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10D" w14:textId="5F81A3E8" w:rsidR="00975129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b/>
          <w:sz w:val="20"/>
        </w:rPr>
      </w:pPr>
      <w:r w:rsidRPr="00AC380A">
        <w:rPr>
          <w:rFonts w:ascii="Franklin Gothic Book" w:hAnsi="Franklin Gothic Book" w:cs="Calibri"/>
          <w:b/>
          <w:sz w:val="20"/>
        </w:rPr>
        <w:t xml:space="preserve">Kúpna zmluva číslo: </w:t>
      </w:r>
      <w:r w:rsidR="00F35A3F">
        <w:rPr>
          <w:rFonts w:ascii="Franklin Gothic Book" w:hAnsi="Franklin Gothic Book" w:cs="Calibri"/>
          <w:b/>
          <w:sz w:val="20"/>
        </w:rPr>
        <w:t>......................</w:t>
      </w:r>
    </w:p>
    <w:p w14:paraId="563DEBE4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</w:p>
    <w:p w14:paraId="208F5E33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371D923C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sz w:val="20"/>
        </w:rPr>
        <w:t>uzatvorená podľa § 409 Obchodného zákonníka, zákona č. 513/1991 Zb., v znení neskorších predpisov</w:t>
      </w:r>
    </w:p>
    <w:p w14:paraId="047FDB1F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b/>
          <w:sz w:val="20"/>
        </w:rPr>
      </w:pPr>
      <w:r w:rsidRPr="00AC380A">
        <w:rPr>
          <w:rFonts w:ascii="Franklin Gothic Book" w:hAnsi="Franklin Gothic Book" w:cs="Calibri"/>
          <w:sz w:val="20"/>
        </w:rPr>
        <w:t xml:space="preserve"> </w:t>
      </w:r>
    </w:p>
    <w:p w14:paraId="3805E724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b/>
          <w:sz w:val="20"/>
        </w:rPr>
        <w:t>I. Zmluvné strany</w:t>
      </w:r>
    </w:p>
    <w:p w14:paraId="5581105E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535DBA24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sz w:val="20"/>
        </w:rPr>
        <w:t>Kupujúci:</w:t>
      </w:r>
    </w:p>
    <w:p w14:paraId="4DBAE8AB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167CD00D" w14:textId="6CBDE360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Názov organizácie:</w:t>
      </w:r>
      <w:r w:rsidRPr="00C17C34">
        <w:rPr>
          <w:rFonts w:ascii="Franklin Gothic Book" w:hAnsi="Franklin Gothic Book" w:cs="Calibri"/>
          <w:sz w:val="20"/>
          <w:szCs w:val="20"/>
        </w:rPr>
        <w:tab/>
        <w:t>Technické služby mesta Prešov</w:t>
      </w:r>
      <w:r w:rsidR="001A2082">
        <w:rPr>
          <w:rFonts w:ascii="Franklin Gothic Book" w:hAnsi="Franklin Gothic Book" w:cs="Calibri"/>
          <w:sz w:val="20"/>
          <w:szCs w:val="20"/>
        </w:rPr>
        <w:t>,</w:t>
      </w:r>
      <w:r w:rsidRPr="00C17C34">
        <w:rPr>
          <w:rFonts w:ascii="Franklin Gothic Book" w:hAnsi="Franklin Gothic Book" w:cs="Calibri"/>
          <w:sz w:val="20"/>
          <w:szCs w:val="20"/>
        </w:rPr>
        <w:t xml:space="preserve"> a.s.</w:t>
      </w:r>
    </w:p>
    <w:p w14:paraId="4D4633BA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Sídlo organizácie:</w:t>
      </w:r>
      <w:r w:rsidRPr="00C17C34">
        <w:rPr>
          <w:rFonts w:ascii="Franklin Gothic Book" w:hAnsi="Franklin Gothic Book" w:cs="Calibri"/>
          <w:sz w:val="20"/>
          <w:szCs w:val="20"/>
        </w:rPr>
        <w:tab/>
        <w:t>Bajkalská 33</w:t>
      </w:r>
      <w:r>
        <w:rPr>
          <w:rFonts w:ascii="Franklin Gothic Book" w:hAnsi="Franklin Gothic Book" w:cs="Calibri"/>
          <w:sz w:val="20"/>
          <w:szCs w:val="20"/>
        </w:rPr>
        <w:t>,</w:t>
      </w:r>
      <w:r w:rsidRPr="00C17C34">
        <w:rPr>
          <w:rFonts w:ascii="Franklin Gothic Book" w:hAnsi="Franklin Gothic Book" w:cs="Calibri"/>
          <w:sz w:val="20"/>
          <w:szCs w:val="20"/>
        </w:rPr>
        <w:t xml:space="preserve"> 080 01 Prešov</w:t>
      </w:r>
    </w:p>
    <w:p w14:paraId="193B3878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 w:cs="Calibri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IČO: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  <w:t>31718914</w:t>
      </w:r>
    </w:p>
    <w:p w14:paraId="0FF21B87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DIČ: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  <w:t>2020520656</w:t>
      </w:r>
    </w:p>
    <w:p w14:paraId="5616CBE7" w14:textId="77777777" w:rsidR="00975129" w:rsidRPr="00FD1DB3" w:rsidRDefault="00975129" w:rsidP="00975129">
      <w:pPr>
        <w:pStyle w:val="Bezriadkovania"/>
        <w:spacing w:line="360" w:lineRule="auto"/>
        <w:rPr>
          <w:rFonts w:ascii="Franklin Gothic Book" w:hAnsi="Franklin Gothic Book" w:cs="Calibri"/>
          <w:sz w:val="20"/>
          <w:szCs w:val="20"/>
        </w:rPr>
      </w:pP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b/>
          <w:sz w:val="20"/>
          <w:szCs w:val="20"/>
        </w:rPr>
        <w:t>V zastúpení: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FD1DB3">
        <w:rPr>
          <w:rFonts w:ascii="Franklin Gothic Book" w:hAnsi="Franklin Gothic Book" w:cs="Calibri"/>
          <w:sz w:val="20"/>
          <w:szCs w:val="20"/>
        </w:rPr>
        <w:t>Ing. Milan Toth, predseda predstavenstva</w:t>
      </w:r>
    </w:p>
    <w:p w14:paraId="43995028" w14:textId="77777777" w:rsidR="00975129" w:rsidRPr="00C17C34" w:rsidRDefault="00975129" w:rsidP="00975129">
      <w:pPr>
        <w:pStyle w:val="Bezriadkovania"/>
        <w:spacing w:line="360" w:lineRule="auto"/>
        <w:ind w:left="2835"/>
        <w:rPr>
          <w:rFonts w:ascii="Franklin Gothic Book" w:hAnsi="Franklin Gothic Book"/>
          <w:sz w:val="20"/>
          <w:szCs w:val="20"/>
        </w:rPr>
      </w:pPr>
      <w:r w:rsidRPr="00FF2D3E">
        <w:rPr>
          <w:rFonts w:ascii="Franklin Gothic Book" w:hAnsi="Franklin Gothic Book" w:cs="Calibri"/>
          <w:sz w:val="20"/>
          <w:szCs w:val="20"/>
        </w:rPr>
        <w:t>RNDr. Zuzana Bednárová, PhD.</w:t>
      </w:r>
      <w:r w:rsidRPr="00FD1DB3">
        <w:rPr>
          <w:rFonts w:ascii="Franklin Gothic Book" w:hAnsi="Franklin Gothic Book" w:cs="Calibri"/>
          <w:sz w:val="20"/>
          <w:szCs w:val="20"/>
        </w:rPr>
        <w:t xml:space="preserve">, </w:t>
      </w:r>
      <w:r>
        <w:rPr>
          <w:rFonts w:ascii="Franklin Gothic Book" w:hAnsi="Franklin Gothic Book" w:cs="Calibri"/>
          <w:sz w:val="20"/>
          <w:szCs w:val="20"/>
        </w:rPr>
        <w:t xml:space="preserve">podpredseda predstavenstva, </w:t>
      </w:r>
      <w:r w:rsidRPr="00FD1DB3">
        <w:rPr>
          <w:rFonts w:ascii="Franklin Gothic Book" w:hAnsi="Franklin Gothic Book" w:cs="Calibri"/>
          <w:sz w:val="20"/>
          <w:szCs w:val="20"/>
        </w:rPr>
        <w:t>člen predstavenstva</w:t>
      </w:r>
    </w:p>
    <w:p w14:paraId="6BA4F64E" w14:textId="6C2ED351" w:rsidR="00975129" w:rsidRPr="00C17C34" w:rsidRDefault="00975129" w:rsidP="00975129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b/>
          <w:sz w:val="20"/>
          <w:szCs w:val="20"/>
        </w:rPr>
        <w:t xml:space="preserve">Bankové spojenie: </w:t>
      </w:r>
      <w:r w:rsidRPr="00C17C34">
        <w:rPr>
          <w:rFonts w:ascii="Franklin Gothic Book" w:hAnsi="Franklin Gothic Book" w:cs="Calibri"/>
          <w:b/>
          <w:sz w:val="20"/>
          <w:szCs w:val="20"/>
        </w:rPr>
        <w:tab/>
      </w:r>
    </w:p>
    <w:p w14:paraId="3289FE21" w14:textId="5B6DAD41" w:rsidR="00975129" w:rsidRPr="00AC380A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IBAN:</w:t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CC1867">
        <w:rPr>
          <w:rFonts w:ascii="Franklin Gothic Book" w:hAnsi="Franklin Gothic Book" w:cs="Calibri"/>
          <w:b/>
          <w:sz w:val="20"/>
          <w:szCs w:val="20"/>
        </w:rPr>
        <w:tab/>
      </w:r>
    </w:p>
    <w:p w14:paraId="72E71220" w14:textId="211382EF" w:rsidR="00975129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0492D887" w14:textId="77777777" w:rsidR="006C5794" w:rsidRPr="00AC380A" w:rsidRDefault="006C5794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25AF432C" w14:textId="77777777" w:rsidR="00975129" w:rsidRPr="0084166B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  <w:r w:rsidRPr="0084166B">
        <w:rPr>
          <w:rFonts w:ascii="Franklin Gothic Book" w:hAnsi="Franklin Gothic Book" w:cs="Calibri"/>
          <w:sz w:val="20"/>
        </w:rPr>
        <w:t>Predávajúci:</w:t>
      </w:r>
    </w:p>
    <w:p w14:paraId="4FB0B80A" w14:textId="77777777" w:rsidR="00975129" w:rsidRPr="0084166B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4991354B" w14:textId="2D7A0A03" w:rsidR="00975129" w:rsidRDefault="00975129" w:rsidP="00975129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color w:val="000000"/>
          <w:sz w:val="20"/>
          <w:szCs w:val="20"/>
        </w:rPr>
      </w:pPr>
      <w:r w:rsidRPr="0084166B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>Názov organizácie:</w:t>
      </w:r>
      <w:r w:rsidRPr="0084166B">
        <w:rPr>
          <w:rFonts w:ascii="Franklin Gothic Book" w:hAnsi="Franklin Gothic Book"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62B65A08" w14:textId="650238B0" w:rsidR="00975129" w:rsidRDefault="00975129" w:rsidP="000000AF">
      <w:pPr>
        <w:pStyle w:val="Odsekzoznamu"/>
        <w:autoSpaceDE w:val="0"/>
        <w:autoSpaceDN w:val="0"/>
        <w:adjustRightInd w:val="0"/>
        <w:spacing w:after="138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Sídlo organizácie:</w:t>
      </w:r>
      <w:r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08A8D24E" w14:textId="0906E227" w:rsidR="00975129" w:rsidRDefault="00975129" w:rsidP="00975129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84166B">
        <w:rPr>
          <w:rFonts w:ascii="Franklin Gothic Book" w:hAnsi="Franklin Gothic Book"/>
          <w:b/>
          <w:sz w:val="20"/>
          <w:szCs w:val="20"/>
        </w:rPr>
        <w:t>IČO: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3EAEAA71" w14:textId="77777777" w:rsidR="00F35A3F" w:rsidRDefault="00975129" w:rsidP="00F35A3F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ab/>
        <w:t>IČ</w:t>
      </w:r>
      <w:r w:rsidR="000000AF">
        <w:rPr>
          <w:rFonts w:ascii="Franklin Gothic Book" w:hAnsi="Franklin Gothic Book"/>
          <w:b/>
          <w:sz w:val="20"/>
          <w:szCs w:val="20"/>
        </w:rPr>
        <w:t xml:space="preserve"> DPH</w:t>
      </w:r>
      <w:r>
        <w:rPr>
          <w:rFonts w:ascii="Franklin Gothic Book" w:hAnsi="Franklin Gothic Book"/>
          <w:b/>
          <w:sz w:val="20"/>
          <w:szCs w:val="20"/>
        </w:rPr>
        <w:t>:</w:t>
      </w:r>
      <w:r w:rsidRPr="0084166B">
        <w:rPr>
          <w:rFonts w:ascii="Franklin Gothic Book" w:hAnsi="Franklin Gothic Book"/>
          <w:iCs/>
          <w:sz w:val="20"/>
          <w:szCs w:val="20"/>
        </w:rPr>
        <w:t xml:space="preserve"> 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5EB8F240" w14:textId="1301CA6C" w:rsidR="000000AF" w:rsidRDefault="00975129" w:rsidP="00F35A3F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color w:val="000000"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>V zastúpení: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783274F0" w14:textId="31A21877" w:rsidR="000000AF" w:rsidRDefault="00975129" w:rsidP="000000AF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Bankové spojenie: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68ABC149" w14:textId="0C630F4A" w:rsidR="00975129" w:rsidRPr="0084166B" w:rsidRDefault="00975129" w:rsidP="00F35A3F">
      <w:pPr>
        <w:pStyle w:val="Bezriadkovania"/>
        <w:spacing w:line="360" w:lineRule="auto"/>
        <w:ind w:firstLine="708"/>
        <w:rPr>
          <w:rFonts w:ascii="Franklin Gothic Book" w:hAnsi="Franklin Gothic Book"/>
          <w:b/>
          <w:color w:val="000000"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>IBAN</w:t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: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0000AF"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05729CAB" w14:textId="10897462" w:rsidR="00F35A3F" w:rsidRDefault="00F35A3F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04429611" w14:textId="77777777" w:rsidR="006C5794" w:rsidRDefault="006C5794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2022F0E0" w14:textId="4F4E2F1F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II. Predmet zmluvy</w:t>
      </w:r>
      <w:r w:rsidRPr="00AC380A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777F95AB" w14:textId="77777777" w:rsidR="00975129" w:rsidRPr="00AC380A" w:rsidRDefault="00975129" w:rsidP="00975129">
      <w:pPr>
        <w:jc w:val="center"/>
        <w:rPr>
          <w:rFonts w:ascii="Franklin Gothic Book" w:hAnsi="Franklin Gothic Book"/>
          <w:sz w:val="20"/>
          <w:szCs w:val="20"/>
        </w:rPr>
      </w:pPr>
    </w:p>
    <w:p w14:paraId="2BC68754" w14:textId="77777777" w:rsidR="006C5794" w:rsidRPr="006C5794" w:rsidRDefault="006C5794" w:rsidP="006C5794">
      <w:pPr>
        <w:pStyle w:val="Bezriadkovania"/>
        <w:numPr>
          <w:ilvl w:val="0"/>
          <w:numId w:val="4"/>
        </w:numPr>
        <w:suppressAutoHyphens/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6C5794">
        <w:rPr>
          <w:rFonts w:ascii="Franklin Gothic Book" w:hAnsi="Franklin Gothic Book"/>
          <w:sz w:val="20"/>
          <w:szCs w:val="20"/>
        </w:rPr>
        <w:t>Predávajúci sa zaväzuje Kupujúcemu dodať predmet zmluvy (ďalej aj „tovar“):</w:t>
      </w:r>
    </w:p>
    <w:p w14:paraId="7A4267B8" w14:textId="77777777" w:rsidR="006C5794" w:rsidRPr="006C5794" w:rsidRDefault="006C5794" w:rsidP="006C5794">
      <w:pPr>
        <w:pStyle w:val="Default"/>
        <w:spacing w:line="360" w:lineRule="auto"/>
        <w:ind w:firstLine="709"/>
        <w:rPr>
          <w:rFonts w:ascii="Franklin Gothic Book" w:eastAsiaTheme="minorHAnsi" w:hAnsi="Franklin Gothic Book" w:cs="Liberation Sans"/>
          <w:b/>
          <w:bCs/>
          <w:lang w:eastAsia="en-US"/>
        </w:rPr>
      </w:pPr>
      <w:bookmarkStart w:id="0" w:name="_Hlk506285723"/>
      <w:r w:rsidRPr="0045121B">
        <w:rPr>
          <w:rFonts w:ascii="Franklin Gothic Book" w:eastAsiaTheme="minorHAnsi" w:hAnsi="Franklin Gothic Book" w:cs="Liberation Sans"/>
          <w:b/>
          <w:bCs/>
          <w:sz w:val="20"/>
          <w:szCs w:val="20"/>
          <w:lang w:eastAsia="en-US"/>
        </w:rPr>
        <w:t>Umývacie vozidlo nádob a</w:t>
      </w:r>
      <w:r w:rsidRPr="006C5794">
        <w:rPr>
          <w:rFonts w:ascii="Franklin Gothic Book" w:eastAsiaTheme="minorHAnsi" w:hAnsi="Franklin Gothic Book" w:cs="Liberation Sans"/>
          <w:b/>
          <w:bCs/>
          <w:sz w:val="20"/>
          <w:szCs w:val="20"/>
          <w:lang w:eastAsia="en-US"/>
        </w:rPr>
        <w:t> </w:t>
      </w:r>
      <w:r w:rsidRPr="0045121B">
        <w:rPr>
          <w:rFonts w:ascii="Franklin Gothic Book" w:eastAsiaTheme="minorHAnsi" w:hAnsi="Franklin Gothic Book" w:cs="Liberation Sans"/>
          <w:b/>
          <w:bCs/>
          <w:sz w:val="20"/>
          <w:szCs w:val="20"/>
          <w:lang w:eastAsia="en-US"/>
        </w:rPr>
        <w:t>kontajnerov</w:t>
      </w:r>
      <w:r w:rsidRPr="006C5794">
        <w:rPr>
          <w:rFonts w:ascii="Franklin Gothic Book" w:eastAsiaTheme="minorHAnsi" w:hAnsi="Franklin Gothic Book" w:cs="Liberation Sans"/>
          <w:b/>
          <w:bCs/>
          <w:sz w:val="20"/>
          <w:szCs w:val="20"/>
          <w:lang w:eastAsia="en-US"/>
        </w:rPr>
        <w:t>:</w:t>
      </w:r>
    </w:p>
    <w:bookmarkEnd w:id="0"/>
    <w:p w14:paraId="6092059D" w14:textId="77777777" w:rsidR="006C5794" w:rsidRPr="006C5794" w:rsidRDefault="006C5794" w:rsidP="006C5794">
      <w:pPr>
        <w:pStyle w:val="Bezriadkovania"/>
        <w:spacing w:line="360" w:lineRule="auto"/>
        <w:ind w:firstLine="708"/>
        <w:jc w:val="both"/>
        <w:rPr>
          <w:rFonts w:ascii="Franklin Gothic Book" w:hAnsi="Franklin Gothic Book"/>
          <w:sz w:val="20"/>
          <w:szCs w:val="20"/>
        </w:rPr>
      </w:pPr>
      <w:r w:rsidRPr="006C5794">
        <w:rPr>
          <w:rFonts w:ascii="Franklin Gothic Book" w:hAnsi="Franklin Gothic Book"/>
          <w:sz w:val="20"/>
          <w:szCs w:val="20"/>
        </w:rPr>
        <w:t>na podvozku .............................................. s nadstavbou ..............................................</w:t>
      </w:r>
    </w:p>
    <w:p w14:paraId="5CEE36F8" w14:textId="77777777" w:rsidR="006C5794" w:rsidRPr="006C5794" w:rsidRDefault="006C5794" w:rsidP="006C5794">
      <w:pPr>
        <w:pStyle w:val="Bezriadkovania"/>
        <w:spacing w:line="360" w:lineRule="auto"/>
        <w:ind w:left="720"/>
        <w:jc w:val="both"/>
        <w:rPr>
          <w:rFonts w:ascii="Franklin Gothic Book" w:hAnsi="Franklin Gothic Book"/>
          <w:sz w:val="20"/>
          <w:szCs w:val="20"/>
        </w:rPr>
      </w:pPr>
      <w:r w:rsidRPr="006C5794">
        <w:rPr>
          <w:rFonts w:ascii="Franklin Gothic Book" w:hAnsi="Franklin Gothic Book"/>
          <w:sz w:val="20"/>
          <w:szCs w:val="20"/>
        </w:rPr>
        <w:t>v zmysle technickej špecifikácie uvedenej v prílohe č. 1 (Špecifikácia predmetu obstarávania) tejto zmluvy a previesť na neho vlastnícke právo k tovaru za podmienok a spôsobom uvedeným nižšie.</w:t>
      </w:r>
    </w:p>
    <w:p w14:paraId="2B941DE3" w14:textId="77777777" w:rsidR="00975129" w:rsidRPr="00AC380A" w:rsidRDefault="00975129" w:rsidP="00975129">
      <w:pPr>
        <w:pStyle w:val="Bezriadkovania"/>
        <w:numPr>
          <w:ilvl w:val="0"/>
          <w:numId w:val="4"/>
        </w:numPr>
        <w:suppressAutoHyphens/>
        <w:spacing w:line="360" w:lineRule="auto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>Predávajúci sa zaväzuje súčasne s dodaním predmetu zmluvy  Kupujúcemu predložiť doklady vzťahujúce sa na tovar:</w:t>
      </w:r>
    </w:p>
    <w:p w14:paraId="6C4B6521" w14:textId="77777777" w:rsidR="00975129" w:rsidRDefault="00975129" w:rsidP="00975129">
      <w:pPr>
        <w:pStyle w:val="Bezriadkovania"/>
        <w:spacing w:line="360" w:lineRule="auto"/>
        <w:ind w:left="1440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>- návod na obsluhu v slovenskom</w:t>
      </w:r>
      <w:r>
        <w:rPr>
          <w:rFonts w:ascii="Franklin Gothic Book" w:hAnsi="Franklin Gothic Book"/>
          <w:sz w:val="20"/>
          <w:szCs w:val="20"/>
        </w:rPr>
        <w:t>/českom</w:t>
      </w:r>
      <w:r w:rsidRPr="00AC380A">
        <w:rPr>
          <w:rFonts w:ascii="Franklin Gothic Book" w:hAnsi="Franklin Gothic Book"/>
          <w:sz w:val="20"/>
          <w:szCs w:val="20"/>
        </w:rPr>
        <w:t xml:space="preserve"> jazyku.</w:t>
      </w:r>
    </w:p>
    <w:p w14:paraId="237390C3" w14:textId="77777777" w:rsidR="00975129" w:rsidRPr="00AC380A" w:rsidRDefault="00975129" w:rsidP="00975129">
      <w:pPr>
        <w:pStyle w:val="Bezriadkovania"/>
        <w:spacing w:line="360" w:lineRule="auto"/>
        <w:ind w:left="1440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- </w:t>
      </w:r>
      <w:r>
        <w:rPr>
          <w:rFonts w:ascii="Franklin Gothic Book" w:hAnsi="Franklin Gothic Book"/>
          <w:sz w:val="20"/>
          <w:szCs w:val="20"/>
        </w:rPr>
        <w:t>osvedčenie</w:t>
      </w:r>
      <w:r w:rsidRPr="00DC6787">
        <w:rPr>
          <w:rFonts w:ascii="Franklin Gothic Book" w:hAnsi="Franklin Gothic Book"/>
          <w:sz w:val="20"/>
          <w:szCs w:val="20"/>
        </w:rPr>
        <w:t xml:space="preserve"> pre premávku na pozemných komunikáciách </w:t>
      </w:r>
    </w:p>
    <w:p w14:paraId="2385405D" w14:textId="77777777" w:rsidR="00975129" w:rsidRPr="00AC380A" w:rsidRDefault="00975129" w:rsidP="00975129">
      <w:pPr>
        <w:pStyle w:val="Bezriadkovania"/>
        <w:numPr>
          <w:ilvl w:val="0"/>
          <w:numId w:val="4"/>
        </w:numPr>
        <w:suppressAutoHyphens/>
        <w:spacing w:line="360" w:lineRule="auto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Kupujúci sa zaväzuje tovar prevziať a zaplatiť za riadne a včas dodaný tovar Predávajúcemu kúpnu cenu za podmienok a spôsobom uvedeným nižšie. </w:t>
      </w:r>
    </w:p>
    <w:p w14:paraId="4A02FA1D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F420B91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53C29C21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BEC91E6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lastRenderedPageBreak/>
        <w:t>III. Kúpna cena a platobné podmienky</w:t>
      </w:r>
    </w:p>
    <w:p w14:paraId="6DA624AE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5EE7F91E" w14:textId="2C145AE5" w:rsidR="00975129" w:rsidRPr="006C5794" w:rsidRDefault="006C5794" w:rsidP="00975129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 xml:space="preserve">Cena za predmet zmluvy je výsledkom nadlimitnej zákazky </w:t>
      </w:r>
      <w:r w:rsidRPr="000314EB">
        <w:rPr>
          <w:rFonts w:ascii="Franklin Gothic Book" w:hAnsi="Franklin Gothic Book" w:cs="Calibri"/>
          <w:b/>
          <w:bCs/>
          <w:sz w:val="20"/>
          <w:szCs w:val="20"/>
        </w:rPr>
        <w:t>„</w:t>
      </w:r>
      <w:r w:rsidRPr="000314EB"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Zvýšenie kapacity triedeného zberu, zavedením zberu biologicky rozložiteľného kuchynského odpadu na území mesta Prešov“</w:t>
      </w:r>
      <w:r w:rsidRPr="000314EB">
        <w:rPr>
          <w:rFonts w:ascii="Franklin Gothic Book" w:eastAsiaTheme="minorHAnsi" w:hAnsi="Franklin Gothic Book" w:cs="Liberation Sans"/>
          <w:color w:val="000000"/>
          <w:sz w:val="20"/>
          <w:szCs w:val="20"/>
          <w:lang w:eastAsia="en-US"/>
        </w:rPr>
        <w:t xml:space="preserve">, časť </w:t>
      </w:r>
      <w:r>
        <w:rPr>
          <w:rFonts w:ascii="Franklin Gothic Book" w:eastAsiaTheme="minorHAnsi" w:hAnsi="Franklin Gothic Book" w:cs="Liberation Sans"/>
          <w:color w:val="000000"/>
          <w:sz w:val="20"/>
          <w:szCs w:val="20"/>
          <w:lang w:eastAsia="en-US"/>
        </w:rPr>
        <w:t>2</w:t>
      </w:r>
      <w:r w:rsidRPr="000314EB">
        <w:rPr>
          <w:rFonts w:ascii="Franklin Gothic Book" w:eastAsiaTheme="minorHAnsi" w:hAnsi="Franklin Gothic Book" w:cs="Liberation Sans"/>
          <w:color w:val="000000"/>
          <w:sz w:val="20"/>
          <w:szCs w:val="20"/>
          <w:lang w:eastAsia="en-US"/>
        </w:rPr>
        <w:t xml:space="preserve">: </w:t>
      </w:r>
      <w:r w:rsidRPr="000314EB">
        <w:rPr>
          <w:rFonts w:ascii="Franklin Gothic Book" w:hAnsi="Franklin Gothic Book" w:cs="Calibri"/>
          <w:b/>
          <w:bCs/>
          <w:sz w:val="20"/>
          <w:szCs w:val="20"/>
        </w:rPr>
        <w:t>„</w:t>
      </w:r>
      <w:r w:rsidRPr="0045121B"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Umývacie vozidlo nádob a</w:t>
      </w:r>
      <w:r>
        <w:rPr>
          <w:rFonts w:ascii="Franklin Gothic Book" w:eastAsiaTheme="minorHAnsi" w:hAnsi="Franklin Gothic Book" w:cs="Liberation Sans"/>
          <w:b/>
          <w:bCs/>
          <w:sz w:val="20"/>
          <w:szCs w:val="20"/>
          <w:lang w:eastAsia="en-US"/>
        </w:rPr>
        <w:t> </w:t>
      </w:r>
      <w:r w:rsidRPr="0045121B"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kontajnerov</w:t>
      </w:r>
      <w:r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“</w:t>
      </w:r>
    </w:p>
    <w:p w14:paraId="23EFCE32" w14:textId="77777777" w:rsidR="006C5794" w:rsidRPr="006C5794" w:rsidRDefault="006C5794" w:rsidP="006C5794">
      <w:pPr>
        <w:suppressAutoHyphens/>
        <w:ind w:left="72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44CE6D8" w14:textId="77777777" w:rsidR="00975129" w:rsidRPr="00AC380A" w:rsidRDefault="00975129" w:rsidP="00975129">
      <w:pPr>
        <w:pStyle w:val="Zkladntext"/>
        <w:widowControl w:val="0"/>
        <w:suppressAutoHyphens/>
        <w:autoSpaceDN w:val="0"/>
        <w:snapToGrid/>
        <w:ind w:left="1134"/>
        <w:jc w:val="both"/>
        <w:textAlignment w:val="baseline"/>
        <w:rPr>
          <w:rFonts w:ascii="Franklin Gothic Book" w:hAnsi="Franklin Gothic Book"/>
          <w:sz w:val="20"/>
        </w:rPr>
      </w:pPr>
      <w:r w:rsidRPr="00AC380A">
        <w:rPr>
          <w:rFonts w:ascii="Franklin Gothic Book" w:hAnsi="Franklin Gothic Book" w:cs="Calibri"/>
          <w:sz w:val="20"/>
        </w:rPr>
        <w:t>Cena za predmet zmluvy spolu celkom:</w:t>
      </w:r>
    </w:p>
    <w:p w14:paraId="15409203" w14:textId="77777777" w:rsidR="00975129" w:rsidRPr="00AC380A" w:rsidRDefault="00975129" w:rsidP="00975129">
      <w:pPr>
        <w:pStyle w:val="Zkladntext"/>
        <w:ind w:left="708"/>
        <w:rPr>
          <w:rFonts w:ascii="Franklin Gothic Book" w:hAnsi="Franklin Gothic Book"/>
          <w:sz w:val="20"/>
        </w:rPr>
      </w:pP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</w:p>
    <w:p w14:paraId="692E30A3" w14:textId="5AF7B2FA" w:rsidR="00975129" w:rsidRPr="00FD1DB3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>............................</w:t>
      </w:r>
      <w:r w:rsidR="00975129" w:rsidRPr="00FD1DB3">
        <w:rPr>
          <w:rFonts w:ascii="Franklin Gothic Book" w:hAnsi="Franklin Gothic Book" w:cs="Calibri"/>
          <w:sz w:val="20"/>
        </w:rPr>
        <w:tab/>
        <w:t>Eur bez DPH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  <w:t xml:space="preserve">  </w:t>
      </w:r>
      <w:r>
        <w:rPr>
          <w:rFonts w:ascii="Franklin Gothic Book" w:hAnsi="Franklin Gothic Book" w:cs="Calibri"/>
          <w:sz w:val="20"/>
        </w:rPr>
        <w:t>............................</w:t>
      </w:r>
      <w:r w:rsidR="000000AF"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 xml:space="preserve">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2C0CDC38" w14:textId="0734712A" w:rsidR="00975129" w:rsidRPr="00FD1DB3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 xml:space="preserve">............................      </w:t>
      </w:r>
      <w:r w:rsidR="00975129" w:rsidRPr="00FD1DB3">
        <w:rPr>
          <w:rFonts w:ascii="Franklin Gothic Book" w:hAnsi="Franklin Gothic Book" w:cs="Calibri"/>
          <w:sz w:val="20"/>
        </w:rPr>
        <w:t>výška DPH v Eur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 ............................ 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0469259E" w14:textId="724B923B" w:rsidR="00975129" w:rsidRPr="00AC380A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 xml:space="preserve">............................     </w:t>
      </w:r>
      <w:r w:rsidR="00975129" w:rsidRPr="00FD1DB3">
        <w:rPr>
          <w:rFonts w:ascii="Franklin Gothic Book" w:hAnsi="Franklin Gothic Book" w:cs="Calibri"/>
          <w:sz w:val="20"/>
        </w:rPr>
        <w:t>Eur s DPH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 ............................ 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50D4C6A2" w14:textId="77777777" w:rsidR="00975129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DD52373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44BDAA26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Dohodnutá kúpna cena je konečná</w:t>
      </w:r>
      <w:r w:rsidRPr="00AC380A">
        <w:rPr>
          <w:rFonts w:ascii="Franklin Gothic Book" w:hAnsi="Franklin Gothic Book" w:cs="Calibri"/>
          <w:sz w:val="20"/>
          <w:szCs w:val="20"/>
        </w:rPr>
        <w:t>, nemôže sa meniť a zahŕňa všetky poplatky predávajúceho súvisiace s dodaním tovaru a inštruktážou. Súčasťou kúpnej ceny je aj príslušná spotrebná daň, pri dovážanom tovare, clo a iné platby vyberané v súlade s právnymi predpismi. Tovar je zdravotne neškodný a vyhovuje ST normám.</w:t>
      </w:r>
    </w:p>
    <w:p w14:paraId="3B355690" w14:textId="77777777" w:rsidR="00975129" w:rsidRPr="00AC380A" w:rsidRDefault="00975129" w:rsidP="00975129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Kupujúci sa zaväzuje zaplatiť kúpnu cenu za riadne a včas dodaný tovar a to nasledovným spôsobom:</w:t>
      </w:r>
    </w:p>
    <w:p w14:paraId="0846953A" w14:textId="3AC24D36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  <w:r w:rsidRPr="006C5794">
        <w:rPr>
          <w:rFonts w:ascii="Franklin Gothic Book" w:hAnsi="Franklin Gothic Book" w:cs="Calibri"/>
          <w:sz w:val="20"/>
          <w:szCs w:val="20"/>
        </w:rPr>
        <w:t>Predávajúci po dodaní tovaru Kupujúcemu vystaví a doručí faktúru so splatnosťou 30 dní odo dňa doručenia, na základe riadneho preberajúceho protokolu k predmetu zmluvy</w:t>
      </w:r>
      <w:r w:rsidR="00BB7D08" w:rsidRPr="006C5794">
        <w:rPr>
          <w:rFonts w:ascii="Franklin Gothic Book" w:hAnsi="Franklin Gothic Book" w:cs="Calibri"/>
          <w:sz w:val="20"/>
          <w:szCs w:val="20"/>
        </w:rPr>
        <w:t xml:space="preserve"> a po ukončení výkonovej skúšky</w:t>
      </w:r>
      <w:r w:rsidRPr="006C5794">
        <w:rPr>
          <w:rFonts w:ascii="Franklin Gothic Book" w:hAnsi="Franklin Gothic Book" w:cs="Calibri"/>
          <w:sz w:val="20"/>
          <w:szCs w:val="20"/>
        </w:rPr>
        <w:t>.</w:t>
      </w:r>
      <w:r w:rsidRPr="00AC380A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16D78D6B" w14:textId="77777777" w:rsidR="00975129" w:rsidRPr="00AC380A" w:rsidRDefault="00975129" w:rsidP="00975129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Faktúra musí obsahovať všetky náležitosti ustanovené právnymi predpismi. Prílohou faktúry musí byt kópia dodacieho listu potvrdeného (pečiatka a podpis) zástupcom Kupujúceho, ktorý je písomne poverený Kupujúcim k prevzatiu tovaru.</w:t>
      </w:r>
    </w:p>
    <w:p w14:paraId="6658EFF3" w14:textId="77777777" w:rsidR="00975129" w:rsidRPr="00AC380A" w:rsidRDefault="00975129" w:rsidP="00975129">
      <w:pPr>
        <w:numPr>
          <w:ilvl w:val="0"/>
          <w:numId w:val="5"/>
        </w:numPr>
        <w:suppressAutoHyphens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Zmluvné strany sa dohodli, že peňažný záväzok sa považuje za splnený momentom pripísania príslušnej finančnej čiastky na účet Predávajúceho.</w:t>
      </w:r>
    </w:p>
    <w:p w14:paraId="7CFA3250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25691CA0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4C7BFFD0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IV. Dodacia lehota a dodacie podmienky</w:t>
      </w:r>
    </w:p>
    <w:p w14:paraId="4C11B8A9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5EE60D06" w14:textId="120CADEE" w:rsidR="00975129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92B71">
        <w:rPr>
          <w:rFonts w:ascii="Franklin Gothic Book" w:hAnsi="Franklin Gothic Book" w:cs="Calibri"/>
          <w:sz w:val="20"/>
          <w:szCs w:val="20"/>
        </w:rPr>
        <w:t xml:space="preserve">Termín dodania: lehota dodania predmetu zmluvy do miesta plnenia je </w:t>
      </w:r>
      <w:r w:rsidR="008C3E23">
        <w:rPr>
          <w:rFonts w:ascii="Franklin Gothic Book" w:hAnsi="Franklin Gothic Book" w:cs="Calibri"/>
          <w:sz w:val="20"/>
          <w:szCs w:val="20"/>
        </w:rPr>
        <w:t xml:space="preserve">do </w:t>
      </w:r>
      <w:r w:rsidR="00EF6EEF" w:rsidRPr="006C5794">
        <w:rPr>
          <w:rFonts w:ascii="Franklin Gothic Book" w:hAnsi="Franklin Gothic Book" w:cs="Calibri"/>
          <w:b/>
          <w:bCs/>
          <w:sz w:val="20"/>
          <w:szCs w:val="20"/>
        </w:rPr>
        <w:t xml:space="preserve">14 </w:t>
      </w:r>
      <w:r w:rsidR="00FB0D3C" w:rsidRPr="006C5794">
        <w:rPr>
          <w:rFonts w:ascii="Franklin Gothic Book" w:hAnsi="Franklin Gothic Book" w:cs="Calibri"/>
          <w:b/>
          <w:bCs/>
          <w:sz w:val="20"/>
          <w:szCs w:val="20"/>
        </w:rPr>
        <w:t>mesiacov</w:t>
      </w:r>
      <w:r w:rsidR="00FB0D3C">
        <w:rPr>
          <w:rFonts w:ascii="Franklin Gothic Book" w:hAnsi="Franklin Gothic Book" w:cs="Calibri"/>
          <w:sz w:val="20"/>
          <w:szCs w:val="20"/>
        </w:rPr>
        <w:t xml:space="preserve"> o</w:t>
      </w:r>
      <w:r w:rsidRPr="00092B71">
        <w:rPr>
          <w:rFonts w:ascii="Franklin Gothic Book" w:hAnsi="Franklin Gothic Book" w:cs="Calibri"/>
          <w:sz w:val="20"/>
          <w:szCs w:val="20"/>
        </w:rPr>
        <w:t>do dňa uplatnenia objednávky kupujúcim u predávajúceho</w:t>
      </w:r>
      <w:r>
        <w:rPr>
          <w:rFonts w:ascii="Franklin Gothic Book" w:hAnsi="Franklin Gothic Book" w:cs="Calibri"/>
          <w:sz w:val="20"/>
          <w:szCs w:val="20"/>
        </w:rPr>
        <w:t>.</w:t>
      </w:r>
      <w:r w:rsidRPr="00092B71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3A8E9305" w14:textId="77777777" w:rsidR="00975129" w:rsidRPr="00F81FDE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81FDE">
        <w:rPr>
          <w:rFonts w:ascii="Franklin Gothic Book" w:hAnsi="Franklin Gothic Book" w:cs="Calibri"/>
          <w:sz w:val="20"/>
          <w:szCs w:val="20"/>
        </w:rPr>
        <w:t xml:space="preserve">Miesto plnenia: Technické služby mesta Prešov a.s., </w:t>
      </w:r>
      <w:r>
        <w:rPr>
          <w:rFonts w:ascii="Franklin Gothic Book" w:hAnsi="Franklin Gothic Book" w:cs="Calibri"/>
          <w:sz w:val="20"/>
          <w:szCs w:val="20"/>
        </w:rPr>
        <w:t>Jesenná 3</w:t>
      </w:r>
      <w:r w:rsidRPr="00F81FDE">
        <w:rPr>
          <w:rFonts w:ascii="Franklin Gothic Book" w:hAnsi="Franklin Gothic Book" w:cs="Calibri"/>
          <w:sz w:val="20"/>
          <w:szCs w:val="20"/>
        </w:rPr>
        <w:t>, 080 01 Prešov</w:t>
      </w:r>
    </w:p>
    <w:p w14:paraId="0AAAF99E" w14:textId="3DAF672B" w:rsidR="00975129" w:rsidRPr="00092B71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92B71">
        <w:rPr>
          <w:rFonts w:ascii="Franklin Gothic Book" w:hAnsi="Franklin Gothic Book" w:cs="Calibri"/>
          <w:sz w:val="20"/>
          <w:szCs w:val="20"/>
        </w:rPr>
        <w:t xml:space="preserve">Predávajúci sa zaväzuje po dodaní predmetu zmluvy zaškoliť na obsluhu dodávaného predmetu zmluvy </w:t>
      </w:r>
      <w:r w:rsidR="006C5794">
        <w:rPr>
          <w:rFonts w:ascii="Franklin Gothic Book" w:hAnsi="Franklin Gothic Book" w:cs="Calibri"/>
          <w:sz w:val="20"/>
          <w:szCs w:val="20"/>
        </w:rPr>
        <w:t>min</w:t>
      </w:r>
      <w:r w:rsidRPr="00092B71">
        <w:rPr>
          <w:rFonts w:ascii="Franklin Gothic Book" w:hAnsi="Franklin Gothic Book" w:cs="Calibri"/>
          <w:sz w:val="20"/>
          <w:szCs w:val="20"/>
        </w:rPr>
        <w:t>. 3 os</w:t>
      </w:r>
      <w:r>
        <w:rPr>
          <w:rFonts w:ascii="Franklin Gothic Book" w:hAnsi="Franklin Gothic Book" w:cs="Calibri"/>
          <w:sz w:val="20"/>
          <w:szCs w:val="20"/>
        </w:rPr>
        <w:t>o</w:t>
      </w:r>
      <w:r w:rsidRPr="00092B71">
        <w:rPr>
          <w:rFonts w:ascii="Franklin Gothic Book" w:hAnsi="Franklin Gothic Book" w:cs="Calibri"/>
          <w:sz w:val="20"/>
          <w:szCs w:val="20"/>
        </w:rPr>
        <w:t>by v rozsahu min. 1 hodiny</w:t>
      </w:r>
    </w:p>
    <w:p w14:paraId="5C36CADC" w14:textId="77777777" w:rsidR="00975129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 Predávajúceho prechádza nebezpečenstvo škody a vlastnícke právo k tovaru momentom jeho prevzatia zástupcom Kupujúceho.</w:t>
      </w:r>
    </w:p>
    <w:p w14:paraId="3D11370F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87A0BD2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V. Povinnosti zmluvných strán</w:t>
      </w:r>
    </w:p>
    <w:p w14:paraId="5D245B2B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56CA5F54" w14:textId="77777777" w:rsidR="00975129" w:rsidRPr="00AC380A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Predávajúci sa zaväzuje odovzdať predmet zmluvy na základe platnej Kúpnej zmluvy.</w:t>
      </w:r>
    </w:p>
    <w:p w14:paraId="2CB80A22" w14:textId="77777777" w:rsidR="00975129" w:rsidRPr="00AC380A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Kupujúci sa zaväzuje zaplatiť kúpnu cenu vo výške a spôsobom dohodnutým v článku II. Zmluvy a prevziať predmet zmluvy spôsobom dohodnutým v čl. II a III Zmluvy.</w:t>
      </w:r>
    </w:p>
    <w:p w14:paraId="2B69946B" w14:textId="4C02AF80" w:rsidR="00975129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2E1CFF">
        <w:rPr>
          <w:rFonts w:ascii="Franklin Gothic Book" w:hAnsi="Franklin Gothic Book" w:cs="Calibri"/>
          <w:sz w:val="20"/>
          <w:szCs w:val="20"/>
        </w:rPr>
        <w:t xml:space="preserve">Výkonová skúška. Overenie technických parametrov uvedených v technickej špecifikácii vozidla (podvozku) a nadstavby bude zabezpečené prevádzkovou skúškou v trvaní 3 pracovných dní za </w:t>
      </w:r>
      <w:r w:rsidRPr="005F7E57">
        <w:rPr>
          <w:rFonts w:ascii="Franklin Gothic Book" w:hAnsi="Franklin Gothic Book" w:cs="Calibri"/>
          <w:sz w:val="20"/>
          <w:szCs w:val="20"/>
        </w:rPr>
        <w:t xml:space="preserve">prítomnosti delegovanej osoby zo strany predávajúceho. Nefunkčnosť ktorejkoľvek časti strojového zariadenia vrátane výbavy má za následok odstúpenie od zmluvy bez akýchkoľvek ďalších nárokov </w:t>
      </w:r>
      <w:r w:rsidR="00BB7D08" w:rsidRPr="005F7E57">
        <w:rPr>
          <w:rFonts w:ascii="Franklin Gothic Book" w:hAnsi="Franklin Gothic Book" w:cs="Calibri"/>
          <w:sz w:val="20"/>
          <w:szCs w:val="20"/>
        </w:rPr>
        <w:t>predávajúceho</w:t>
      </w:r>
      <w:r w:rsidRPr="002E1CFF">
        <w:rPr>
          <w:rFonts w:ascii="Franklin Gothic Book" w:hAnsi="Franklin Gothic Book" w:cs="Calibri"/>
          <w:sz w:val="20"/>
          <w:szCs w:val="20"/>
        </w:rPr>
        <w:t>.</w:t>
      </w:r>
    </w:p>
    <w:p w14:paraId="0C6F8D17" w14:textId="53D48021" w:rsidR="00975129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2E1CFF">
        <w:rPr>
          <w:rFonts w:ascii="Franklin Gothic Book" w:hAnsi="Franklin Gothic Book" w:cs="Calibri"/>
          <w:sz w:val="20"/>
          <w:szCs w:val="20"/>
        </w:rPr>
        <w:t>Kupujúci požaduje, aby mal predávajúci zabezpečený výjazdový servis so servisným zásahom do 6 hodín od oznámenia poruchy vozidla a servisné stredisko na území Slovenskej republiky.</w:t>
      </w:r>
      <w:r>
        <w:rPr>
          <w:rFonts w:ascii="Franklin Gothic Book" w:hAnsi="Franklin Gothic Book" w:cs="Calibri"/>
          <w:sz w:val="20"/>
          <w:szCs w:val="20"/>
        </w:rPr>
        <w:t xml:space="preserve"> </w:t>
      </w:r>
      <w:r w:rsidRPr="002E1CFF">
        <w:rPr>
          <w:rFonts w:ascii="Franklin Gothic Book" w:hAnsi="Franklin Gothic Book" w:cs="Calibri"/>
          <w:sz w:val="20"/>
          <w:szCs w:val="20"/>
        </w:rPr>
        <w:t>V prípade, že predávajúci nie je schopný dať predmet zmluvy do prevádzkyschopného stavu do 48 hodín od nahlásenia poruchy, je povinný bezplatne poskytnúť náhradné vozidlo na celú dobu opravy.</w:t>
      </w:r>
    </w:p>
    <w:p w14:paraId="254B592B" w14:textId="04CA0A67" w:rsidR="00975129" w:rsidRPr="004A0679" w:rsidRDefault="00022A19" w:rsidP="00372C4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theme="minorHAnsi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Kupujúci má právo bez akýchkoľvek sankcií odstúpiť od zmluvy s Predávajúcim v prípade, kedy ešte nedošlo k plneniu zo zmluvy medzi kupujúcim (Prijímateľom) a Poskytovateľom a výsledky finančnej kontroly Poskytovateľa neumožňujú financovanie výdavkov vzniknutých z obstarávania tovarov, služieb, stavebných prác alebo iných postupov.</w:t>
      </w:r>
    </w:p>
    <w:p w14:paraId="1E481846" w14:textId="24059700" w:rsidR="00617EBC" w:rsidRPr="00022A19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theme="minorHAnsi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Na plnenie predmetu  zmluvy  môže predávajúci využiť subdodávateľov. Predávajúci je   povinný pri  uzatvorení  zmluvy uviesť zoznam subdodávateľov, ktorý obsahuje údaje o  všetkých  známych  subdodávateľoch  predávajúceho v čase uzatvorenia tejto zmluvy a údaje o osobe oprávnenej konať za subdodávateľa. Zoznam známych subdodávateľov tvorí prílohu č. </w:t>
      </w:r>
      <w:r w:rsidR="006E5266">
        <w:rPr>
          <w:rFonts w:ascii="Franklin Gothic Book" w:hAnsi="Franklin Gothic Book"/>
          <w:sz w:val="20"/>
          <w:szCs w:val="20"/>
        </w:rPr>
        <w:t>3</w:t>
      </w:r>
      <w:r w:rsidRPr="00022A19">
        <w:rPr>
          <w:rFonts w:ascii="Franklin Gothic Book" w:hAnsi="Franklin Gothic Book"/>
          <w:sz w:val="20"/>
          <w:szCs w:val="20"/>
        </w:rPr>
        <w:t xml:space="preserve"> k tejto zmluve. Subdodávatelia musia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42CF788A" w14:textId="55FDC9B0" w:rsidR="00617EBC" w:rsidRPr="00022A19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theme="minorHAnsi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Predávajúci je povinný písomne oznámiť </w:t>
      </w:r>
      <w:r w:rsidR="00F14AC8" w:rsidRPr="00022A19">
        <w:rPr>
          <w:rFonts w:ascii="Franklin Gothic Book" w:hAnsi="Franklin Gothic Book"/>
          <w:sz w:val="20"/>
          <w:szCs w:val="20"/>
        </w:rPr>
        <w:t xml:space="preserve">Kupujúcemu </w:t>
      </w:r>
      <w:r w:rsidRPr="00022A19">
        <w:rPr>
          <w:rFonts w:ascii="Franklin Gothic Book" w:hAnsi="Franklin Gothic Book"/>
          <w:sz w:val="20"/>
          <w:szCs w:val="20"/>
        </w:rPr>
        <w:t>akúkoľvek zmenu údajov o subdodávateľovi, a to do piatich pracovných dní odo dňa, kedy sa predávajúci dozvedel o tejto zmene.</w:t>
      </w:r>
    </w:p>
    <w:p w14:paraId="0AC5D320" w14:textId="65041AC8" w:rsidR="00617EBC" w:rsidRPr="00022A19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theme="minorHAnsi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K zmene subdodávateľa môže dôjsť len po odsúhlasení kupujúcim na základe aktualizovania Prílohy č.</w:t>
      </w:r>
      <w:r w:rsidR="006E5266">
        <w:rPr>
          <w:rFonts w:ascii="Franklin Gothic Book" w:hAnsi="Franklin Gothic Book"/>
          <w:sz w:val="20"/>
          <w:szCs w:val="20"/>
        </w:rPr>
        <w:t>3</w:t>
      </w:r>
      <w:r w:rsidRPr="00022A19">
        <w:rPr>
          <w:rFonts w:ascii="Franklin Gothic Book" w:hAnsi="Franklin Gothic Book"/>
          <w:sz w:val="20"/>
          <w:szCs w:val="20"/>
        </w:rPr>
        <w:t xml:space="preserve"> dodatkom ku Kúpnej zmluve. Predávajúci je povinný najneskôr 5 pracovných dní pred dňom, ktorý predchádza dňu, v ktorom nastane zmena subdodávateľa, písomne oznámiť kupujúcemu zámer zmeny subdodávateľa s uvedením identifikačných údajov pôvodného aj nového subdodávateľa (aktualizovaný zoznam subdodávateľov). V prípade zmeny subdodávateľa alebo doplnenia ďalšieho subdodávateľa počas trvania Kúpnej zmluvy, musí subdodávateľ, ktorého sa návrh na zmenu alebo doplnenie týka,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62412965" w14:textId="77777777" w:rsidR="00617EBC" w:rsidRPr="00022A19" w:rsidRDefault="00617EBC" w:rsidP="00617EBC">
      <w:pPr>
        <w:ind w:left="709" w:hanging="1"/>
        <w:jc w:val="both"/>
        <w:rPr>
          <w:rFonts w:ascii="Franklin Gothic Book" w:hAnsi="Franklin Gothic Book" w:cs="Calibri"/>
          <w:sz w:val="20"/>
          <w:szCs w:val="20"/>
        </w:rPr>
      </w:pPr>
      <w:r w:rsidRPr="00022A19">
        <w:rPr>
          <w:rFonts w:ascii="Franklin Gothic Book" w:hAnsi="Franklin Gothic Book" w:cs="Calibri"/>
          <w:sz w:val="20"/>
          <w:szCs w:val="20"/>
        </w:rPr>
        <w:t xml:space="preserve">Splnenie osobného postavenia podľa § 32 ods. 1 písm. e) zákona o verejnom obstarávaní nový subdodávateľ preukáže predložením relevantných dokladov podľa § 32 ods. 2 písm. e) zákona o verejnom obstarávaní. Zároveň každý takýto subdodávateľ, ktorý má povinnosť zapisovať sa do registra partnerov verejného sektora v súlade s § 11 zákona o verejnom obstarávaní, musí byt' zapísaný  v registri partnerov verejného sektora. </w:t>
      </w:r>
    </w:p>
    <w:p w14:paraId="33BC3449" w14:textId="2C6CD1B8" w:rsidR="00617EBC" w:rsidRPr="00022A19" w:rsidRDefault="00617EBC" w:rsidP="00617EBC">
      <w:pPr>
        <w:ind w:left="709" w:hanging="1"/>
        <w:jc w:val="both"/>
        <w:rPr>
          <w:rFonts w:ascii="Franklin Gothic Book" w:hAnsi="Franklin Gothic Book" w:cs="Calibri"/>
          <w:sz w:val="20"/>
          <w:szCs w:val="20"/>
        </w:rPr>
      </w:pPr>
      <w:r w:rsidRPr="00022A19">
        <w:rPr>
          <w:rFonts w:ascii="Franklin Gothic Book" w:hAnsi="Franklin Gothic Book" w:cs="Calibri"/>
          <w:sz w:val="20"/>
          <w:szCs w:val="20"/>
        </w:rPr>
        <w:t>V prípade, že navrhovaný subdodávateľ bude spĺňať podmienky účasti podľa § 32 ods. 1 písm. e) zákona o verejnom obstarávaní, kupujúci ho schváli. V prípade, že navrhovaný subdodávateľ nebude spĺňať tieto podmienky účasti, kupujúci písomne požiada predávajúceho o jeho nahradenie. Predávajúci doručí návrh nového subdodávateľa do piatich pracovných dní odo dňa doručenia žiadosti o jeho nahradenie, ak kupujúci neurčí dlhšiu lehotu. Súčasne sa vzťahuje na nového subdodávateľa povinnosť byť zapísaný v registri partnerov verejného sektora v súlade so zákonom č. 315/2016 Z.</w:t>
      </w:r>
      <w:r w:rsidR="00207B96" w:rsidRPr="00022A19">
        <w:rPr>
          <w:rFonts w:ascii="Franklin Gothic Book" w:hAnsi="Franklin Gothic Book" w:cs="Calibri"/>
          <w:sz w:val="20"/>
          <w:szCs w:val="20"/>
        </w:rPr>
        <w:t xml:space="preserve"> z.</w:t>
      </w:r>
    </w:p>
    <w:p w14:paraId="57C3131A" w14:textId="070F0B83" w:rsidR="00617EBC" w:rsidRPr="00022A19" w:rsidRDefault="00617EBC" w:rsidP="00617EBC">
      <w:pPr>
        <w:pStyle w:val="Odsekzoznamu"/>
        <w:numPr>
          <w:ilvl w:val="0"/>
          <w:numId w:val="7"/>
        </w:numPr>
        <w:jc w:val="both"/>
        <w:rPr>
          <w:rFonts w:ascii="Franklin Gothic Book" w:hAnsi="Franklin Gothic Book" w:cs="Calibri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V prípade , že  predávajúci  nedoručí  návrh  nového subdodávateľa do piatich pracovných dní odo  dňa  doručenia  žiadosti   o jeho nahradenie, resp. v lehote určenej kupujúcim, bude toto kupujúci považovať za podstatné porušenie zmluvy a môže odstúpiť od zmluvy. </w:t>
      </w:r>
    </w:p>
    <w:p w14:paraId="1FF9661B" w14:textId="1054A027" w:rsidR="00FE4B5C" w:rsidRDefault="00FE4B5C" w:rsidP="00FE4B5C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990A786" w14:textId="77777777" w:rsidR="00617EBC" w:rsidRPr="00FE4B5C" w:rsidRDefault="00617EBC" w:rsidP="00FE4B5C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6A887CF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VI. Záručná doba a záručné podmienky</w:t>
      </w:r>
    </w:p>
    <w:p w14:paraId="1A6EEB17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2C3D917F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Predávajúci vyhlasuje, že tovar je nový, vyhovuje príslušným kvalitatívnym parametrom podľa noriem platných v Slovenskej republike a Európskej únii a nebude mať vady odo dňa prevzatia tovaru Kupujúcim po dobu:</w:t>
      </w:r>
    </w:p>
    <w:p w14:paraId="51037B32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D9A00A3" w14:textId="1CF3FD65" w:rsidR="00975129" w:rsidRDefault="00975129" w:rsidP="00975129">
      <w:pPr>
        <w:ind w:left="708"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Záručná doba na </w:t>
      </w:r>
      <w:r w:rsidR="00383129">
        <w:rPr>
          <w:rFonts w:ascii="Franklin Gothic Book" w:hAnsi="Franklin Gothic Book"/>
          <w:sz w:val="20"/>
          <w:szCs w:val="20"/>
        </w:rPr>
        <w:t>nadstavbu</w:t>
      </w:r>
      <w:r w:rsidRPr="00AC380A">
        <w:rPr>
          <w:rFonts w:ascii="Franklin Gothic Book" w:hAnsi="Franklin Gothic Book"/>
          <w:sz w:val="20"/>
          <w:szCs w:val="20"/>
        </w:rPr>
        <w:t xml:space="preserve">: </w:t>
      </w:r>
      <w:r>
        <w:rPr>
          <w:rFonts w:ascii="Franklin Gothic Book" w:hAnsi="Franklin Gothic Book" w:cs="Calibri"/>
          <w:sz w:val="20"/>
          <w:szCs w:val="20"/>
        </w:rPr>
        <w:t>24</w:t>
      </w:r>
      <w:r w:rsidRPr="00AC380A">
        <w:rPr>
          <w:rFonts w:ascii="Franklin Gothic Book" w:hAnsi="Franklin Gothic Book" w:cs="Calibri"/>
          <w:sz w:val="20"/>
          <w:szCs w:val="20"/>
        </w:rPr>
        <w:t xml:space="preserve"> mesiacov</w:t>
      </w:r>
    </w:p>
    <w:p w14:paraId="521758B6" w14:textId="1E100846" w:rsidR="00FB0D3C" w:rsidRPr="00022A19" w:rsidRDefault="00FB0D3C" w:rsidP="00FB0D3C">
      <w:pPr>
        <w:ind w:left="708"/>
        <w:jc w:val="both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Záručná doba na </w:t>
      </w:r>
      <w:r>
        <w:rPr>
          <w:rFonts w:ascii="Franklin Gothic Book" w:hAnsi="Franklin Gothic Book"/>
          <w:sz w:val="20"/>
          <w:szCs w:val="20"/>
        </w:rPr>
        <w:t>podvozok</w:t>
      </w:r>
      <w:r w:rsidRPr="00AC380A">
        <w:rPr>
          <w:rFonts w:ascii="Franklin Gothic Book" w:hAnsi="Franklin Gothic Book"/>
          <w:sz w:val="20"/>
          <w:szCs w:val="20"/>
        </w:rPr>
        <w:t xml:space="preserve">: </w:t>
      </w:r>
      <w:r w:rsidR="00022A19" w:rsidRPr="00022A19">
        <w:rPr>
          <w:rFonts w:ascii="Franklin Gothic Book" w:hAnsi="Franklin Gothic Book"/>
          <w:sz w:val="20"/>
          <w:szCs w:val="20"/>
        </w:rPr>
        <w:t xml:space="preserve">min. 24 mesiacov alebo 2000 </w:t>
      </w:r>
      <w:proofErr w:type="spellStart"/>
      <w:r w:rsidR="00022A19" w:rsidRPr="00022A19">
        <w:rPr>
          <w:rFonts w:ascii="Franklin Gothic Book" w:hAnsi="Franklin Gothic Book"/>
          <w:sz w:val="20"/>
          <w:szCs w:val="20"/>
        </w:rPr>
        <w:t>Mth</w:t>
      </w:r>
      <w:proofErr w:type="spellEnd"/>
    </w:p>
    <w:p w14:paraId="68172E07" w14:textId="77777777" w:rsidR="00975129" w:rsidRPr="00AC380A" w:rsidRDefault="00975129" w:rsidP="00975129">
      <w:pPr>
        <w:ind w:left="1080"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(ďalej len „Záručná doba“)</w:t>
      </w:r>
    </w:p>
    <w:p w14:paraId="5C4DA0F4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Záručná doba začína plynúť odo dna, kedy Kupujúci tovar prevzal od Predávajúceho aj s príslušnými dokladmi.</w:t>
      </w:r>
    </w:p>
    <w:p w14:paraId="29248563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Kupujúci je oprávnený v reklamácii uplatniť voči Predávajúcemu nároky podľa povahy vady tovaru v zmysle Obchodného zákonníka SR.</w:t>
      </w:r>
    </w:p>
    <w:p w14:paraId="791DEB25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Po doručení Kupujúceho oznámenia o vade tovaru je Predávajúci povinný bezodkladne začať riešiť reklamáciu a túto vysporiadať v čo možno najkratšej lehote najneskôr však do 30 dní po doručení Kupujúceho oznámenia o vade.</w:t>
      </w:r>
    </w:p>
    <w:p w14:paraId="0BD2F5E3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Záručná doba neplynie po dobu, počas ktorej sú na tovare v rámci záručnej opravy odstraňované vady, za ktoré zodpovedá Predávajúci a Kupujúci nemôže predmet zmluvy používať.</w:t>
      </w:r>
    </w:p>
    <w:p w14:paraId="372FBA4A" w14:textId="77777777" w:rsidR="00975129" w:rsidRPr="00AC380A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Nároky vyplývajúce zo záruky nie je možné uplatňovať v tých prípadoch, ak Kupujúci (užívateľ):</w:t>
      </w:r>
    </w:p>
    <w:p w14:paraId="3D0A84E5" w14:textId="77777777" w:rsidR="00975129" w:rsidRPr="00AC380A" w:rsidRDefault="00975129" w:rsidP="00975129">
      <w:pPr>
        <w:numPr>
          <w:ilvl w:val="0"/>
          <w:numId w:val="9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nedodržal predpisy o zaobchádzaní s predmetom zmluvy, ktoré sú uvedené v návodoch na používanie a pod.</w:t>
      </w:r>
    </w:p>
    <w:p w14:paraId="57992121" w14:textId="77777777" w:rsidR="00975129" w:rsidRPr="00AC380A" w:rsidRDefault="00975129" w:rsidP="00975129">
      <w:pPr>
        <w:numPr>
          <w:ilvl w:val="0"/>
          <w:numId w:val="9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vykonal predmete zmluvy také zásahy, ktoré prináležia len autorizovanému servisu,</w:t>
      </w:r>
    </w:p>
    <w:p w14:paraId="2898C3F5" w14:textId="77777777" w:rsidR="00975129" w:rsidRPr="00AC380A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zabudoval predmetu zmluvy  taký diel alebo súčasť, ktorá nie je povolená výrobcom,</w:t>
      </w:r>
    </w:p>
    <w:p w14:paraId="07A26719" w14:textId="77777777" w:rsidR="00975129" w:rsidRPr="00AC380A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predmet zmluvy používal v rozpore s jeho účelom,</w:t>
      </w:r>
    </w:p>
    <w:p w14:paraId="7C59DC6E" w14:textId="77777777" w:rsidR="00975129" w:rsidRPr="00AC380A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predmet zmluvy pozmenil spôsobom odlišujúcim sa od jeho konštrukčného riešenia,</w:t>
      </w:r>
    </w:p>
    <w:p w14:paraId="1E6A6A90" w14:textId="77777777" w:rsidR="00975129" w:rsidRPr="00AC380A" w:rsidRDefault="00975129" w:rsidP="00975129">
      <w:pPr>
        <w:ind w:left="720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Prirodzené opotrebenie sa zo záruky vylučuje. V takýchto prípadoch sa záruka týka len tých časti predmetu zmluvy, ktoré neboli uvedenými skutočnosťami dotknuté.</w:t>
      </w:r>
    </w:p>
    <w:p w14:paraId="7386E0DD" w14:textId="77777777" w:rsidR="00975129" w:rsidRPr="00444AF5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444AF5">
        <w:rPr>
          <w:rFonts w:ascii="Franklin Gothic Book" w:hAnsi="Franklin Gothic Book" w:cs="Calibri"/>
          <w:sz w:val="20"/>
          <w:szCs w:val="20"/>
        </w:rPr>
        <w:t>Záruka zanikne v prípade, ak Kupujúci nenechá na predmete zmluvy vykonať činnosti predpísané výrobcom a vyznačené v príslušnej dokumentácii v určených termínoch a príslušnom servise.</w:t>
      </w:r>
    </w:p>
    <w:p w14:paraId="186D743A" w14:textId="77777777" w:rsidR="00975129" w:rsidRPr="00444AF5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444AF5">
        <w:rPr>
          <w:rFonts w:ascii="Franklin Gothic Book" w:hAnsi="Franklin Gothic Book" w:cs="Calibri"/>
          <w:sz w:val="20"/>
          <w:szCs w:val="20"/>
        </w:rPr>
        <w:t>Zmenou vlastníctva predmetu kúpy nie sú dotknuté nároky na odstránenie vád počas plynutia záručnej doby.</w:t>
      </w:r>
    </w:p>
    <w:p w14:paraId="3A1084F3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26C93ABE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VII. Sankcie a zmluvné pokuty</w:t>
      </w:r>
    </w:p>
    <w:p w14:paraId="10DF440C" w14:textId="1AEF3A46" w:rsidR="00975129" w:rsidRPr="00AC380A" w:rsidRDefault="00975129" w:rsidP="00975129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V prípade omeškania dodávky predmetu zmluvy v zmluvne dohodnutej lehote zaplatí predávajúci kupujúcemu zmluvnú</w:t>
      </w:r>
      <w:r>
        <w:rPr>
          <w:rFonts w:ascii="Franklin Gothic Book" w:hAnsi="Franklin Gothic Book" w:cs="Calibri"/>
          <w:sz w:val="20"/>
          <w:szCs w:val="20"/>
        </w:rPr>
        <w:t xml:space="preserve"> pokutu z omeškania vo výške 0,</w:t>
      </w:r>
      <w:r w:rsidR="00022A19">
        <w:rPr>
          <w:rFonts w:ascii="Franklin Gothic Book" w:hAnsi="Franklin Gothic Book" w:cs="Calibri"/>
          <w:sz w:val="20"/>
          <w:szCs w:val="20"/>
        </w:rPr>
        <w:t>0</w:t>
      </w:r>
      <w:r w:rsidRPr="00AC380A">
        <w:rPr>
          <w:rFonts w:ascii="Franklin Gothic Book" w:hAnsi="Franklin Gothic Book" w:cs="Calibri"/>
          <w:sz w:val="20"/>
          <w:szCs w:val="20"/>
        </w:rPr>
        <w:t>5 % z hodnoty predmetu zmluvy za každý aj začatý deň omeškania.</w:t>
      </w:r>
    </w:p>
    <w:p w14:paraId="60423C9A" w14:textId="669B4381" w:rsidR="00975129" w:rsidRPr="00444AF5" w:rsidRDefault="00975129" w:rsidP="00975129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V prípade nedodržania termínu splatnosti faktúry zo strany kupujúceho, zaplatí  kupujúci p</w:t>
      </w:r>
      <w:r>
        <w:rPr>
          <w:rFonts w:ascii="Franklin Gothic Book" w:hAnsi="Franklin Gothic Book" w:cs="Calibri"/>
          <w:sz w:val="20"/>
          <w:szCs w:val="20"/>
        </w:rPr>
        <w:t>redávajúcemu pokutu vo výške 0,</w:t>
      </w:r>
      <w:r w:rsidR="00022A19">
        <w:rPr>
          <w:rFonts w:ascii="Franklin Gothic Book" w:hAnsi="Franklin Gothic Book" w:cs="Calibri"/>
          <w:sz w:val="20"/>
          <w:szCs w:val="20"/>
        </w:rPr>
        <w:t>0</w:t>
      </w:r>
      <w:r w:rsidRPr="00AC380A">
        <w:rPr>
          <w:rFonts w:ascii="Franklin Gothic Book" w:hAnsi="Franklin Gothic Book" w:cs="Calibri"/>
          <w:sz w:val="20"/>
          <w:szCs w:val="20"/>
        </w:rPr>
        <w:t>5 % z  fakturovanej ceny za každý aj začatý deň omeškania.</w:t>
      </w:r>
    </w:p>
    <w:p w14:paraId="681BBB48" w14:textId="77777777" w:rsidR="00975129" w:rsidRPr="009910F0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 xml:space="preserve">VIII. </w:t>
      </w:r>
      <w:r w:rsidRPr="009910F0">
        <w:rPr>
          <w:rFonts w:ascii="Franklin Gothic Book" w:hAnsi="Franklin Gothic Book" w:cs="Calibri"/>
          <w:b/>
          <w:sz w:val="20"/>
          <w:szCs w:val="20"/>
        </w:rPr>
        <w:t>Výkonová zábezpeka</w:t>
      </w:r>
    </w:p>
    <w:p w14:paraId="0AECA31C" w14:textId="77777777" w:rsidR="00975129" w:rsidRPr="00AA2E71" w:rsidRDefault="00975129" w:rsidP="00975129">
      <w:pPr>
        <w:ind w:left="1080"/>
        <w:rPr>
          <w:rFonts w:ascii="Franklin Gothic Book" w:hAnsi="Franklin Gothic Book"/>
          <w:b/>
          <w:sz w:val="20"/>
          <w:szCs w:val="20"/>
        </w:rPr>
      </w:pPr>
    </w:p>
    <w:p w14:paraId="333A1681" w14:textId="43154BD4" w:rsidR="00975129" w:rsidRPr="00022A19" w:rsidRDefault="00975129" w:rsidP="00975129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Zmluvné strany sa dohodli na výkonovej zábezpeke vo výške </w:t>
      </w:r>
      <w:r w:rsidR="00022A19" w:rsidRPr="00022A19">
        <w:rPr>
          <w:rFonts w:ascii="Franklin Gothic Book" w:hAnsi="Franklin Gothic Book"/>
          <w:b/>
          <w:bCs/>
          <w:sz w:val="20"/>
          <w:szCs w:val="20"/>
        </w:rPr>
        <w:t>8</w:t>
      </w:r>
      <w:r w:rsidRPr="00022A19">
        <w:rPr>
          <w:rFonts w:ascii="Franklin Gothic Book" w:hAnsi="Franklin Gothic Book"/>
          <w:b/>
          <w:bCs/>
          <w:sz w:val="20"/>
          <w:szCs w:val="20"/>
        </w:rPr>
        <w:t> 000,00 Eur</w:t>
      </w:r>
      <w:r w:rsidRPr="00022A19">
        <w:rPr>
          <w:rFonts w:ascii="Franklin Gothic Book" w:hAnsi="Franklin Gothic Book"/>
          <w:sz w:val="20"/>
          <w:szCs w:val="20"/>
        </w:rPr>
        <w:t xml:space="preserve">. Kupujúci je oprávnený všetky uplatnené zmluvné pokuty a náhrady škody, na ktorých sa zmluvné strany v Zmluve dohodli, jednostranne započítať proti akejkoľvek pohľadávke Predávajúceho a proti akejkoľvek časti celkovej kúpnej ceny. Dôvodom pre výkonovú  zábezpeku je ochrániť Kupujúceho pred škodami v prípade, že  Predávajúci nedodá Predmet kúpy resp. nedodá ho úplne a včas. </w:t>
      </w:r>
    </w:p>
    <w:p w14:paraId="567E2895" w14:textId="253B014D" w:rsidR="00975129" w:rsidRPr="00022A19" w:rsidRDefault="00975129" w:rsidP="001A70BA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trike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Zábezpeka musí byť zložená </w:t>
      </w:r>
      <w:r w:rsidR="001A70BA" w:rsidRPr="00022A19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="00F53143" w:rsidRPr="00022A19">
        <w:rPr>
          <w:rFonts w:ascii="Franklin Gothic Book" w:hAnsi="Franklin Gothic Book"/>
          <w:b/>
          <w:bCs/>
          <w:sz w:val="20"/>
          <w:szCs w:val="20"/>
        </w:rPr>
        <w:t>.</w:t>
      </w:r>
      <w:r w:rsidR="001A70BA" w:rsidRPr="00022A19">
        <w:rPr>
          <w:rFonts w:ascii="Franklin Gothic Book" w:hAnsi="Franklin Gothic Book"/>
          <w:sz w:val="20"/>
          <w:szCs w:val="20"/>
        </w:rPr>
        <w:t xml:space="preserve"> </w:t>
      </w:r>
    </w:p>
    <w:p w14:paraId="40E7AE2D" w14:textId="77777777" w:rsidR="00975129" w:rsidRPr="00022A19" w:rsidRDefault="00975129" w:rsidP="00975129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Spôsoby zloženia zábezpeky: </w:t>
      </w:r>
    </w:p>
    <w:p w14:paraId="1311CA38" w14:textId="77777777" w:rsidR="00975129" w:rsidRPr="00022A19" w:rsidRDefault="00975129" w:rsidP="00975129">
      <w:pPr>
        <w:pStyle w:val="Odsekzoznamu"/>
        <w:numPr>
          <w:ilvl w:val="1"/>
          <w:numId w:val="15"/>
        </w:numPr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Poskytnutím bankovej záruky za Predávajúceho.</w:t>
      </w:r>
    </w:p>
    <w:p w14:paraId="2C877FF7" w14:textId="77777777" w:rsidR="00975129" w:rsidRPr="00022A19" w:rsidRDefault="00975129" w:rsidP="00975129">
      <w:pPr>
        <w:pStyle w:val="Odsekzoznamu"/>
        <w:numPr>
          <w:ilvl w:val="1"/>
          <w:numId w:val="15"/>
        </w:numPr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Zložením finančných prostriedkov na bankový účet Kupujúceho.</w:t>
      </w:r>
    </w:p>
    <w:p w14:paraId="6544F45B" w14:textId="77777777" w:rsidR="00975129" w:rsidRPr="00022A19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215F27CB" w14:textId="77777777" w:rsidR="00975129" w:rsidRPr="00022A19" w:rsidRDefault="00975129" w:rsidP="00975129">
      <w:pPr>
        <w:pStyle w:val="Odsekzoznamu"/>
        <w:numPr>
          <w:ilvl w:val="3"/>
          <w:numId w:val="1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Podmienky zloženia realizačnej zábezpeky poskytnutím bankovej záruky za Predávajúceho:</w:t>
      </w:r>
    </w:p>
    <w:p w14:paraId="5A865D54" w14:textId="77777777" w:rsidR="00975129" w:rsidRPr="00022A1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Poskytnutie bankovej záruky sa riadi ustanoveniami § 313 až § 322 zákona  č. 513/1991 Zb. Obchodného zákonníka.</w:t>
      </w:r>
    </w:p>
    <w:p w14:paraId="6FB73D66" w14:textId="2CBCD178" w:rsidR="00975129" w:rsidRPr="00022A1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Banková záruka musí byť poskytnutá vo  výške  </w:t>
      </w:r>
      <w:r w:rsidR="00022A19" w:rsidRPr="00022A19">
        <w:rPr>
          <w:rFonts w:ascii="Franklin Gothic Book" w:hAnsi="Franklin Gothic Book"/>
          <w:b/>
          <w:bCs/>
          <w:sz w:val="20"/>
          <w:szCs w:val="20"/>
        </w:rPr>
        <w:t xml:space="preserve">8 </w:t>
      </w:r>
      <w:r w:rsidRPr="00022A19">
        <w:rPr>
          <w:rFonts w:ascii="Franklin Gothic Book" w:hAnsi="Franklin Gothic Book"/>
          <w:b/>
          <w:bCs/>
          <w:sz w:val="20"/>
          <w:szCs w:val="20"/>
        </w:rPr>
        <w:t xml:space="preserve">000,00 Eur </w:t>
      </w:r>
      <w:r w:rsidRPr="00022A19">
        <w:rPr>
          <w:rFonts w:ascii="Franklin Gothic Book" w:hAnsi="Franklin Gothic Book"/>
          <w:sz w:val="20"/>
          <w:szCs w:val="20"/>
        </w:rPr>
        <w:t>a vydaná najmenej na dobu do vydania potvrdenia</w:t>
      </w:r>
      <w:r w:rsidR="001A70BA" w:rsidRPr="00022A19">
        <w:rPr>
          <w:rFonts w:ascii="Franklin Gothic Book" w:hAnsi="Franklin Gothic Book"/>
          <w:sz w:val="20"/>
          <w:szCs w:val="20"/>
        </w:rPr>
        <w:t>,</w:t>
      </w:r>
      <w:r w:rsidRPr="00022A19">
        <w:rPr>
          <w:rFonts w:ascii="Franklin Gothic Book" w:hAnsi="Franklin Gothic Book"/>
          <w:sz w:val="20"/>
          <w:szCs w:val="20"/>
        </w:rPr>
        <w:t xml:space="preserve"> ktoré vystaví kupujúci najneskôr do 30 kalendárnych dní po uvedení predmetu zmluvy do prevádzky.</w:t>
      </w:r>
    </w:p>
    <w:p w14:paraId="63BB62BF" w14:textId="164D1C7A" w:rsidR="00975129" w:rsidRPr="00022A1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trike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Potvrdenie o zložen</w:t>
      </w:r>
      <w:r w:rsidR="00306BCC" w:rsidRPr="00022A19">
        <w:rPr>
          <w:rFonts w:ascii="Franklin Gothic Book" w:hAnsi="Franklin Gothic Book"/>
          <w:sz w:val="20"/>
          <w:szCs w:val="20"/>
        </w:rPr>
        <w:t>í výkon</w:t>
      </w:r>
      <w:r w:rsidRPr="00022A19">
        <w:rPr>
          <w:rFonts w:ascii="Franklin Gothic Book" w:hAnsi="Franklin Gothic Book"/>
          <w:sz w:val="20"/>
          <w:szCs w:val="20"/>
        </w:rPr>
        <w:t xml:space="preserve">ovej zábezpeky formou bankovej záruky predloží predávajúci najneskôr </w:t>
      </w:r>
      <w:r w:rsidR="001A70BA" w:rsidRPr="00022A19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="00D34B45" w:rsidRPr="00022A19">
        <w:rPr>
          <w:rFonts w:ascii="Franklin Gothic Book" w:hAnsi="Franklin Gothic Book"/>
          <w:sz w:val="20"/>
          <w:szCs w:val="20"/>
        </w:rPr>
        <w:t>.</w:t>
      </w:r>
      <w:r w:rsidRPr="00022A19">
        <w:rPr>
          <w:rFonts w:ascii="Franklin Gothic Book" w:hAnsi="Franklin Gothic Book"/>
          <w:strike/>
          <w:sz w:val="20"/>
          <w:szCs w:val="20"/>
        </w:rPr>
        <w:t xml:space="preserve"> </w:t>
      </w:r>
    </w:p>
    <w:p w14:paraId="26C81A6C" w14:textId="77777777" w:rsidR="0097512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Banková záruka môže byť vystavená  bankou  so  sídlom</w:t>
      </w:r>
      <w:r w:rsidRPr="00AA2E71">
        <w:rPr>
          <w:rFonts w:ascii="Franklin Gothic Book" w:hAnsi="Franklin Gothic Book"/>
          <w:sz w:val="20"/>
          <w:szCs w:val="20"/>
        </w:rPr>
        <w:t xml:space="preserve">  v Slovenskej  republike,  pobočkou  zahraničnej  banky v Slovenskej  republike  alebo  zahraničnou  bankou.  V prípade  zahraničnej  banky  je  potrebné doložiť aj bankovú záruku v pôvodnom jazyku aj úradne overený preklad do jazyka slovenského. </w:t>
      </w:r>
    </w:p>
    <w:p w14:paraId="65AA5D53" w14:textId="77777777" w:rsidR="0097512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AA2E71">
        <w:rPr>
          <w:rFonts w:ascii="Franklin Gothic Book" w:hAnsi="Franklin Gothic Book"/>
          <w:sz w:val="20"/>
          <w:szCs w:val="20"/>
        </w:rPr>
        <w:t>V bankovej záruke (záručná listina) musí banka písomne vyhlásiť, že neodvolateľne a bez akýchkoľvek námietok na prvú výzvu uspokojí Kupujúceho uhradením peňažnej sumy alebo peňažných súm v akejkoľvek výške, ktorých celková výška neprekročí peňažnú sumu, ktorú Kupujúci požaduje ako Zábezpeku na dodanie Predmetu kúpy v prípade, ak Predávajúci porušuje svoje záväzky vyplývajúce mu zo Zmluvy a všeobecne záväzných právnych predpisov. V bankovej záruke musí byť uvedené, že banka sa zaväzuje do 15 dní po doručení výzvy Kupujúceho na zaplatenie, zaplatiť vzniknutú pohľadávku na účet Kupujúceho uvedený v záhlaví Zmluvy.</w:t>
      </w:r>
    </w:p>
    <w:p w14:paraId="53CB2CEA" w14:textId="77777777" w:rsidR="00975129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B87C8B">
        <w:rPr>
          <w:rFonts w:ascii="Franklin Gothic Book" w:hAnsi="Franklin Gothic Book"/>
          <w:sz w:val="20"/>
          <w:szCs w:val="20"/>
        </w:rPr>
        <w:t>Výkonová zábezpeka bude do 30 dní po uvedení strojového zariadenia do prevádzky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3486FF33" w14:textId="77777777" w:rsidR="00975129" w:rsidRPr="00B87C8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prípade, že predávajúci nepredloží potvrdenie o </w:t>
      </w:r>
      <w:r w:rsidRPr="003D39C6">
        <w:rPr>
          <w:rFonts w:ascii="Franklin Gothic Book" w:hAnsi="Franklin Gothic Book"/>
          <w:sz w:val="20"/>
          <w:szCs w:val="20"/>
        </w:rPr>
        <w:t>zložen</w:t>
      </w:r>
      <w:r w:rsidR="0069704F">
        <w:rPr>
          <w:rFonts w:ascii="Franklin Gothic Book" w:hAnsi="Franklin Gothic Book"/>
          <w:sz w:val="20"/>
          <w:szCs w:val="20"/>
        </w:rPr>
        <w:t>í</w:t>
      </w:r>
      <w:r w:rsidRPr="003D39C6">
        <w:rPr>
          <w:rFonts w:ascii="Franklin Gothic Book" w:hAnsi="Franklin Gothic Book"/>
          <w:sz w:val="20"/>
          <w:szCs w:val="20"/>
        </w:rPr>
        <w:t xml:space="preserve"> výkonovej zábezpeky formou bankovej záruky</w:t>
      </w:r>
      <w:r>
        <w:rPr>
          <w:rFonts w:ascii="Franklin Gothic Book" w:hAnsi="Franklin Gothic Book"/>
          <w:sz w:val="20"/>
          <w:szCs w:val="20"/>
        </w:rPr>
        <w:t xml:space="preserve"> v zmysle bodu 4.3 tohto článku zmluvy, má kupujúci právo od zmluvy odstúpiť.</w:t>
      </w:r>
    </w:p>
    <w:p w14:paraId="39F91A79" w14:textId="77777777" w:rsidR="00975129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247970B8" w14:textId="77777777" w:rsidR="00975129" w:rsidRDefault="00975129" w:rsidP="00975129">
      <w:pPr>
        <w:pStyle w:val="Odsekzoznamu"/>
        <w:numPr>
          <w:ilvl w:val="3"/>
          <w:numId w:val="1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 w:rsidRPr="00AA2E71">
        <w:rPr>
          <w:rFonts w:ascii="Franklin Gothic Book" w:hAnsi="Franklin Gothic Book"/>
          <w:sz w:val="20"/>
          <w:szCs w:val="20"/>
        </w:rPr>
        <w:t>Podmienky zloženia realizačnej zábezpeky zložením finančných prostriedkov na bankový účet Kupujúceho:</w:t>
      </w:r>
    </w:p>
    <w:p w14:paraId="61E617BC" w14:textId="77777777" w:rsidR="00975129" w:rsidRPr="00AA2E71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53297FC8" w14:textId="6BFE2B82" w:rsidR="00975129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3C74B7">
        <w:rPr>
          <w:rFonts w:ascii="Franklin Gothic Book" w:hAnsi="Franklin Gothic Book"/>
          <w:sz w:val="20"/>
          <w:szCs w:val="20"/>
        </w:rPr>
        <w:t xml:space="preserve">Finančné prostriedky musia byť pripísané na účet Kupujúceho uvedený v záhlaví zmluvy v sume </w:t>
      </w:r>
      <w:r w:rsidR="00022A19" w:rsidRPr="00022A19">
        <w:rPr>
          <w:rFonts w:ascii="Franklin Gothic Book" w:hAnsi="Franklin Gothic Book"/>
          <w:b/>
          <w:bCs/>
          <w:sz w:val="20"/>
          <w:szCs w:val="20"/>
        </w:rPr>
        <w:t>8</w:t>
      </w:r>
      <w:r w:rsidRPr="00022A19">
        <w:rPr>
          <w:rFonts w:ascii="Franklin Gothic Book" w:hAnsi="Franklin Gothic Book"/>
          <w:b/>
          <w:bCs/>
          <w:sz w:val="20"/>
          <w:szCs w:val="20"/>
        </w:rPr>
        <w:t xml:space="preserve"> 000,00 Eur </w:t>
      </w:r>
      <w:r w:rsidRPr="00022A19">
        <w:rPr>
          <w:rFonts w:ascii="Franklin Gothic Book" w:hAnsi="Franklin Gothic Book"/>
          <w:sz w:val="20"/>
          <w:szCs w:val="20"/>
        </w:rPr>
        <w:t>najneskôr</w:t>
      </w:r>
      <w:r w:rsidR="00FB0D3C" w:rsidRPr="00022A19">
        <w:rPr>
          <w:rFonts w:ascii="Franklin Gothic Book" w:hAnsi="Franklin Gothic Book"/>
          <w:sz w:val="20"/>
          <w:szCs w:val="20"/>
        </w:rPr>
        <w:t xml:space="preserve"> </w:t>
      </w:r>
      <w:r w:rsidR="00FB0D3C" w:rsidRPr="00022A19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Pr="003C74B7">
        <w:rPr>
          <w:rFonts w:ascii="Franklin Gothic Book" w:hAnsi="Franklin Gothic Book"/>
          <w:sz w:val="20"/>
          <w:szCs w:val="20"/>
        </w:rPr>
        <w:t xml:space="preserve">. Ako variabilný symbol uvedie Predávajúci svoje IČO. </w:t>
      </w:r>
    </w:p>
    <w:p w14:paraId="7A17F87D" w14:textId="77777777" w:rsidR="00975129" w:rsidRPr="00AA2E71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AA2E71">
        <w:rPr>
          <w:rFonts w:ascii="Franklin Gothic Book" w:hAnsi="Franklin Gothic Book"/>
          <w:sz w:val="20"/>
          <w:szCs w:val="20"/>
        </w:rPr>
        <w:t xml:space="preserve">Kupujúci je bez potreby akéhokoľvek ďalšieho právneho úkonu oprávnený použiť zábezpeku na účely úhrady nárokov Kupujúceho, vrátane zmluvných pokút, náhrady škody, úrokov z omeškania, ktoré mu vznikli v súvislosti s porušením povinností Predávajúceho pri dodaní Predmetu kúpy podľa tejto Zmluvy. </w:t>
      </w:r>
    </w:p>
    <w:p w14:paraId="04A4D5A4" w14:textId="77777777" w:rsidR="00975129" w:rsidRPr="00B87C8B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B87C8B">
        <w:rPr>
          <w:rFonts w:ascii="Franklin Gothic Book" w:hAnsi="Franklin Gothic Book"/>
          <w:sz w:val="20"/>
          <w:szCs w:val="20"/>
        </w:rPr>
        <w:t xml:space="preserve">Výkonová zábezpeka bude do 30 dní po uvedení </w:t>
      </w:r>
      <w:r>
        <w:rPr>
          <w:rFonts w:ascii="Franklin Gothic Book" w:hAnsi="Franklin Gothic Book"/>
          <w:sz w:val="20"/>
          <w:szCs w:val="20"/>
        </w:rPr>
        <w:t>predmetu zmluvy</w:t>
      </w:r>
      <w:r w:rsidRPr="00B87C8B">
        <w:rPr>
          <w:rFonts w:ascii="Franklin Gothic Book" w:hAnsi="Franklin Gothic Book"/>
          <w:sz w:val="20"/>
          <w:szCs w:val="20"/>
        </w:rPr>
        <w:t xml:space="preserve"> do prevádzky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42A49C5D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400F86EF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>IX</w:t>
      </w:r>
      <w:r w:rsidRPr="00AC380A">
        <w:rPr>
          <w:rFonts w:ascii="Franklin Gothic Book" w:hAnsi="Franklin Gothic Book" w:cs="Calibri"/>
          <w:b/>
          <w:sz w:val="20"/>
          <w:szCs w:val="20"/>
        </w:rPr>
        <w:t>. Platnosť a účinnosť zmluvy a ukončenie Zmluvy</w:t>
      </w:r>
    </w:p>
    <w:p w14:paraId="2EB84EED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663005E8" w14:textId="77777777" w:rsidR="00022A19" w:rsidRPr="000314EB" w:rsidRDefault="00022A19" w:rsidP="00022A19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Táto zmluva nadobúda platnosť dňom jej podpisu oboma zmluvnými stranami a účinnosť dňom nasledujúcim po dni jej zverejnenia na webovom sídle objednávateľa a zároveň po splnení nasledovnej odkladacej podmienky v prípade ak došlo k plneniu zmluvy medzi kupujúcim (Prijímateľom) a Poskytovateľom:</w:t>
      </w:r>
    </w:p>
    <w:p w14:paraId="5B5F7AE2" w14:textId="77777777" w:rsidR="00022A19" w:rsidRPr="000314EB" w:rsidRDefault="00022A19" w:rsidP="00022A19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Zmluva nadobudne účinnosť po ukončení finančnej kontroly, ak poskytovateľ príspevku z fondov EÚ neidentifikoval nedostatky, ktoré by mali alebo mohli mať vplyv na výsledok VO, pričom rozhodujúci je dátum doručenia správy z kontroly kupujúcemu (prijímateľovi). Ak boli v rámci finančnej kontroly VO identifikované nedostatky, ktoré mali alebo mohli mať vplyv na výsledok VO, zmluva nadobudne účinnosť momentom súhlasu prijímateľa s výškou ex </w:t>
      </w:r>
      <w:proofErr w:type="spellStart"/>
      <w:r w:rsidRPr="000314EB">
        <w:rPr>
          <w:rFonts w:ascii="Franklin Gothic Book" w:hAnsi="Franklin Gothic Book" w:cs="Arial"/>
          <w:sz w:val="20"/>
          <w:szCs w:val="20"/>
        </w:rPr>
        <w:t>ante</w:t>
      </w:r>
      <w:proofErr w:type="spellEnd"/>
      <w:r w:rsidRPr="000314EB">
        <w:rPr>
          <w:rFonts w:ascii="Franklin Gothic Book" w:hAnsi="Franklin Gothic Book" w:cs="Arial"/>
          <w:sz w:val="20"/>
          <w:szCs w:val="20"/>
        </w:rPr>
        <w:t xml:space="preserve"> finančnej opravy uvedenej v správe z kontroly a kumulatívneho splnenia podmienky na uplatnenie ex </w:t>
      </w:r>
      <w:proofErr w:type="spellStart"/>
      <w:r w:rsidRPr="000314EB">
        <w:rPr>
          <w:rFonts w:ascii="Franklin Gothic Book" w:hAnsi="Franklin Gothic Book" w:cs="Arial"/>
          <w:sz w:val="20"/>
          <w:szCs w:val="20"/>
        </w:rPr>
        <w:t>ante</w:t>
      </w:r>
      <w:proofErr w:type="spellEnd"/>
      <w:r w:rsidRPr="000314EB">
        <w:rPr>
          <w:rFonts w:ascii="Franklin Gothic Book" w:hAnsi="Franklin Gothic Book" w:cs="Arial"/>
          <w:sz w:val="20"/>
          <w:szCs w:val="20"/>
        </w:rPr>
        <w:t xml:space="preserve"> finančnej opravy podľa Metodického pokynu CKO č. 5, ktorý upravuje postup pri určení finančných opráv za VO. </w:t>
      </w:r>
    </w:p>
    <w:p w14:paraId="5745478E" w14:textId="77777777" w:rsidR="00FB0D3C" w:rsidRPr="003C4C0C" w:rsidRDefault="00FB0D3C" w:rsidP="00FB0D3C">
      <w:pPr>
        <w:suppressAutoHyphens/>
        <w:jc w:val="both"/>
        <w:rPr>
          <w:rFonts w:ascii="Franklin Gothic Book" w:hAnsi="Franklin Gothic Book" w:cs="Calibri"/>
          <w:sz w:val="20"/>
          <w:szCs w:val="20"/>
        </w:rPr>
      </w:pPr>
    </w:p>
    <w:p w14:paraId="171BE691" w14:textId="77777777" w:rsidR="00975129" w:rsidRPr="00AC380A" w:rsidRDefault="00975129" w:rsidP="00975129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Zmluva sa uzatvára na dobu určitú a končí:</w:t>
      </w:r>
    </w:p>
    <w:p w14:paraId="24690CA3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D169963" w14:textId="77777777" w:rsidR="00975129" w:rsidRPr="00AC380A" w:rsidRDefault="00975129" w:rsidP="00975129">
      <w:pPr>
        <w:numPr>
          <w:ilvl w:val="0"/>
          <w:numId w:val="12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riadnym a včasným splnením povinností zmluvných strán,</w:t>
      </w:r>
    </w:p>
    <w:p w14:paraId="17075272" w14:textId="77777777" w:rsidR="00975129" w:rsidRPr="00AC380A" w:rsidRDefault="00975129" w:rsidP="00975129">
      <w:pPr>
        <w:numPr>
          <w:ilvl w:val="0"/>
          <w:numId w:val="12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odstúpením od Zmluvy v prípade porušenia zmluvných podmienok</w:t>
      </w:r>
    </w:p>
    <w:p w14:paraId="0EF28D0C" w14:textId="77777777" w:rsidR="00975129" w:rsidRPr="00AC380A" w:rsidRDefault="00975129" w:rsidP="00975129">
      <w:pPr>
        <w:ind w:left="1080"/>
        <w:rPr>
          <w:rFonts w:ascii="Franklin Gothic Book" w:hAnsi="Franklin Gothic Book" w:cs="Calibri"/>
          <w:sz w:val="20"/>
          <w:szCs w:val="20"/>
        </w:rPr>
      </w:pPr>
    </w:p>
    <w:p w14:paraId="0A19D097" w14:textId="77777777" w:rsidR="00975129" w:rsidRPr="00AC380A" w:rsidRDefault="00975129" w:rsidP="00975129">
      <w:pPr>
        <w:numPr>
          <w:ilvl w:val="0"/>
          <w:numId w:val="11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Žiadna zmluvná strana nemá právo Zmluvu vypovedať bez uvedenia dôvodu.</w:t>
      </w:r>
    </w:p>
    <w:p w14:paraId="1B63F26C" w14:textId="77777777" w:rsidR="00975129" w:rsidRPr="00AC380A" w:rsidRDefault="00975129" w:rsidP="00975129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51A95">
        <w:rPr>
          <w:rFonts w:ascii="Franklin Gothic Book" w:hAnsi="Franklin Gothic Book" w:cs="Calibri"/>
          <w:sz w:val="20"/>
          <w:szCs w:val="20"/>
        </w:rPr>
        <w:t>Medzi závažné porušenie zmluvy, pri ktorom si kupujúci vyhradzuje právo odstúpenia od zmluvy a prepadnutie výkonovej zábezpeky v prospech kupujúceho patrí najmä:</w:t>
      </w:r>
    </w:p>
    <w:p w14:paraId="6457CA3C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6F6580F" w14:textId="77777777" w:rsidR="00975129" w:rsidRPr="00AC380A" w:rsidRDefault="00975129" w:rsidP="00975129">
      <w:pPr>
        <w:numPr>
          <w:ilvl w:val="0"/>
          <w:numId w:val="13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F51A95">
        <w:rPr>
          <w:rFonts w:ascii="Franklin Gothic Book" w:hAnsi="Franklin Gothic Book" w:cs="Calibri"/>
          <w:sz w:val="20"/>
          <w:szCs w:val="20"/>
        </w:rPr>
        <w:t>oneskorenie dodávky</w:t>
      </w:r>
    </w:p>
    <w:p w14:paraId="039CFF62" w14:textId="77777777" w:rsidR="00975129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51A95">
        <w:rPr>
          <w:rFonts w:ascii="Franklin Gothic Book" w:hAnsi="Franklin Gothic Book" w:cs="Calibri"/>
          <w:sz w:val="20"/>
          <w:szCs w:val="20"/>
        </w:rPr>
        <w:t>prekročenie lehoty na nástup servisu alebo nesplnenie požiadavky náhradného vozidla</w:t>
      </w:r>
    </w:p>
    <w:p w14:paraId="38FE1477" w14:textId="77777777" w:rsidR="00975129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51A95">
        <w:rPr>
          <w:rFonts w:ascii="Franklin Gothic Book" w:hAnsi="Franklin Gothic Book" w:cs="Calibri"/>
          <w:sz w:val="20"/>
          <w:szCs w:val="20"/>
        </w:rPr>
        <w:t>nesplnenie akejkoľvek požiadavky na technickú špecifikáciu</w:t>
      </w:r>
    </w:p>
    <w:p w14:paraId="0663E61C" w14:textId="77777777" w:rsidR="00975129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51A95">
        <w:rPr>
          <w:rFonts w:ascii="Franklin Gothic Book" w:hAnsi="Franklin Gothic Book" w:cs="Calibri"/>
          <w:sz w:val="20"/>
          <w:szCs w:val="20"/>
        </w:rPr>
        <w:t>znečisťovanie okolia pri zbere a prevoze odpadu v nadstavbe (vypadávanie odpadu z nadstavby)</w:t>
      </w:r>
    </w:p>
    <w:p w14:paraId="417F8196" w14:textId="77777777" w:rsidR="00975129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39B20EC" w14:textId="6C65A4BA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X</w:t>
      </w:r>
      <w:r w:rsidR="00431706">
        <w:rPr>
          <w:rFonts w:ascii="Franklin Gothic Book" w:hAnsi="Franklin Gothic Book" w:cs="Calibri"/>
          <w:b/>
          <w:sz w:val="20"/>
          <w:szCs w:val="20"/>
        </w:rPr>
        <w:t>.</w:t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 Záverečné ustanovenia</w:t>
      </w:r>
    </w:p>
    <w:p w14:paraId="014AD7E1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237E6BCD" w14:textId="6A2D3E07" w:rsidR="00383129" w:rsidRPr="00022A19" w:rsidRDefault="00975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trike/>
          <w:sz w:val="20"/>
          <w:szCs w:val="20"/>
        </w:rPr>
      </w:pPr>
      <w:r w:rsidRPr="00022A19">
        <w:rPr>
          <w:rFonts w:ascii="Franklin Gothic Book" w:hAnsi="Franklin Gothic Book" w:cs="Calibri"/>
          <w:sz w:val="20"/>
          <w:szCs w:val="20"/>
        </w:rPr>
        <w:t>Táto zmluva podlieha zverejneniu v súlade s § 5a zákona č. 211/2000 Z. z. o slobodnom prístupe k informáciám v platnom znení</w:t>
      </w:r>
      <w:r w:rsidR="00D34B45" w:rsidRPr="00022A19">
        <w:rPr>
          <w:rFonts w:ascii="Franklin Gothic Book" w:hAnsi="Franklin Gothic Book" w:cs="Calibri"/>
          <w:sz w:val="20"/>
          <w:szCs w:val="20"/>
        </w:rPr>
        <w:t>.</w:t>
      </w:r>
    </w:p>
    <w:p w14:paraId="665AB07A" w14:textId="2D47B744" w:rsidR="00383129" w:rsidRPr="00022A19" w:rsidRDefault="00383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trike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Predávajúci je povinný strpieť výkon kontroly/auditu súvisiaceho s dodávanými tovarmi kedykoľvek počas platnosti a účinnosti Zmluvy o poskytnutí nenávratného finančného príspevku, a to oprávnenými osobami na výkon tejto kontroly/auditu a poskytnúť im všetku potrebnú súčinnosť.</w:t>
      </w:r>
    </w:p>
    <w:p w14:paraId="3B3CD45A" w14:textId="39C59033" w:rsidR="00383129" w:rsidRPr="00022A19" w:rsidRDefault="00383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trike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 xml:space="preserve">Oprávnené osoby na výkon kontroly/auditu v zmysle bodu 2 tohto článku zmluvy sú najmä: </w:t>
      </w:r>
    </w:p>
    <w:p w14:paraId="27AB4D20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Poskytovateľ a ním poverené osoby,</w:t>
      </w:r>
    </w:p>
    <w:p w14:paraId="71BA8297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Útvar vnútorného auditu Riadiaceho orgánu alebo Sprostredkovateľského orgánu a nimi poverené osoby,</w:t>
      </w:r>
    </w:p>
    <w:p w14:paraId="1B30BD04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Najvyšší kontrolný úrad SR, Certifikačný orgán a nimi poverené osoby,</w:t>
      </w:r>
    </w:p>
    <w:p w14:paraId="37CFF422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Orgán auditu, jeho spolupracujúce orgány (Úrad vládneho auditu) a osoby poverené na výkon kontroly/auditu,</w:t>
      </w:r>
    </w:p>
    <w:p w14:paraId="3FD5803D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Splnomocnení zástupcovia Európskej Komisie a Európskeho dvora audítorov,</w:t>
      </w:r>
    </w:p>
    <w:p w14:paraId="7CA56D5D" w14:textId="77777777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Orgán zabezpečujúci ochranu finančných záujmov EÚ,</w:t>
      </w:r>
    </w:p>
    <w:p w14:paraId="2E538414" w14:textId="77890E10" w:rsidR="00383129" w:rsidRPr="00022A19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22A19">
        <w:rPr>
          <w:rFonts w:ascii="Franklin Gothic Book" w:hAnsi="Franklin Gothic Book"/>
          <w:sz w:val="20"/>
          <w:szCs w:val="20"/>
        </w:rPr>
        <w:t>Osoby prizvané orgánmi uvedenými v písmenách a) až f) v súlade s príslušnými právnymi predpismi SR a právnymi aktmi EÚ.</w:t>
      </w:r>
    </w:p>
    <w:p w14:paraId="0985FDDC" w14:textId="5EA30068" w:rsidR="00975129" w:rsidRPr="00022A19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22A19">
        <w:rPr>
          <w:rFonts w:ascii="Franklin Gothic Book" w:hAnsi="Franklin Gothic Book" w:cs="Calibri"/>
          <w:sz w:val="20"/>
          <w:szCs w:val="20"/>
        </w:rPr>
        <w:t>Zmluva sa vyhotovuje v štyroch (4) rovnopisoch. Po podpise Zmluvy obdrží každá zo zmluvných strán po dvoch (2) rovnopisoch.</w:t>
      </w:r>
    </w:p>
    <w:p w14:paraId="746895C8" w14:textId="77777777" w:rsidR="00975129" w:rsidRPr="00AC380A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22A19">
        <w:rPr>
          <w:rFonts w:ascii="Franklin Gothic Book" w:hAnsi="Franklin Gothic Book" w:cs="Calibri"/>
          <w:sz w:val="20"/>
          <w:szCs w:val="20"/>
        </w:rPr>
        <w:t>Zmluva môže by</w:t>
      </w:r>
      <w:r w:rsidR="00E52C9F" w:rsidRPr="00022A19">
        <w:rPr>
          <w:rFonts w:ascii="Franklin Gothic Book" w:hAnsi="Franklin Gothic Book" w:cs="Calibri"/>
          <w:sz w:val="20"/>
          <w:szCs w:val="20"/>
        </w:rPr>
        <w:t>ť</w:t>
      </w:r>
      <w:r w:rsidRPr="00022A19">
        <w:rPr>
          <w:rFonts w:ascii="Franklin Gothic Book" w:hAnsi="Franklin Gothic Book" w:cs="Calibri"/>
          <w:sz w:val="20"/>
          <w:szCs w:val="20"/>
        </w:rPr>
        <w:t xml:space="preserve"> doplnená alebo zmenená</w:t>
      </w:r>
      <w:r w:rsidRPr="00AC380A">
        <w:rPr>
          <w:rFonts w:ascii="Franklin Gothic Book" w:hAnsi="Franklin Gothic Book" w:cs="Calibri"/>
          <w:sz w:val="20"/>
          <w:szCs w:val="20"/>
        </w:rPr>
        <w:t xml:space="preserve"> len písomnými a číslovanými dodatkami k Zmluve, podpísanými obidvoma zmluvnými stranami.</w:t>
      </w:r>
    </w:p>
    <w:p w14:paraId="6B470C55" w14:textId="77777777" w:rsidR="00975129" w:rsidRPr="00AC380A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Zmluvné strany sa budú navzájom informovať o zmene adresy, bankového spojenia a iných podstatných záležitostí, ktoré by ovplyvnili vzájomnú spoluprácu podľa tejto Zmluvy.</w:t>
      </w:r>
    </w:p>
    <w:p w14:paraId="1FB1060D" w14:textId="77777777" w:rsidR="00975129" w:rsidRPr="00AC380A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Zmluvné strany prehlasujú, že si Zmluvu prečítali, obsahu, ktorý považujú za určitý a zrozumiteľný, porozumeli a tento vyjadruje ich slobodnú a vážnu vôľu zbavenú akýchkoľvek omylov, na dôkaz čoho pripájajú svoje podpisy.</w:t>
      </w:r>
    </w:p>
    <w:p w14:paraId="6541ED39" w14:textId="77777777" w:rsidR="00975129" w:rsidRPr="00AC380A" w:rsidRDefault="00975129" w:rsidP="00975129">
      <w:pPr>
        <w:ind w:left="360"/>
        <w:jc w:val="both"/>
        <w:rPr>
          <w:rFonts w:ascii="Franklin Gothic Book" w:hAnsi="Franklin Gothic Book" w:cs="Calibri"/>
          <w:sz w:val="20"/>
          <w:szCs w:val="20"/>
        </w:rPr>
      </w:pPr>
    </w:p>
    <w:p w14:paraId="2118F767" w14:textId="77777777" w:rsidR="0012144A" w:rsidRDefault="0012144A" w:rsidP="00975129">
      <w:pPr>
        <w:ind w:left="360"/>
        <w:jc w:val="both"/>
        <w:rPr>
          <w:rFonts w:ascii="Franklin Gothic Book" w:hAnsi="Franklin Gothic Book" w:cs="Calibri"/>
          <w:sz w:val="20"/>
          <w:szCs w:val="20"/>
        </w:rPr>
      </w:pPr>
    </w:p>
    <w:p w14:paraId="55D7DC52" w14:textId="77777777" w:rsidR="00975129" w:rsidRPr="00FE4B5C" w:rsidRDefault="00975129" w:rsidP="00975129">
      <w:pPr>
        <w:ind w:left="360"/>
        <w:jc w:val="both"/>
        <w:rPr>
          <w:rFonts w:ascii="Franklin Gothic Book" w:hAnsi="Franklin Gothic Book" w:cs="Calibri"/>
          <w:b/>
          <w:bCs/>
          <w:sz w:val="20"/>
          <w:szCs w:val="20"/>
          <w:u w:val="single"/>
        </w:rPr>
      </w:pPr>
      <w:r w:rsidRPr="00FE4B5C">
        <w:rPr>
          <w:rFonts w:ascii="Franklin Gothic Book" w:hAnsi="Franklin Gothic Book" w:cs="Calibri"/>
          <w:b/>
          <w:bCs/>
          <w:sz w:val="20"/>
          <w:szCs w:val="20"/>
          <w:u w:val="single"/>
        </w:rPr>
        <w:t>Prílohy:</w:t>
      </w:r>
    </w:p>
    <w:p w14:paraId="552C0E94" w14:textId="77777777" w:rsidR="0012144A" w:rsidRDefault="0012144A" w:rsidP="00975129">
      <w:pPr>
        <w:ind w:left="1410" w:hanging="1050"/>
        <w:jc w:val="both"/>
        <w:rPr>
          <w:rFonts w:ascii="Franklin Gothic Book" w:hAnsi="Franklin Gothic Book"/>
          <w:sz w:val="20"/>
          <w:szCs w:val="20"/>
        </w:rPr>
      </w:pPr>
    </w:p>
    <w:p w14:paraId="60328314" w14:textId="77777777" w:rsidR="006E5266" w:rsidRPr="000314EB" w:rsidRDefault="006E5266" w:rsidP="006E5266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Príloha č. 1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Špecifikácia predmetu obstarávania</w:t>
      </w:r>
      <w:r w:rsidRPr="000314EB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0CDB8756" w14:textId="77777777" w:rsidR="006E5266" w:rsidRPr="000314EB" w:rsidRDefault="006E5266" w:rsidP="006E5266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5CE3A563" w14:textId="77777777" w:rsidR="006E5266" w:rsidRDefault="006E5266" w:rsidP="006E5266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Príloha č. 2</w:t>
      </w:r>
      <w:r w:rsidRPr="000314EB">
        <w:rPr>
          <w:rFonts w:ascii="Franklin Gothic Book" w:hAnsi="Franklin Gothic Book" w:cs="Arial"/>
          <w:sz w:val="20"/>
          <w:szCs w:val="20"/>
        </w:rPr>
        <w:tab/>
        <w:t xml:space="preserve"> </w:t>
      </w:r>
      <w:r>
        <w:rPr>
          <w:rFonts w:ascii="Franklin Gothic Book" w:hAnsi="Franklin Gothic Book" w:cs="Arial"/>
          <w:sz w:val="20"/>
          <w:szCs w:val="20"/>
        </w:rPr>
        <w:t>Návrh na plnenie kritéria – Cenový formulár</w:t>
      </w:r>
    </w:p>
    <w:p w14:paraId="244CBB2E" w14:textId="77777777" w:rsidR="006E5266" w:rsidRDefault="006E5266" w:rsidP="006E5266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2EB5A2FD" w14:textId="77777777" w:rsidR="006E5266" w:rsidRPr="000314EB" w:rsidRDefault="006E5266" w:rsidP="006E5266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Príloha č. 3</w:t>
      </w:r>
      <w:r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 xml:space="preserve">Zoznam subdodávateľov </w:t>
      </w:r>
    </w:p>
    <w:p w14:paraId="636B10F9" w14:textId="77777777" w:rsidR="00306BCC" w:rsidRDefault="00306BCC" w:rsidP="00975129">
      <w:pPr>
        <w:ind w:left="1410" w:hanging="1050"/>
        <w:jc w:val="both"/>
        <w:rPr>
          <w:rFonts w:ascii="Franklin Gothic Book" w:hAnsi="Franklin Gothic Book"/>
          <w:sz w:val="20"/>
          <w:szCs w:val="20"/>
        </w:rPr>
      </w:pPr>
    </w:p>
    <w:p w14:paraId="7CC85519" w14:textId="77777777" w:rsidR="00306BCC" w:rsidRDefault="00306BCC" w:rsidP="00975129">
      <w:pPr>
        <w:ind w:left="1410" w:hanging="1050"/>
        <w:jc w:val="both"/>
        <w:rPr>
          <w:rFonts w:ascii="Franklin Gothic Book" w:hAnsi="Franklin Gothic Book"/>
          <w:sz w:val="20"/>
          <w:szCs w:val="20"/>
        </w:rPr>
      </w:pPr>
    </w:p>
    <w:p w14:paraId="2C75AC20" w14:textId="77777777" w:rsidR="00306BCC" w:rsidRDefault="00306BCC" w:rsidP="00975129">
      <w:pPr>
        <w:ind w:left="1410" w:hanging="1050"/>
        <w:jc w:val="both"/>
        <w:rPr>
          <w:rFonts w:ascii="Franklin Gothic Book" w:hAnsi="Franklin Gothic Book"/>
          <w:sz w:val="20"/>
          <w:szCs w:val="20"/>
        </w:rPr>
      </w:pPr>
    </w:p>
    <w:p w14:paraId="1853172D" w14:textId="344D0DF7" w:rsidR="0012144A" w:rsidRDefault="0012144A" w:rsidP="00607914">
      <w:pPr>
        <w:rPr>
          <w:rFonts w:ascii="Franklin Gothic Book" w:hAnsi="Franklin Gothic Book" w:cs="Calibri"/>
          <w:sz w:val="20"/>
          <w:szCs w:val="20"/>
        </w:rPr>
      </w:pPr>
    </w:p>
    <w:p w14:paraId="0B1D9B12" w14:textId="77777777" w:rsidR="00617EBC" w:rsidRPr="00AC380A" w:rsidRDefault="00617EBC" w:rsidP="00607914">
      <w:pPr>
        <w:rPr>
          <w:rFonts w:ascii="Franklin Gothic Book" w:hAnsi="Franklin Gothic Book" w:cs="Calibri"/>
          <w:sz w:val="20"/>
          <w:szCs w:val="20"/>
        </w:rPr>
      </w:pPr>
    </w:p>
    <w:p w14:paraId="46ACDAAF" w14:textId="23E523C4" w:rsidR="00975129" w:rsidRPr="00AC380A" w:rsidRDefault="00607914" w:rsidP="00607914">
      <w:pPr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</w:t>
      </w:r>
      <w:r w:rsidR="00975129" w:rsidRPr="00AC380A">
        <w:rPr>
          <w:rFonts w:ascii="Franklin Gothic Book" w:hAnsi="Franklin Gothic Book" w:cs="Calibri"/>
          <w:sz w:val="20"/>
          <w:szCs w:val="20"/>
        </w:rPr>
        <w:t> </w:t>
      </w:r>
      <w:r w:rsidR="00975129">
        <w:rPr>
          <w:rFonts w:ascii="Franklin Gothic Book" w:hAnsi="Franklin Gothic Book" w:cs="Calibri"/>
          <w:sz w:val="20"/>
          <w:szCs w:val="20"/>
        </w:rPr>
        <w:t>Prešove</w:t>
      </w:r>
      <w:r w:rsidR="00975129" w:rsidRPr="00AC380A">
        <w:rPr>
          <w:rFonts w:ascii="Franklin Gothic Book" w:hAnsi="Franklin Gothic Book" w:cs="Calibri"/>
          <w:sz w:val="20"/>
          <w:szCs w:val="20"/>
        </w:rPr>
        <w:t xml:space="preserve"> dňa</w:t>
      </w:r>
      <w:r w:rsidR="0012144A">
        <w:rPr>
          <w:rFonts w:ascii="Franklin Gothic Book" w:hAnsi="Franklin Gothic Book" w:cs="Calibri"/>
          <w:sz w:val="20"/>
          <w:szCs w:val="20"/>
        </w:rPr>
        <w:tab/>
      </w:r>
      <w:r w:rsidR="0012144A">
        <w:rPr>
          <w:rFonts w:ascii="Franklin Gothic Book" w:hAnsi="Franklin Gothic Book" w:cs="Calibri"/>
          <w:sz w:val="20"/>
          <w:szCs w:val="20"/>
        </w:rPr>
        <w:tab/>
      </w:r>
      <w:r w:rsidR="000000AF">
        <w:rPr>
          <w:rFonts w:ascii="Franklin Gothic Book" w:hAnsi="Franklin Gothic Book" w:cs="Calibri"/>
          <w:sz w:val="20"/>
          <w:szCs w:val="20"/>
        </w:rPr>
        <w:tab/>
      </w:r>
      <w:r w:rsidR="000000AF">
        <w:rPr>
          <w:rFonts w:ascii="Franklin Gothic Book" w:hAnsi="Franklin Gothic Book" w:cs="Calibri"/>
          <w:sz w:val="20"/>
          <w:szCs w:val="20"/>
        </w:rPr>
        <w:tab/>
      </w:r>
      <w:r w:rsidR="000000AF">
        <w:rPr>
          <w:rFonts w:ascii="Franklin Gothic Book" w:hAnsi="Franklin Gothic Book" w:cs="Calibri"/>
          <w:sz w:val="20"/>
          <w:szCs w:val="20"/>
        </w:rPr>
        <w:tab/>
      </w:r>
      <w:r w:rsidR="000000AF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0000AF">
        <w:rPr>
          <w:rFonts w:ascii="Franklin Gothic Book" w:hAnsi="Franklin Gothic Book" w:cs="Calibri"/>
          <w:sz w:val="20"/>
          <w:szCs w:val="20"/>
        </w:rPr>
        <w:t>V </w:t>
      </w:r>
      <w:r w:rsidR="00FB0D3C">
        <w:rPr>
          <w:rFonts w:ascii="Franklin Gothic Book" w:hAnsi="Franklin Gothic Book" w:cs="Calibri"/>
          <w:sz w:val="20"/>
          <w:szCs w:val="20"/>
        </w:rPr>
        <w:t>.......................</w:t>
      </w:r>
      <w:r w:rsidR="000000AF">
        <w:rPr>
          <w:rFonts w:ascii="Franklin Gothic Book" w:hAnsi="Franklin Gothic Book" w:cs="Calibri"/>
          <w:sz w:val="20"/>
          <w:szCs w:val="20"/>
        </w:rPr>
        <w:t xml:space="preserve"> dňa</w:t>
      </w:r>
      <w:r w:rsidR="00FB0D3C">
        <w:rPr>
          <w:rFonts w:ascii="Franklin Gothic Book" w:hAnsi="Franklin Gothic Book" w:cs="Calibri"/>
          <w:sz w:val="20"/>
          <w:szCs w:val="20"/>
        </w:rPr>
        <w:t xml:space="preserve"> ........................</w:t>
      </w:r>
      <w:r w:rsidR="000000AF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704E5465" w14:textId="77777777" w:rsidR="00975129" w:rsidRPr="00AC380A" w:rsidRDefault="00975129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808AB51" w14:textId="09D2A8F4" w:rsidR="000000AF" w:rsidRDefault="000000AF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71A860F2" w14:textId="639C089E" w:rsidR="00617EBC" w:rsidRDefault="00617EBC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74037408" w14:textId="4387408E" w:rsidR="00617EBC" w:rsidRDefault="00617EBC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36C465EC" w14:textId="77777777" w:rsidR="00617EBC" w:rsidRDefault="00617EBC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2A9DB5D2" w14:textId="6CBCB32F" w:rsidR="00607914" w:rsidRPr="000000AF" w:rsidRDefault="00607914" w:rsidP="00383129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F54F5E7" w14:textId="151D802C" w:rsidR="00607914" w:rsidRDefault="00607914" w:rsidP="00607914">
      <w:pPr>
        <w:pStyle w:val="Bezriadkovania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Ing. Milan Toth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796A9D18" w14:textId="27CACFF5" w:rsidR="00607914" w:rsidRPr="000000AF" w:rsidRDefault="00607914" w:rsidP="00607914">
      <w:pPr>
        <w:pStyle w:val="Bezriadkovania"/>
        <w:rPr>
          <w:rFonts w:ascii="Franklin Gothic Book" w:hAnsi="Franklin Gothic Book"/>
          <w:sz w:val="20"/>
          <w:szCs w:val="20"/>
        </w:rPr>
      </w:pPr>
      <w:r w:rsidRPr="00FD1DB3">
        <w:rPr>
          <w:rFonts w:ascii="Franklin Gothic Book" w:hAnsi="Franklin Gothic Book" w:cs="Calibri"/>
          <w:sz w:val="20"/>
          <w:szCs w:val="20"/>
        </w:rPr>
        <w:t>predseda predstavenstva</w:t>
      </w:r>
      <w:r>
        <w:rPr>
          <w:rFonts w:ascii="Franklin Gothic Book" w:hAnsi="Franklin Gothic Book" w:cs="Calibri"/>
          <w:sz w:val="20"/>
          <w:szCs w:val="20"/>
        </w:rPr>
        <w:t xml:space="preserve"> 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0A199D6E" w14:textId="77777777" w:rsidR="000000AF" w:rsidRPr="000000AF" w:rsidRDefault="000000AF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3B9343E" w14:textId="4785A8E7" w:rsidR="00607914" w:rsidRDefault="00607914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6DAD92DC" w14:textId="36E8062C" w:rsidR="00617EBC" w:rsidRDefault="00617EBC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7E419062" w14:textId="77777777" w:rsidR="00617EBC" w:rsidRDefault="00617EBC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4315F99A" w14:textId="77777777" w:rsidR="00607914" w:rsidRDefault="00607914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78814A6E" w14:textId="77777777" w:rsidR="00607914" w:rsidRDefault="00607914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1311557A" w14:textId="77777777" w:rsidR="00607914" w:rsidRDefault="00607914" w:rsidP="00607914">
      <w:pPr>
        <w:pStyle w:val="Default"/>
        <w:ind w:right="1134"/>
        <w:rPr>
          <w:rFonts w:ascii="Franklin Gothic Book" w:hAnsi="Franklin Gothic Book" w:cs="Calibri"/>
          <w:color w:val="auto"/>
          <w:sz w:val="20"/>
          <w:szCs w:val="20"/>
        </w:rPr>
      </w:pPr>
    </w:p>
    <w:p w14:paraId="1B08D202" w14:textId="5DF5FC5A" w:rsidR="00975129" w:rsidRDefault="00607914" w:rsidP="00607914">
      <w:pPr>
        <w:pStyle w:val="Default"/>
        <w:ind w:right="1134"/>
        <w:rPr>
          <w:rFonts w:ascii="Franklin Gothic Book" w:hAnsi="Franklin Gothic Book" w:cs="Calibri"/>
          <w:sz w:val="20"/>
          <w:szCs w:val="20"/>
        </w:rPr>
      </w:pPr>
      <w:r w:rsidRPr="00FF2D3E">
        <w:rPr>
          <w:rFonts w:ascii="Franklin Gothic Book" w:hAnsi="Franklin Gothic Book" w:cs="Calibri"/>
          <w:sz w:val="20"/>
          <w:szCs w:val="20"/>
        </w:rPr>
        <w:t>RNDr. Zuzana Bednárová, PhD.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FB0D3C">
        <w:rPr>
          <w:rFonts w:ascii="Franklin Gothic Book" w:hAnsi="Franklin Gothic Book"/>
          <w:sz w:val="20"/>
          <w:szCs w:val="20"/>
        </w:rPr>
        <w:t>..........................................</w:t>
      </w:r>
    </w:p>
    <w:p w14:paraId="3C6D6268" w14:textId="2A698BC6" w:rsidR="00607914" w:rsidRDefault="00607914" w:rsidP="00607914">
      <w:pPr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 xml:space="preserve">podpredseda predstavenstva, </w:t>
      </w:r>
      <w:r w:rsidRPr="00FD1DB3">
        <w:rPr>
          <w:rFonts w:ascii="Franklin Gothic Book" w:hAnsi="Franklin Gothic Book" w:cs="Calibri"/>
          <w:sz w:val="20"/>
          <w:szCs w:val="20"/>
        </w:rPr>
        <w:t>člen</w:t>
      </w:r>
      <w:r w:rsidR="00022A19">
        <w:rPr>
          <w:rFonts w:ascii="Franklin Gothic Book" w:hAnsi="Franklin Gothic Book" w:cs="Calibri"/>
          <w:sz w:val="20"/>
          <w:szCs w:val="20"/>
        </w:rPr>
        <w:t xml:space="preserve"> predstavenstva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konateľ</w:t>
      </w:r>
    </w:p>
    <w:p w14:paraId="4B64F4CA" w14:textId="16B5E3D9" w:rsidR="00607914" w:rsidRDefault="00607914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AF2B081" w14:textId="2B6A394E" w:rsidR="00383129" w:rsidRDefault="00383129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25252327" w14:textId="77777777" w:rsidR="00383129" w:rsidRDefault="00383129" w:rsidP="00607914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286D801C" w14:textId="5D7791BA" w:rsidR="00607914" w:rsidRDefault="00607914" w:rsidP="00607914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4F1E6270" w14:textId="5BB342AB" w:rsidR="00617EBC" w:rsidRDefault="00617EBC" w:rsidP="00607914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07118E1D" w14:textId="77777777" w:rsidR="00617EBC" w:rsidRDefault="00617EBC" w:rsidP="00607914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0BD88B6A" w14:textId="77777777" w:rsidR="00975129" w:rsidRPr="00AC380A" w:rsidRDefault="00975129" w:rsidP="00607914">
      <w:pPr>
        <w:ind w:left="360"/>
        <w:rPr>
          <w:rFonts w:ascii="Franklin Gothic Book" w:hAnsi="Franklin Gothic Book"/>
          <w:sz w:val="20"/>
          <w:szCs w:val="20"/>
        </w:rPr>
      </w:pPr>
    </w:p>
    <w:p w14:paraId="0D6921CD" w14:textId="5241AF75" w:rsidR="00975129" w:rsidRPr="00AC380A" w:rsidRDefault="00607914" w:rsidP="00607914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66774" wp14:editId="384B8962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B3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84.3pt;margin-top:.2pt;width:149.7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97512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24FF0" wp14:editId="39219423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1901825" cy="2540"/>
                <wp:effectExtent l="19050" t="19050" r="41275" b="3556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E500" id="Rovná spojovacia šípka 4" o:spid="_x0000_s1026" type="#_x0000_t32" style="position:absolute;margin-left:2.9pt;margin-top:0;width:149.7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kdAvkNkAAAAD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975129" w:rsidRPr="00AC380A">
        <w:rPr>
          <w:rFonts w:ascii="Franklin Gothic Book" w:hAnsi="Franklin Gothic Book"/>
          <w:sz w:val="20"/>
          <w:szCs w:val="20"/>
        </w:rPr>
        <w:t xml:space="preserve">           </w:t>
      </w:r>
      <w:r w:rsidR="00975129" w:rsidRPr="00AC380A">
        <w:rPr>
          <w:rFonts w:ascii="Franklin Gothic Book" w:hAnsi="Franklin Gothic Book"/>
          <w:sz w:val="20"/>
          <w:szCs w:val="20"/>
        </w:rPr>
        <w:tab/>
      </w:r>
      <w:r w:rsidR="00975129" w:rsidRPr="00AC380A">
        <w:rPr>
          <w:rFonts w:ascii="Franklin Gothic Book" w:hAnsi="Franklin Gothic Book"/>
          <w:sz w:val="20"/>
          <w:szCs w:val="20"/>
        </w:rPr>
        <w:tab/>
      </w:r>
      <w:r w:rsidR="00975129" w:rsidRPr="00AC380A">
        <w:rPr>
          <w:rFonts w:ascii="Franklin Gothic Book" w:hAnsi="Franklin Gothic Book"/>
          <w:sz w:val="20"/>
          <w:szCs w:val="20"/>
        </w:rPr>
        <w:tab/>
      </w:r>
      <w:r w:rsidR="00975129" w:rsidRPr="00AC380A">
        <w:rPr>
          <w:rFonts w:ascii="Franklin Gothic Book" w:hAnsi="Franklin Gothic Book"/>
          <w:sz w:val="20"/>
          <w:szCs w:val="20"/>
        </w:rPr>
        <w:tab/>
      </w:r>
      <w:r w:rsidR="00975129" w:rsidRPr="00AC380A">
        <w:rPr>
          <w:rFonts w:ascii="Franklin Gothic Book" w:hAnsi="Franklin Gothic Book"/>
          <w:sz w:val="20"/>
          <w:szCs w:val="20"/>
        </w:rPr>
        <w:tab/>
      </w:r>
      <w:r w:rsidR="00975129" w:rsidRPr="00AC380A">
        <w:rPr>
          <w:rFonts w:ascii="Franklin Gothic Book" w:hAnsi="Franklin Gothic Book"/>
          <w:sz w:val="20"/>
          <w:szCs w:val="20"/>
        </w:rPr>
        <w:tab/>
        <w:t xml:space="preserve">     </w:t>
      </w:r>
      <w:r w:rsidR="00975129" w:rsidRPr="00AC380A">
        <w:rPr>
          <w:rFonts w:ascii="Franklin Gothic Book" w:hAnsi="Franklin Gothic Book"/>
          <w:sz w:val="20"/>
          <w:szCs w:val="20"/>
        </w:rPr>
        <w:tab/>
      </w:r>
    </w:p>
    <w:p w14:paraId="1542631B" w14:textId="77777777" w:rsidR="00975129" w:rsidRDefault="00975129" w:rsidP="00607914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kupujúci</w:t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="00607914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>predávajúci</w:t>
      </w:r>
    </w:p>
    <w:p w14:paraId="2FBB2A39" w14:textId="77777777" w:rsidR="00383129" w:rsidRDefault="00383129" w:rsidP="00673D82">
      <w:pPr>
        <w:rPr>
          <w:rFonts w:ascii="Franklin Gothic Book" w:hAnsi="Franklin Gothic Book" w:cs="Calibri"/>
          <w:b/>
        </w:rPr>
      </w:pPr>
    </w:p>
    <w:p w14:paraId="0FC514A6" w14:textId="77777777" w:rsidR="00383129" w:rsidRDefault="00383129" w:rsidP="00673D82">
      <w:pPr>
        <w:rPr>
          <w:rFonts w:ascii="Franklin Gothic Book" w:hAnsi="Franklin Gothic Book" w:cs="Calibri"/>
          <w:b/>
        </w:rPr>
      </w:pPr>
    </w:p>
    <w:p w14:paraId="7BC655E4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03AD2DD4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66A73C26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0A1368FE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5ABF145A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1BCDF999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6E658441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6E71B2FF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0D12C2ED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0077328D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2613DA18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0F3D50ED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39A16FBD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374D6BB4" w14:textId="34CCA2C7" w:rsidR="00673D82" w:rsidRDefault="00E52C9F" w:rsidP="00673D82">
      <w:pPr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 xml:space="preserve">Príloha č. </w:t>
      </w:r>
      <w:r w:rsidR="00022A19">
        <w:rPr>
          <w:rFonts w:ascii="Franklin Gothic Book" w:hAnsi="Franklin Gothic Book" w:cs="Calibri"/>
          <w:b/>
        </w:rPr>
        <w:t>3</w:t>
      </w:r>
      <w:r w:rsidR="00673D82">
        <w:rPr>
          <w:rFonts w:ascii="Franklin Gothic Book" w:hAnsi="Franklin Gothic Book" w:cs="Calibri"/>
          <w:b/>
        </w:rPr>
        <w:t xml:space="preserve"> Kúpnej zmluvy č. </w:t>
      </w:r>
      <w:r w:rsidR="00FB0D3C">
        <w:rPr>
          <w:rFonts w:ascii="Franklin Gothic Book" w:hAnsi="Franklin Gothic Book" w:cs="Calibri"/>
          <w:b/>
        </w:rPr>
        <w:t>...................</w:t>
      </w:r>
      <w:r w:rsidR="00673D82">
        <w:rPr>
          <w:rFonts w:ascii="Franklin Gothic Book" w:hAnsi="Franklin Gothic Book" w:cs="Calibri"/>
          <w:b/>
        </w:rPr>
        <w:tab/>
      </w:r>
      <w:r w:rsidR="00673D82">
        <w:rPr>
          <w:rFonts w:ascii="Franklin Gothic Book" w:hAnsi="Franklin Gothic Book" w:cs="Calibri"/>
          <w:b/>
        </w:rPr>
        <w:tab/>
      </w:r>
      <w:r w:rsidR="00673D82">
        <w:rPr>
          <w:rFonts w:ascii="Franklin Gothic Book" w:hAnsi="Franklin Gothic Book" w:cs="Calibri"/>
          <w:b/>
        </w:rPr>
        <w:tab/>
      </w:r>
    </w:p>
    <w:p w14:paraId="3029B41B" w14:textId="77777777" w:rsidR="00673D82" w:rsidRDefault="00673D82" w:rsidP="00673D82">
      <w:pPr>
        <w:jc w:val="center"/>
        <w:rPr>
          <w:rFonts w:ascii="Franklin Gothic Book" w:hAnsi="Franklin Gothic Book" w:cs="Calibri"/>
          <w:b/>
        </w:rPr>
      </w:pPr>
    </w:p>
    <w:p w14:paraId="550C6377" w14:textId="77777777" w:rsidR="00E52C9F" w:rsidRDefault="00E52C9F" w:rsidP="00673D82">
      <w:pPr>
        <w:jc w:val="center"/>
        <w:rPr>
          <w:rFonts w:ascii="Franklin Gothic Book" w:hAnsi="Franklin Gothic Book" w:cs="Calibri"/>
          <w:b/>
        </w:rPr>
      </w:pPr>
    </w:p>
    <w:p w14:paraId="5750A3D2" w14:textId="77777777" w:rsidR="00E52C9F" w:rsidRDefault="00E52C9F" w:rsidP="00673D82">
      <w:pPr>
        <w:jc w:val="center"/>
        <w:rPr>
          <w:rFonts w:ascii="Franklin Gothic Book" w:hAnsi="Franklin Gothic Book" w:cs="Calibri"/>
          <w:b/>
        </w:rPr>
      </w:pPr>
    </w:p>
    <w:p w14:paraId="4BA99617" w14:textId="77777777" w:rsidR="00673D82" w:rsidRPr="002E7BBF" w:rsidRDefault="00E52C9F" w:rsidP="00E52C9F">
      <w:pPr>
        <w:jc w:val="center"/>
        <w:rPr>
          <w:rFonts w:ascii="Franklin Gothic Book" w:hAnsi="Franklin Gothic Book" w:cs="Calibri"/>
          <w:b/>
        </w:rPr>
      </w:pPr>
      <w:r w:rsidRPr="00E52C9F">
        <w:rPr>
          <w:rFonts w:ascii="Franklin Gothic Book" w:hAnsi="Franklin Gothic Book" w:cs="Calibri"/>
          <w:b/>
        </w:rPr>
        <w:t>Zoznam subdodávateľov</w:t>
      </w:r>
    </w:p>
    <w:p w14:paraId="43EFD249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b/>
          <w:lang w:bidi="he-IL"/>
        </w:rPr>
      </w:pPr>
    </w:p>
    <w:p w14:paraId="633B1479" w14:textId="77777777" w:rsidR="00E52C9F" w:rsidRDefault="00E52C9F" w:rsidP="008205C4">
      <w:pPr>
        <w:autoSpaceDE w:val="0"/>
        <w:autoSpaceDN w:val="0"/>
        <w:rPr>
          <w:rFonts w:ascii="Franklin Gothic Book" w:eastAsia="Batang" w:hAnsi="Franklin Gothic Book"/>
          <w:b/>
          <w:lang w:bidi="he-IL"/>
        </w:rPr>
      </w:pP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117"/>
        <w:gridCol w:w="2783"/>
        <w:gridCol w:w="2364"/>
        <w:gridCol w:w="1180"/>
      </w:tblGrid>
      <w:tr w:rsidR="008205C4" w:rsidRPr="00FD46C5" w14:paraId="59406294" w14:textId="77777777" w:rsidTr="00673D8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5B5E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proofErr w:type="spellStart"/>
            <w:r>
              <w:rPr>
                <w:rFonts w:ascii="Franklin Gothic Book" w:eastAsia="Batang" w:hAnsi="Franklin Gothic Book"/>
                <w:i/>
                <w:lang w:eastAsia="en-US" w:bidi="he-IL"/>
              </w:rPr>
              <w:t>P.č</w:t>
            </w:r>
            <w:proofErr w:type="spellEnd"/>
            <w:r>
              <w:rPr>
                <w:rFonts w:ascii="Franklin Gothic Book" w:eastAsia="Batang" w:hAnsi="Franklin Gothic Book"/>
                <w:i/>
                <w:lang w:eastAsia="en-US" w:bidi="he-IL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1731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Názov firmy a sídlo subdodávateľa, IČO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7F5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E4F2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Predmet dodávok, prác alebo služieb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3F7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Podiel  na celkovom objeme dodávky (%)</w:t>
            </w:r>
          </w:p>
        </w:tc>
      </w:tr>
      <w:tr w:rsidR="008205C4" w:rsidRPr="00FD46C5" w14:paraId="68A0CD33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EAE" w14:textId="2951F28A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6CD" w14:textId="1105DF3D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C27" w14:textId="27DE2A34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A4D" w14:textId="7BE8AA67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669" w14:textId="2780311B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  <w:tr w:rsidR="00FB0D3C" w:rsidRPr="00FD46C5" w14:paraId="1C9B8BBF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3A6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047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8C4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128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90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  <w:tr w:rsidR="00FB0D3C" w:rsidRPr="00FD46C5" w14:paraId="71600E2F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D79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44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189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71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296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</w:tbl>
    <w:p w14:paraId="7BECFC4F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lang w:bidi="he-IL"/>
        </w:rPr>
      </w:pPr>
    </w:p>
    <w:p w14:paraId="4D985A49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lang w:bidi="he-IL"/>
        </w:rPr>
      </w:pPr>
    </w:p>
    <w:p w14:paraId="68CC7876" w14:textId="77777777" w:rsidR="008205C4" w:rsidRPr="00FD46C5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Predávajúci zákazku</w:t>
      </w:r>
    </w:p>
    <w:p w14:paraId="07362DD3" w14:textId="77777777" w:rsidR="008205C4" w:rsidRPr="00FD46C5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4889ACB" w14:textId="77777777" w:rsidR="008205C4" w:rsidRPr="00FD46C5" w:rsidRDefault="008205C4" w:rsidP="008205C4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•</w:t>
      </w:r>
      <w:r w:rsidRPr="00FD46C5">
        <w:rPr>
          <w:rFonts w:ascii="Tahoma" w:hAnsi="Tahoma" w:cs="Tahoma"/>
          <w:sz w:val="22"/>
          <w:szCs w:val="22"/>
          <w:lang w:eastAsia="ar-SA"/>
        </w:rPr>
        <w:tab/>
        <w:t>nemá v úmysle zadať tretím osobám,</w:t>
      </w:r>
    </w:p>
    <w:p w14:paraId="47A73EDA" w14:textId="77777777" w:rsidR="008205C4" w:rsidRPr="00FD46C5" w:rsidRDefault="008205C4" w:rsidP="008205C4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•</w:t>
      </w:r>
      <w:r w:rsidRPr="00FD46C5">
        <w:rPr>
          <w:rFonts w:ascii="Tahoma" w:hAnsi="Tahoma" w:cs="Tahoma"/>
          <w:sz w:val="22"/>
          <w:szCs w:val="22"/>
          <w:lang w:eastAsia="ar-SA"/>
        </w:rPr>
        <w:tab/>
        <w:t>má v úmysle realizovať bez podielu subdodávateľa, a v plnej miere prijíma zodpovednosť za plnenie predmetu zmluvy/zákazky.</w:t>
      </w:r>
    </w:p>
    <w:p w14:paraId="76231A9E" w14:textId="77777777" w:rsidR="008205C4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3BC10F0B" w14:textId="77777777" w:rsidR="00E52C9F" w:rsidRPr="00AC380A" w:rsidRDefault="00E52C9F" w:rsidP="00E52C9F">
      <w:pPr>
        <w:ind w:left="1134" w:firstLine="282"/>
        <w:rPr>
          <w:rFonts w:ascii="Franklin Gothic Book" w:hAnsi="Franklin Gothic Book" w:cs="Calibri"/>
          <w:sz w:val="20"/>
          <w:szCs w:val="20"/>
        </w:rPr>
      </w:pPr>
    </w:p>
    <w:p w14:paraId="786AE558" w14:textId="77777777" w:rsidR="00E52C9F" w:rsidRPr="00AC380A" w:rsidRDefault="00E52C9F" w:rsidP="00E52C9F">
      <w:pPr>
        <w:rPr>
          <w:rFonts w:ascii="Franklin Gothic Book" w:hAnsi="Franklin Gothic Book" w:cs="Calibri"/>
          <w:sz w:val="20"/>
          <w:szCs w:val="20"/>
        </w:rPr>
      </w:pPr>
    </w:p>
    <w:p w14:paraId="37ED64B2" w14:textId="495E4EAA" w:rsidR="00E52C9F" w:rsidRPr="00AC380A" w:rsidRDefault="00E52C9F" w:rsidP="00E52C9F">
      <w:pPr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 </w:t>
      </w:r>
      <w:r w:rsidR="00FB0D3C">
        <w:rPr>
          <w:rFonts w:ascii="Franklin Gothic Book" w:hAnsi="Franklin Gothic Book" w:cs="Calibri"/>
          <w:sz w:val="20"/>
          <w:szCs w:val="20"/>
        </w:rPr>
        <w:t>..................</w:t>
      </w:r>
      <w:r>
        <w:rPr>
          <w:rFonts w:ascii="Franklin Gothic Book" w:hAnsi="Franklin Gothic Book" w:cs="Calibri"/>
          <w:sz w:val="20"/>
          <w:szCs w:val="20"/>
        </w:rPr>
        <w:t xml:space="preserve"> dňa</w:t>
      </w:r>
      <w:r w:rsidR="00FB0D3C">
        <w:rPr>
          <w:rFonts w:ascii="Franklin Gothic Book" w:hAnsi="Franklin Gothic Book" w:cs="Calibri"/>
          <w:sz w:val="20"/>
          <w:szCs w:val="20"/>
        </w:rPr>
        <w:t xml:space="preserve"> ...............................</w:t>
      </w:r>
      <w:r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293CC0BB" w14:textId="77777777" w:rsidR="00E52C9F" w:rsidRPr="00AC380A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ABA8507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08E0EC6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4D9825E" w14:textId="77777777" w:rsidR="00E52C9F" w:rsidRPr="000000A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76B3216" w14:textId="77777777" w:rsidR="00E52C9F" w:rsidRPr="000000A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E895C1F" w14:textId="64B3614E" w:rsidR="00E52C9F" w:rsidRDefault="00E52C9F" w:rsidP="00FB0D3C">
      <w:pPr>
        <w:pStyle w:val="Bezriadkovania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FB0D3C">
        <w:rPr>
          <w:rFonts w:ascii="Franklin Gothic Book" w:hAnsi="Franklin Gothic Book"/>
          <w:sz w:val="20"/>
          <w:szCs w:val="20"/>
        </w:rPr>
        <w:t>................................................</w:t>
      </w:r>
    </w:p>
    <w:p w14:paraId="269FF179" w14:textId="77777777" w:rsidR="00E52C9F" w:rsidRDefault="00E52C9F" w:rsidP="00E52C9F">
      <w:pPr>
        <w:ind w:left="4956" w:firstLine="708"/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konateľ</w:t>
      </w:r>
    </w:p>
    <w:p w14:paraId="60FF6B1F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41BD7EFF" w14:textId="77777777" w:rsidR="00E52C9F" w:rsidRDefault="00E52C9F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1DBDC458" w14:textId="50A8EC30" w:rsidR="00E52C9F" w:rsidRDefault="00E52C9F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7B79DB21" w14:textId="0CD87E32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86E0BB8" w14:textId="60C47D97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D12EB56" w14:textId="77777777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1422374B" w14:textId="77777777" w:rsidR="00E52C9F" w:rsidRPr="00AC380A" w:rsidRDefault="00E52C9F" w:rsidP="00E52C9F">
      <w:pPr>
        <w:ind w:left="360"/>
        <w:rPr>
          <w:rFonts w:ascii="Franklin Gothic Book" w:hAnsi="Franklin Gothic Book"/>
          <w:sz w:val="20"/>
          <w:szCs w:val="20"/>
        </w:rPr>
      </w:pPr>
    </w:p>
    <w:p w14:paraId="7FAFEB1E" w14:textId="77777777" w:rsidR="00E52C9F" w:rsidRPr="00AC380A" w:rsidRDefault="00E52C9F" w:rsidP="00E52C9F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C845F" wp14:editId="056EFE37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A386" id="Rovná spojovacia šípka 8" o:spid="_x0000_s1026" type="#_x0000_t32" style="position:absolute;margin-left:284.3pt;margin-top:.2pt;width:149.75pt;height: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Pr="00AC380A">
        <w:rPr>
          <w:rFonts w:ascii="Franklin Gothic Book" w:hAnsi="Franklin Gothic Book"/>
          <w:sz w:val="20"/>
          <w:szCs w:val="20"/>
        </w:rPr>
        <w:t xml:space="preserve">            </w:t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  <w:t xml:space="preserve">     </w:t>
      </w:r>
      <w:r w:rsidRPr="00AC380A">
        <w:rPr>
          <w:rFonts w:ascii="Franklin Gothic Book" w:hAnsi="Franklin Gothic Book"/>
          <w:sz w:val="20"/>
          <w:szCs w:val="20"/>
        </w:rPr>
        <w:tab/>
      </w:r>
    </w:p>
    <w:p w14:paraId="1ADBEAEB" w14:textId="77777777" w:rsidR="008E42EB" w:rsidRDefault="00E52C9F" w:rsidP="00E52C9F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Predávajúci</w:t>
      </w:r>
    </w:p>
    <w:p w14:paraId="1A46E546" w14:textId="164CE832" w:rsidR="00E52C9F" w:rsidRPr="00607914" w:rsidRDefault="00E52C9F" w:rsidP="00FB0D3C">
      <w:pPr>
        <w:pStyle w:val="Bezriadkovania"/>
        <w:rPr>
          <w:rFonts w:ascii="Franklin Gothic Book" w:hAnsi="Franklin Gothic Book"/>
          <w:sz w:val="20"/>
          <w:szCs w:val="20"/>
        </w:rPr>
      </w:pPr>
    </w:p>
    <w:sectPr w:rsidR="00E52C9F" w:rsidRPr="0060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E084C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trike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C"/>
    <w:multiLevelType w:val="singleLevel"/>
    <w:tmpl w:val="C71655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sz w:val="22"/>
        <w:szCs w:val="24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1" w15:restartNumberingAfterBreak="0">
    <w:nsid w:val="0CA84D79"/>
    <w:multiLevelType w:val="hybridMultilevel"/>
    <w:tmpl w:val="846A690E"/>
    <w:lvl w:ilvl="0" w:tplc="0EB46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EF740C7"/>
    <w:multiLevelType w:val="multilevel"/>
    <w:tmpl w:val="CDEE9BD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0EB2C49"/>
    <w:multiLevelType w:val="multilevel"/>
    <w:tmpl w:val="AC387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984011E"/>
    <w:multiLevelType w:val="hybridMultilevel"/>
    <w:tmpl w:val="BCB03A76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9D64CE8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72E64"/>
    <w:multiLevelType w:val="hybridMultilevel"/>
    <w:tmpl w:val="8CB4714A"/>
    <w:lvl w:ilvl="0" w:tplc="1E0C2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1B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47EF0"/>
    <w:multiLevelType w:val="multilevel"/>
    <w:tmpl w:val="1A20B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45B1304"/>
    <w:multiLevelType w:val="hybridMultilevel"/>
    <w:tmpl w:val="63AC5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8A1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/>
      </w:rPr>
    </w:lvl>
  </w:abstractNum>
  <w:abstractNum w:abstractNumId="19" w15:restartNumberingAfterBreak="0">
    <w:nsid w:val="68E5567C"/>
    <w:multiLevelType w:val="hybridMultilevel"/>
    <w:tmpl w:val="E6D63A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27B22F98">
      <w:start w:val="1"/>
      <w:numFmt w:val="lowerLetter"/>
      <w:lvlText w:val="%2."/>
      <w:lvlJc w:val="left"/>
      <w:pPr>
        <w:ind w:left="2149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7D7934"/>
    <w:multiLevelType w:val="multilevel"/>
    <w:tmpl w:val="DDB4D94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C292CB7"/>
    <w:multiLevelType w:val="multilevel"/>
    <w:tmpl w:val="46209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9"/>
  </w:num>
  <w:num w:numId="19">
    <w:abstractNumId w:val="17"/>
  </w:num>
  <w:num w:numId="2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29"/>
    <w:rsid w:val="000000AF"/>
    <w:rsid w:val="00022A19"/>
    <w:rsid w:val="00034299"/>
    <w:rsid w:val="00086CA5"/>
    <w:rsid w:val="0012144A"/>
    <w:rsid w:val="001A2082"/>
    <w:rsid w:val="001A70BA"/>
    <w:rsid w:val="00207B96"/>
    <w:rsid w:val="00306BCC"/>
    <w:rsid w:val="00376ADC"/>
    <w:rsid w:val="00383129"/>
    <w:rsid w:val="00386D78"/>
    <w:rsid w:val="003C4C0C"/>
    <w:rsid w:val="00431706"/>
    <w:rsid w:val="00442C43"/>
    <w:rsid w:val="004A0679"/>
    <w:rsid w:val="00586CCF"/>
    <w:rsid w:val="005F7E57"/>
    <w:rsid w:val="00607914"/>
    <w:rsid w:val="00617EBC"/>
    <w:rsid w:val="00626CCE"/>
    <w:rsid w:val="00673D82"/>
    <w:rsid w:val="0069704F"/>
    <w:rsid w:val="006C5794"/>
    <w:rsid w:val="006E5266"/>
    <w:rsid w:val="0071585C"/>
    <w:rsid w:val="007B5282"/>
    <w:rsid w:val="008205C4"/>
    <w:rsid w:val="00846D07"/>
    <w:rsid w:val="008909BA"/>
    <w:rsid w:val="008C3E23"/>
    <w:rsid w:val="008E42EB"/>
    <w:rsid w:val="009634D4"/>
    <w:rsid w:val="00975129"/>
    <w:rsid w:val="00BB7D08"/>
    <w:rsid w:val="00CA7FE6"/>
    <w:rsid w:val="00CC1867"/>
    <w:rsid w:val="00D34B45"/>
    <w:rsid w:val="00E14F0F"/>
    <w:rsid w:val="00E52C9F"/>
    <w:rsid w:val="00EC0EB8"/>
    <w:rsid w:val="00EF6EEF"/>
    <w:rsid w:val="00F14AC8"/>
    <w:rsid w:val="00F35A3F"/>
    <w:rsid w:val="00F47515"/>
    <w:rsid w:val="00F53143"/>
    <w:rsid w:val="00FB0D3C"/>
    <w:rsid w:val="00FB5CA5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1D40"/>
  <w15:docId w15:val="{DCD81A5E-DE14-4167-9009-A6879FC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b"/>
    <w:rsid w:val="00975129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975129"/>
    <w:pPr>
      <w:ind w:left="708"/>
    </w:pPr>
  </w:style>
  <w:style w:type="paragraph" w:styleId="Bezriadkovania">
    <w:name w:val="No Spacing"/>
    <w:qFormat/>
    <w:rsid w:val="009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">
    <w:name w:val="Záhlaví"/>
    <w:basedOn w:val="Normlny"/>
    <w:rsid w:val="0097512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szCs w:val="20"/>
    </w:rPr>
  </w:style>
  <w:style w:type="character" w:customStyle="1" w:styleId="OdsekzoznamuChar">
    <w:name w:val="Odsek zoznamu Char"/>
    <w:link w:val="Odsekzoznamu"/>
    <w:uiPriority w:val="1"/>
    <w:locked/>
    <w:rsid w:val="009751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000A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0000AF"/>
    <w:pPr>
      <w:suppressAutoHyphens/>
      <w:spacing w:before="280" w:after="280"/>
    </w:pPr>
    <w:rPr>
      <w:lang w:eastAsia="ar-SA"/>
    </w:rPr>
  </w:style>
  <w:style w:type="paragraph" w:styleId="Zarkazkladnhotextu">
    <w:name w:val="Body Text Indent"/>
    <w:basedOn w:val="Normlny"/>
    <w:link w:val="ZarkazkladnhotextuChar"/>
    <w:rsid w:val="008E42EB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E42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376A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6A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6AD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6A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6AD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7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D0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gmail-apple-converted-space">
    <w:name w:val="gmail-apple-converted-space"/>
    <w:basedOn w:val="Predvolenpsmoodseku"/>
    <w:rsid w:val="003C4C0C"/>
  </w:style>
  <w:style w:type="paragraph" w:styleId="Revzia">
    <w:name w:val="Revision"/>
    <w:hidden/>
    <w:uiPriority w:val="99"/>
    <w:semiHidden/>
    <w:rsid w:val="00EC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obchod03</dc:creator>
  <cp:lastModifiedBy>Pet Lup</cp:lastModifiedBy>
  <cp:revision>10</cp:revision>
  <cp:lastPrinted>2021-11-12T09:15:00Z</cp:lastPrinted>
  <dcterms:created xsi:type="dcterms:W3CDTF">2022-04-04T08:50:00Z</dcterms:created>
  <dcterms:modified xsi:type="dcterms:W3CDTF">2022-04-04T15:27:00Z</dcterms:modified>
</cp:coreProperties>
</file>