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861A45E" w14:textId="77777777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7777777" w:rsidR="005B4279" w:rsidRPr="005B4279" w:rsidRDefault="005B4279" w:rsidP="005B4279">
      <w:pPr>
        <w:jc w:val="center"/>
        <w:rPr>
          <w:b/>
          <w:sz w:val="22"/>
          <w:szCs w:val="22"/>
        </w:rPr>
      </w:pPr>
    </w:p>
    <w:p w14:paraId="77A5407A" w14:textId="77777777" w:rsidR="00713B24" w:rsidRPr="0031549D" w:rsidRDefault="00713B24" w:rsidP="00713B24">
      <w:pPr>
        <w:jc w:val="both"/>
        <w:rPr>
          <w:b/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S.270.5.2022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Pr="0031549D">
        <w:rPr>
          <w:b/>
          <w:bCs/>
          <w:i/>
          <w:iCs/>
          <w:sz w:val="24"/>
          <w:szCs w:val="24"/>
        </w:rPr>
        <w:t>Przebudowa składu drewna wraz z drogą przejazdową w leśnictwie Gilowice.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bookmarkStart w:id="0" w:name="_Hlk61855121"/>
      <w:r w:rsidRPr="005B4279">
        <w:rPr>
          <w:sz w:val="24"/>
          <w:szCs w:val="24"/>
        </w:rPr>
        <w:t xml:space="preserve">Oświadczam(y), że </w:t>
      </w:r>
      <w:bookmarkEnd w:id="0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77777777" w:rsidR="005B4279" w:rsidRPr="005B4279" w:rsidRDefault="005B4279" w:rsidP="005B4279">
      <w:pPr>
        <w:pStyle w:val="Akapitzlist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…………………………………………………….……………… </w:t>
      </w:r>
    </w:p>
    <w:p w14:paraId="3F28C22A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</w:p>
    <w:p w14:paraId="19ADA4B8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…………………………………………………………………….</w:t>
      </w: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5E23522" w14:textId="77777777" w:rsidR="005B4279" w:rsidRPr="00325167" w:rsidRDefault="005B4279" w:rsidP="005B4279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>Oświadczenie winno zostać sporządzone, pod rygorem nieważności w formie elektronicznej lub w postaci elektronicznej opatrzonej podpisem zaufanym lub podpisem osobistym.</w:t>
      </w:r>
    </w:p>
    <w:p w14:paraId="3F96793B" w14:textId="77777777" w:rsidR="0050112F" w:rsidRPr="005B4279" w:rsidRDefault="0050112F" w:rsidP="00672086">
      <w:pPr>
        <w:ind w:left="709" w:hanging="709"/>
        <w:jc w:val="center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3F14" w14:textId="77777777" w:rsidR="00B51233" w:rsidRDefault="00B51233" w:rsidP="00AC3E6B">
      <w:r>
        <w:separator/>
      </w:r>
    </w:p>
  </w:endnote>
  <w:endnote w:type="continuationSeparator" w:id="0">
    <w:p w14:paraId="2E98296D" w14:textId="77777777" w:rsidR="00B51233" w:rsidRDefault="00B51233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5BCC" w14:textId="77777777" w:rsidR="00B51233" w:rsidRDefault="00B51233" w:rsidP="00AC3E6B">
      <w:r>
        <w:separator/>
      </w:r>
    </w:p>
  </w:footnote>
  <w:footnote w:type="continuationSeparator" w:id="0">
    <w:p w14:paraId="0F415417" w14:textId="77777777" w:rsidR="00B51233" w:rsidRDefault="00B51233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51233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08612994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26EFABF0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713B24">
      <w:rPr>
        <w:b/>
        <w:sz w:val="22"/>
      </w:rPr>
      <w:t>S.</w:t>
    </w:r>
    <w:r>
      <w:rPr>
        <w:b/>
        <w:sz w:val="22"/>
      </w:rPr>
      <w:t>270.</w:t>
    </w:r>
    <w:r w:rsidR="00E40C43">
      <w:rPr>
        <w:b/>
        <w:sz w:val="22"/>
      </w:rPr>
      <w:t>5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713B24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2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1233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2022-03-12T16:57:00Z</dcterms:modified>
</cp:coreProperties>
</file>