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FC53" w14:textId="77777777" w:rsidR="00CA7B7D" w:rsidRPr="00120A54" w:rsidRDefault="00CA7B7D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1234E4E8" w14:textId="1FC9B370" w:rsidR="00A61671" w:rsidRPr="005F5BDB" w:rsidRDefault="008170F4" w:rsidP="00A61671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9C0DCD">
        <w:rPr>
          <w:rFonts w:ascii="Calibri" w:hAnsi="Calibri" w:cs="Calibri"/>
          <w:b/>
          <w:caps/>
          <w:sz w:val="28"/>
          <w:szCs w:val="28"/>
        </w:rPr>
        <w:t>Rámcová</w:t>
      </w:r>
      <w:r w:rsidR="00A61671" w:rsidRPr="009C0DCD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DF135A" w:rsidRPr="005F5BDB">
        <w:rPr>
          <w:rFonts w:ascii="Calibri" w:hAnsi="Calibri" w:cs="Calibri"/>
          <w:b/>
          <w:caps/>
          <w:sz w:val="28"/>
          <w:szCs w:val="28"/>
        </w:rPr>
        <w:t>KUPNÍ smlouva</w:t>
      </w:r>
    </w:p>
    <w:p w14:paraId="123E4936" w14:textId="77777777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7A8B678B" w14:textId="37679AD6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120A54">
        <w:rPr>
          <w:rFonts w:ascii="Calibri" w:hAnsi="Calibri" w:cs="Calibri"/>
          <w:b/>
          <w:caps/>
          <w:sz w:val="22"/>
          <w:szCs w:val="22"/>
        </w:rPr>
        <w:t xml:space="preserve">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Prodávající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sz w:val="22"/>
          <w:szCs w:val="22"/>
          <w:highlight w:val="yellow"/>
        </w:rPr>
        <w:t xml:space="preserve">doplní </w:t>
      </w:r>
      <w:r w:rsidR="00245787" w:rsidRPr="008C3DD1">
        <w:rPr>
          <w:rFonts w:ascii="Calibri" w:hAnsi="Calibri" w:cs="Calibri"/>
          <w:b/>
          <w:sz w:val="22"/>
          <w:szCs w:val="22"/>
          <w:highlight w:val="yellow"/>
        </w:rPr>
        <w:t>Prodávající</w:t>
      </w:r>
      <w:r w:rsidR="00245787" w:rsidRPr="005F5BDB">
        <w:rPr>
          <w:rFonts w:ascii="Calibri" w:hAnsi="Calibri" w:cs="Calibri"/>
          <w:b/>
          <w:sz w:val="22"/>
          <w:szCs w:val="22"/>
        </w:rPr>
        <w:t xml:space="preserve"> 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/ 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Kupující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F0709C" w:rsidRPr="0030153F">
        <w:rPr>
          <w:rFonts w:ascii="Calibri" w:hAnsi="Calibri" w:cs="Calibri"/>
          <w:b/>
          <w:caps/>
          <w:sz w:val="22"/>
          <w:szCs w:val="22"/>
        </w:rPr>
        <w:t>05-</w:t>
      </w:r>
      <w:r w:rsidR="00F2381C" w:rsidRPr="0030153F">
        <w:rPr>
          <w:rFonts w:ascii="Calibri" w:hAnsi="Calibri" w:cs="Calibri"/>
          <w:b/>
          <w:caps/>
          <w:sz w:val="22"/>
          <w:szCs w:val="22"/>
        </w:rPr>
        <w:t>0</w:t>
      </w:r>
      <w:r w:rsidR="0030153F" w:rsidRPr="0030153F">
        <w:rPr>
          <w:rFonts w:ascii="Calibri" w:hAnsi="Calibri" w:cs="Calibri"/>
          <w:b/>
          <w:caps/>
          <w:sz w:val="22"/>
          <w:szCs w:val="22"/>
        </w:rPr>
        <w:t>48</w:t>
      </w:r>
      <w:r w:rsidR="00F2381C" w:rsidRPr="0030153F">
        <w:rPr>
          <w:rFonts w:ascii="Calibri" w:hAnsi="Calibri" w:cs="Calibri"/>
          <w:b/>
          <w:caps/>
          <w:sz w:val="22"/>
          <w:szCs w:val="22"/>
        </w:rPr>
        <w:t>/2022</w:t>
      </w:r>
    </w:p>
    <w:p w14:paraId="511031E9" w14:textId="77777777" w:rsidR="00A61671" w:rsidRPr="009C0DCD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5579F91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3D917B68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uzavřená níže uvedeného dne, měsíce a roku</w:t>
      </w:r>
    </w:p>
    <w:p w14:paraId="113816D5" w14:textId="49B3E07A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dle 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 xml:space="preserve">. § </w:t>
      </w:r>
      <w:r w:rsidR="00DF135A" w:rsidRPr="005F5BDB">
        <w:rPr>
          <w:rFonts w:ascii="Calibri" w:hAnsi="Calibri" w:cs="Calibri"/>
          <w:sz w:val="22"/>
          <w:szCs w:val="22"/>
        </w:rPr>
        <w:t>2079</w:t>
      </w:r>
      <w:r w:rsidR="003C624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násl. zákona č. </w:t>
      </w:r>
      <w:r w:rsidR="003C6248" w:rsidRPr="005F5BDB">
        <w:rPr>
          <w:rFonts w:ascii="Calibri" w:hAnsi="Calibri" w:cs="Calibri"/>
          <w:sz w:val="22"/>
          <w:szCs w:val="22"/>
        </w:rPr>
        <w:t>89/2012</w:t>
      </w:r>
      <w:r w:rsidRPr="005F5BDB">
        <w:rPr>
          <w:rFonts w:ascii="Calibri" w:hAnsi="Calibri" w:cs="Calibri"/>
          <w:sz w:val="22"/>
          <w:szCs w:val="22"/>
        </w:rPr>
        <w:t xml:space="preserve"> Sb., ob</w:t>
      </w:r>
      <w:r w:rsidR="003C6248" w:rsidRPr="005F5BDB">
        <w:rPr>
          <w:rFonts w:ascii="Calibri" w:hAnsi="Calibri" w:cs="Calibri"/>
          <w:sz w:val="22"/>
          <w:szCs w:val="22"/>
        </w:rPr>
        <w:t>čanský</w:t>
      </w:r>
      <w:r w:rsidRPr="005F5BDB">
        <w:rPr>
          <w:rFonts w:ascii="Calibri" w:hAnsi="Calibri" w:cs="Calibri"/>
          <w:sz w:val="22"/>
          <w:szCs w:val="22"/>
        </w:rPr>
        <w:t xml:space="preserve"> zákoník</w:t>
      </w:r>
    </w:p>
    <w:p w14:paraId="66777BB5" w14:textId="0B530C50" w:rsidR="008170F4" w:rsidRPr="005F5BDB" w:rsidRDefault="008170F4" w:rsidP="008170F4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(dále také „</w:t>
      </w:r>
      <w:r w:rsidRPr="005F5BDB">
        <w:rPr>
          <w:rFonts w:ascii="Calibri" w:hAnsi="Calibri" w:cs="Calibri"/>
          <w:b/>
          <w:bCs/>
          <w:i/>
          <w:iCs/>
          <w:sz w:val="22"/>
          <w:szCs w:val="22"/>
        </w:rPr>
        <w:t>Rámcová smlouva</w:t>
      </w:r>
      <w:r w:rsidRPr="005F5BDB">
        <w:rPr>
          <w:rFonts w:ascii="Calibri" w:hAnsi="Calibri" w:cs="Calibri"/>
          <w:sz w:val="22"/>
          <w:szCs w:val="22"/>
        </w:rPr>
        <w:t>“)</w:t>
      </w:r>
    </w:p>
    <w:p w14:paraId="46911231" w14:textId="4A1E4683" w:rsidR="008170F4" w:rsidRPr="005F5BDB" w:rsidRDefault="008170F4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085F615" w14:textId="14B771C1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mezi těmito </w:t>
      </w:r>
      <w:r w:rsidR="008C47A0" w:rsidRPr="005F5BDB">
        <w:rPr>
          <w:rFonts w:ascii="Calibri" w:hAnsi="Calibri" w:cs="Calibri"/>
          <w:sz w:val="22"/>
          <w:szCs w:val="22"/>
        </w:rPr>
        <w:t>S</w:t>
      </w:r>
      <w:r w:rsidRPr="005F5BDB">
        <w:rPr>
          <w:rFonts w:ascii="Calibri" w:hAnsi="Calibri" w:cs="Calibri"/>
          <w:sz w:val="22"/>
          <w:szCs w:val="22"/>
        </w:rPr>
        <w:t>mluvními stranami:</w:t>
      </w:r>
    </w:p>
    <w:p w14:paraId="5E3E779E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1D7FC922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4A53E3EF" w14:textId="77777777" w:rsidR="00EF0D65" w:rsidRPr="005F5BDB" w:rsidRDefault="00EF0D65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6BAE872E" w14:textId="34BE9F10" w:rsidR="00C408E6" w:rsidRPr="009C0DCD" w:rsidRDefault="00A925DA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3CA94288" w14:textId="0FE8F937" w:rsidR="00BC6717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BA17E55" w14:textId="77AD62A2" w:rsidR="00A925DA" w:rsidRPr="009C0DCD" w:rsidRDefault="00A61671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D1F8172" w14:textId="3976BC91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</w:p>
    <w:p w14:paraId="1CB5D373" w14:textId="3679894A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</w:t>
      </w:r>
      <w:r w:rsidR="00C408E6" w:rsidRPr="005F5BDB">
        <w:rPr>
          <w:rFonts w:ascii="Calibri" w:hAnsi="Calibri" w:cs="Calibri"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soudem v 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oddíl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doplní</w:t>
      </w:r>
      <w:r w:rsidR="00A925DA" w:rsidRPr="008C6375">
        <w:rPr>
          <w:rFonts w:ascii="Calibri" w:hAnsi="Calibri" w:cs="Calibri"/>
          <w:b/>
          <w:bCs/>
          <w:color w:val="333333"/>
          <w:sz w:val="22"/>
          <w:szCs w:val="22"/>
          <w:highlight w:val="green"/>
          <w:shd w:val="clear" w:color="auto" w:fill="FFFFFF"/>
        </w:rPr>
        <w:t xml:space="preserve">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vložka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067D9EE0" w14:textId="6F94B75E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 xml:space="preserve">se sídlem: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C449E6A" w14:textId="374B8909" w:rsidR="00A61671" w:rsidRPr="00120A54" w:rsidRDefault="00310F27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A61671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2027FE" w:rsidRPr="009C0DCD">
        <w:rPr>
          <w:rFonts w:ascii="Calibri" w:hAnsi="Calibri" w:cs="Calibri"/>
          <w:sz w:val="22"/>
          <w:szCs w:val="22"/>
        </w:rPr>
        <w:tab/>
      </w:r>
    </w:p>
    <w:p w14:paraId="21B7AEF0" w14:textId="77777777" w:rsidR="00BC6717" w:rsidRPr="005F5BDB" w:rsidRDefault="00BC6717" w:rsidP="00184D96">
      <w:pPr>
        <w:pStyle w:val="Zkladntext"/>
        <w:keepNext/>
        <w:keepLines/>
        <w:tabs>
          <w:tab w:val="left" w:pos="2835"/>
        </w:tabs>
        <w:contextualSpacing/>
        <w:rPr>
          <w:rFonts w:ascii="Calibri" w:hAnsi="Calibri" w:cs="Calibri"/>
          <w:sz w:val="22"/>
          <w:szCs w:val="22"/>
        </w:rPr>
      </w:pPr>
    </w:p>
    <w:p w14:paraId="6CB7019C" w14:textId="0B4C9BDB" w:rsidR="00A925DA" w:rsidRPr="009C0DCD" w:rsidRDefault="00184D96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9C0DCD">
        <w:rPr>
          <w:rFonts w:ascii="Calibri" w:hAnsi="Calibri" w:cs="Calibri"/>
          <w:sz w:val="22"/>
          <w:szCs w:val="22"/>
        </w:rPr>
        <w:t>Zástupce pro věci technické:</w:t>
      </w:r>
      <w:r w:rsidRPr="009C0DCD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tel. č.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email: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351AF4C" w14:textId="213E48EF" w:rsidR="00184D96" w:rsidRPr="00120A54" w:rsidRDefault="00EF6380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Style w:val="platne1"/>
          <w:rFonts w:ascii="Calibri" w:hAnsi="Calibri" w:cs="Calibri"/>
          <w:sz w:val="22"/>
          <w:szCs w:val="22"/>
        </w:rPr>
        <w:t>Zástupce pro věci smluvní: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ab/>
        <w:t>doplní Prodávající</w:t>
      </w:r>
    </w:p>
    <w:p w14:paraId="0F7E145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2DEFA2F" w14:textId="1503CD4B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p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rodávající</w:t>
      </w:r>
      <w:r w:rsidR="00310F27" w:rsidRPr="005F5BDB">
        <w:rPr>
          <w:rStyle w:val="platne1"/>
          <w:rFonts w:ascii="Calibri" w:hAnsi="Calibri" w:cs="Calibri"/>
          <w:sz w:val="22"/>
          <w:szCs w:val="22"/>
        </w:rPr>
        <w:t>,</w:t>
      </w:r>
      <w:r w:rsidRPr="005F5BDB">
        <w:rPr>
          <w:rStyle w:val="platne1"/>
          <w:rFonts w:ascii="Calibri" w:hAnsi="Calibri" w:cs="Calibri"/>
          <w:sz w:val="22"/>
          <w:szCs w:val="22"/>
        </w:rPr>
        <w:t xml:space="preserve">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Prodávající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jedné,</w:t>
      </w:r>
    </w:p>
    <w:p w14:paraId="6F30E032" w14:textId="77777777" w:rsidR="00A61671" w:rsidRPr="005F5BDB" w:rsidRDefault="00A61671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4115D992" w14:textId="77777777" w:rsidR="00CA7B7D" w:rsidRPr="005F5BDB" w:rsidRDefault="00CA7B7D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7E48962B" w14:textId="77777777" w:rsidR="00A61671" w:rsidRPr="005F5BDB" w:rsidRDefault="00A61671" w:rsidP="00A61671">
      <w:pPr>
        <w:tabs>
          <w:tab w:val="left" w:pos="6018"/>
        </w:tabs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a</w:t>
      </w:r>
      <w:r w:rsidRPr="005F5BDB">
        <w:rPr>
          <w:rStyle w:val="platne1"/>
          <w:rFonts w:ascii="Calibri" w:hAnsi="Calibri" w:cs="Calibri"/>
          <w:sz w:val="22"/>
          <w:szCs w:val="22"/>
        </w:rPr>
        <w:tab/>
      </w:r>
    </w:p>
    <w:p w14:paraId="41B5F18C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C00607F" w14:textId="77777777" w:rsidR="00CA7B7D" w:rsidRPr="005F5BDB" w:rsidRDefault="00CA7B7D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582E3C5" w14:textId="77777777" w:rsidR="00A61671" w:rsidRPr="005F5BDB" w:rsidRDefault="00A61671" w:rsidP="00A61671">
      <w:pPr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DPOV, a.s.</w:t>
      </w:r>
    </w:p>
    <w:p w14:paraId="1A560599" w14:textId="1AE7C0D4" w:rsidR="00BC6717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IČ: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277 86</w:t>
      </w:r>
      <w:r w:rsidR="00BC6717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331</w:t>
      </w:r>
    </w:p>
    <w:p w14:paraId="7968CB50" w14:textId="408924D9" w:rsidR="00A61671" w:rsidRPr="005F5BDB" w:rsidRDefault="002D1DCF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CZ27786331</w:t>
      </w:r>
    </w:p>
    <w:p w14:paraId="444CB898" w14:textId="45D259DA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 Krajským soudem v Ostravě, oddíl B, vložka 3147</w:t>
      </w:r>
    </w:p>
    <w:p w14:paraId="4E5274DC" w14:textId="16F8E7EB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se sídlem: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Přerov, Husova 635/</w:t>
      </w:r>
      <w:proofErr w:type="gramStart"/>
      <w:r w:rsidRPr="005F5BDB">
        <w:rPr>
          <w:rFonts w:ascii="Calibri" w:hAnsi="Calibri" w:cs="Calibri"/>
          <w:sz w:val="22"/>
          <w:szCs w:val="22"/>
        </w:rPr>
        <w:t>1b</w:t>
      </w:r>
      <w:proofErr w:type="gramEnd"/>
      <w:r w:rsidRPr="005F5BDB">
        <w:rPr>
          <w:rFonts w:ascii="Calibri" w:hAnsi="Calibri" w:cs="Calibri"/>
          <w:sz w:val="22"/>
          <w:szCs w:val="22"/>
        </w:rPr>
        <w:t>, PSČ 751 52</w:t>
      </w:r>
    </w:p>
    <w:p w14:paraId="45A90904" w14:textId="2C68B96A" w:rsidR="00BC6717" w:rsidRPr="00407AA3" w:rsidRDefault="00310F27" w:rsidP="00F61220">
      <w:pPr>
        <w:pStyle w:val="Zkladntext"/>
        <w:keepNext/>
        <w:keepLines/>
        <w:tabs>
          <w:tab w:val="left" w:pos="1418"/>
        </w:tabs>
        <w:ind w:left="1416" w:hanging="1416"/>
        <w:contextualSpacing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F61220">
        <w:rPr>
          <w:rFonts w:ascii="Calibri" w:hAnsi="Calibri" w:cs="Calibri"/>
          <w:sz w:val="22"/>
          <w:szCs w:val="22"/>
        </w:rPr>
        <w:t xml:space="preserve">Bc. Jiřím Jarkovským, generálním ředitelem a předsedou představenstva a Karlem </w:t>
      </w:r>
      <w:proofErr w:type="spellStart"/>
      <w:r w:rsidR="00F61220">
        <w:rPr>
          <w:rFonts w:ascii="Calibri" w:hAnsi="Calibri" w:cs="Calibri"/>
          <w:sz w:val="22"/>
          <w:szCs w:val="22"/>
        </w:rPr>
        <w:t>Horčíkem</w:t>
      </w:r>
      <w:proofErr w:type="spellEnd"/>
      <w:r w:rsidR="00F61220">
        <w:rPr>
          <w:rFonts w:ascii="Calibri" w:hAnsi="Calibri" w:cs="Calibri"/>
          <w:sz w:val="22"/>
          <w:szCs w:val="22"/>
        </w:rPr>
        <w:t>, DiS., členem představenstva</w:t>
      </w:r>
    </w:p>
    <w:p w14:paraId="1F780BFF" w14:textId="77777777" w:rsidR="00BC6717" w:rsidRPr="005F5BDB" w:rsidRDefault="00BC6717" w:rsidP="00BC6717">
      <w:pPr>
        <w:pStyle w:val="Zkladntext"/>
        <w:keepNext/>
        <w:keepLines/>
        <w:tabs>
          <w:tab w:val="left" w:pos="1276"/>
        </w:tabs>
        <w:contextualSpacing/>
        <w:rPr>
          <w:rFonts w:ascii="Calibri" w:hAnsi="Calibri" w:cs="Calibri"/>
          <w:sz w:val="22"/>
          <w:szCs w:val="22"/>
        </w:rPr>
      </w:pPr>
    </w:p>
    <w:p w14:paraId="3FB38749" w14:textId="77777777" w:rsidR="00EF6380" w:rsidRPr="005F5BDB" w:rsidRDefault="00EF6380" w:rsidP="006A5CFE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0F08C58B" w14:textId="4DE77A95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k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upující</w:t>
      </w:r>
      <w:r w:rsidRPr="005F5BDB">
        <w:rPr>
          <w:rStyle w:val="platne1"/>
          <w:rFonts w:ascii="Calibri" w:hAnsi="Calibri" w:cs="Calibri"/>
          <w:sz w:val="22"/>
          <w:szCs w:val="22"/>
        </w:rPr>
        <w:t>,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Kupující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druhé,</w:t>
      </w:r>
    </w:p>
    <w:p w14:paraId="5E8F104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1706922" w14:textId="77777777" w:rsidR="006C7C0C" w:rsidRPr="005F5BDB" w:rsidRDefault="00DF135A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310F27" w:rsidRPr="005F5BDB">
        <w:rPr>
          <w:rFonts w:ascii="Calibri" w:hAnsi="Calibri" w:cs="Calibri"/>
          <w:sz w:val="22"/>
          <w:szCs w:val="22"/>
        </w:rPr>
        <w:t xml:space="preserve"> a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6C7C0C" w:rsidRPr="005F5BDB">
        <w:rPr>
          <w:rFonts w:ascii="Calibri" w:hAnsi="Calibri" w:cs="Calibri"/>
          <w:sz w:val="22"/>
          <w:szCs w:val="22"/>
        </w:rPr>
        <w:t xml:space="preserve"> dále také společně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strany</w:t>
      </w:r>
      <w:r w:rsidR="006C7C0C" w:rsidRPr="005F5BDB">
        <w:rPr>
          <w:rFonts w:ascii="Calibri" w:hAnsi="Calibri" w:cs="Calibri"/>
          <w:sz w:val="22"/>
          <w:szCs w:val="22"/>
        </w:rPr>
        <w:t>“ nebo jednotlivě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strana</w:t>
      </w:r>
      <w:r w:rsidR="006C7C0C" w:rsidRPr="005F5BDB">
        <w:rPr>
          <w:rFonts w:ascii="Calibri" w:hAnsi="Calibri" w:cs="Calibri"/>
          <w:sz w:val="22"/>
          <w:szCs w:val="22"/>
        </w:rPr>
        <w:t>“,</w:t>
      </w:r>
    </w:p>
    <w:p w14:paraId="407E0210" w14:textId="77777777" w:rsidR="006C7C0C" w:rsidRPr="005F5BDB" w:rsidRDefault="006C7C0C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D21E8F1" w14:textId="0C6A4CC7" w:rsidR="002A4EBF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v následujícím znění:</w:t>
      </w:r>
    </w:p>
    <w:p w14:paraId="65103074" w14:textId="77777777" w:rsidR="002A4EBF" w:rsidRDefault="002A4EBF">
      <w:pPr>
        <w:rPr>
          <w:rStyle w:val="platne1"/>
          <w:rFonts w:ascii="Calibri" w:hAnsi="Calibri" w:cs="Calibri"/>
          <w:sz w:val="22"/>
          <w:szCs w:val="22"/>
        </w:rPr>
      </w:pPr>
      <w:r>
        <w:rPr>
          <w:rStyle w:val="platne1"/>
          <w:rFonts w:ascii="Calibri" w:hAnsi="Calibri" w:cs="Calibri"/>
          <w:sz w:val="22"/>
          <w:szCs w:val="22"/>
        </w:rPr>
        <w:br w:type="page"/>
      </w:r>
    </w:p>
    <w:p w14:paraId="6D846D84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58F24A2E" w14:textId="77777777" w:rsidR="002677D7" w:rsidRPr="005F5BDB" w:rsidRDefault="002677D7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4C0CB6A5" w14:textId="68575E37" w:rsidR="00545E68" w:rsidRPr="009C0DCD" w:rsidRDefault="009C0DCD" w:rsidP="00120A54">
      <w:pPr>
        <w:jc w:val="center"/>
        <w:rPr>
          <w:rStyle w:val="platne1"/>
          <w:rFonts w:ascii="Calibri" w:hAnsi="Calibri" w:cs="Calibri"/>
          <w:b/>
          <w:sz w:val="22"/>
          <w:szCs w:val="22"/>
        </w:rPr>
      </w:pPr>
      <w:r>
        <w:rPr>
          <w:rStyle w:val="platne1"/>
          <w:rFonts w:ascii="Calibri" w:hAnsi="Calibri" w:cs="Calibri"/>
          <w:b/>
          <w:sz w:val="22"/>
          <w:szCs w:val="22"/>
        </w:rPr>
        <w:t>1</w:t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>.</w:t>
      </w:r>
      <w:r>
        <w:rPr>
          <w:rStyle w:val="platne1"/>
          <w:rFonts w:ascii="Calibri" w:hAnsi="Calibri" w:cs="Calibri"/>
          <w:b/>
          <w:sz w:val="22"/>
          <w:szCs w:val="22"/>
        </w:rPr>
        <w:tab/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 xml:space="preserve">Předmět </w:t>
      </w:r>
      <w:r w:rsidR="007F6C9A">
        <w:rPr>
          <w:rStyle w:val="platne1"/>
          <w:rFonts w:ascii="Calibri" w:hAnsi="Calibri" w:cs="Calibri"/>
          <w:b/>
          <w:sz w:val="22"/>
          <w:szCs w:val="22"/>
        </w:rPr>
        <w:t xml:space="preserve">Rámcové </w:t>
      </w:r>
      <w:r w:rsidR="00545E68" w:rsidRPr="009C0DCD">
        <w:rPr>
          <w:rStyle w:val="platne1"/>
          <w:rFonts w:ascii="Calibri" w:hAnsi="Calibri" w:cs="Calibri"/>
          <w:b/>
          <w:sz w:val="22"/>
          <w:szCs w:val="22"/>
        </w:rPr>
        <w:t>smlouvy</w:t>
      </w:r>
    </w:p>
    <w:p w14:paraId="2D284393" w14:textId="21C9E09F" w:rsidR="00E05063" w:rsidRPr="00427681" w:rsidRDefault="00DF135A" w:rsidP="0071530E">
      <w:pPr>
        <w:pStyle w:val="Odstavecseseznamem"/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27681">
        <w:rPr>
          <w:rFonts w:ascii="Calibri" w:hAnsi="Calibri" w:cs="Calibri"/>
          <w:sz w:val="22"/>
          <w:szCs w:val="22"/>
        </w:rPr>
        <w:t>Prodávající</w:t>
      </w:r>
      <w:r w:rsidR="006E1B5C" w:rsidRPr="00427681">
        <w:rPr>
          <w:rFonts w:ascii="Calibri" w:hAnsi="Calibri" w:cs="Calibri"/>
          <w:sz w:val="22"/>
          <w:szCs w:val="22"/>
        </w:rPr>
        <w:t xml:space="preserve"> se </w:t>
      </w:r>
      <w:r w:rsidR="009C0DCD" w:rsidRPr="00427681">
        <w:rPr>
          <w:rFonts w:ascii="Calibri" w:hAnsi="Calibri" w:cs="Calibri"/>
          <w:sz w:val="22"/>
          <w:szCs w:val="22"/>
        </w:rPr>
        <w:t xml:space="preserve">uzavřením této Rámcové smlouvy </w:t>
      </w:r>
      <w:r w:rsidR="006E1B5C" w:rsidRPr="00427681">
        <w:rPr>
          <w:rFonts w:ascii="Calibri" w:hAnsi="Calibri" w:cs="Calibri"/>
          <w:sz w:val="22"/>
          <w:szCs w:val="22"/>
        </w:rPr>
        <w:t xml:space="preserve">zavazuje, že </w:t>
      </w:r>
      <w:r w:rsidR="0043577F" w:rsidRPr="00427681">
        <w:rPr>
          <w:rFonts w:ascii="Calibri" w:hAnsi="Calibri" w:cs="Calibri"/>
          <w:sz w:val="22"/>
          <w:szCs w:val="22"/>
        </w:rPr>
        <w:t xml:space="preserve">řádně </w:t>
      </w:r>
      <w:r w:rsidR="006E1B5C" w:rsidRPr="00427681">
        <w:rPr>
          <w:rFonts w:ascii="Calibri" w:hAnsi="Calibri" w:cs="Calibri"/>
          <w:sz w:val="22"/>
          <w:szCs w:val="22"/>
        </w:rPr>
        <w:t>dodá</w:t>
      </w:r>
      <w:r w:rsidR="00545E68" w:rsidRPr="00427681">
        <w:rPr>
          <w:rFonts w:ascii="Calibri" w:hAnsi="Calibri" w:cs="Calibri"/>
          <w:sz w:val="22"/>
          <w:szCs w:val="22"/>
        </w:rPr>
        <w:t xml:space="preserve"> </w:t>
      </w:r>
      <w:r w:rsidR="00B57036" w:rsidRPr="00427681">
        <w:rPr>
          <w:rFonts w:ascii="Calibri" w:hAnsi="Calibri" w:cs="Calibri"/>
          <w:sz w:val="22"/>
          <w:szCs w:val="22"/>
        </w:rPr>
        <w:t xml:space="preserve">a předá </w:t>
      </w:r>
      <w:r w:rsidRPr="00427681">
        <w:rPr>
          <w:rFonts w:ascii="Calibri" w:hAnsi="Calibri" w:cs="Calibri"/>
          <w:sz w:val="22"/>
          <w:szCs w:val="22"/>
        </w:rPr>
        <w:t>Kupujícímu</w:t>
      </w:r>
      <w:r w:rsidR="00F61220" w:rsidRPr="00427681">
        <w:rPr>
          <w:rFonts w:ascii="Calibri" w:hAnsi="Calibri" w:cs="Calibri"/>
          <w:sz w:val="22"/>
          <w:szCs w:val="22"/>
        </w:rPr>
        <w:t xml:space="preserve"> Zboží, které bude specifikováno v Dílčí smlouvě (dále jen „Zboží“) a dále se zavazuje umožnit Kupujícímu </w:t>
      </w:r>
      <w:r w:rsidR="003163B8" w:rsidRPr="00427681">
        <w:rPr>
          <w:rFonts w:ascii="Calibri" w:hAnsi="Calibri" w:cs="Calibri"/>
          <w:sz w:val="22"/>
          <w:szCs w:val="22"/>
        </w:rPr>
        <w:t>nabýt vlastnické právo ke Zboží</w:t>
      </w:r>
      <w:r w:rsidR="00630219" w:rsidRPr="00427681">
        <w:rPr>
          <w:rFonts w:ascii="Calibri" w:hAnsi="Calibri" w:cs="Calibri"/>
          <w:sz w:val="22"/>
          <w:szCs w:val="22"/>
        </w:rPr>
        <w:t xml:space="preserve">, které je specifikováno </w:t>
      </w:r>
      <w:r w:rsidR="00427681" w:rsidRPr="00427681">
        <w:rPr>
          <w:rFonts w:ascii="Calibri" w:hAnsi="Calibri" w:cs="Calibri"/>
          <w:sz w:val="22"/>
          <w:szCs w:val="22"/>
        </w:rPr>
        <w:t>v Příloze č. 3</w:t>
      </w:r>
      <w:r w:rsidR="00E05063" w:rsidRPr="00427681">
        <w:rPr>
          <w:rFonts w:ascii="Calibri" w:hAnsi="Calibri" w:cs="Calibri"/>
          <w:sz w:val="22"/>
          <w:szCs w:val="22"/>
        </w:rPr>
        <w:t xml:space="preserve"> </w:t>
      </w:r>
      <w:r w:rsidR="00105FD2" w:rsidRPr="00427681">
        <w:rPr>
          <w:rFonts w:ascii="Calibri" w:hAnsi="Calibri" w:cs="Calibri"/>
          <w:sz w:val="22"/>
          <w:szCs w:val="22"/>
        </w:rPr>
        <w:t>této Rámcové smlouvy.</w:t>
      </w:r>
      <w:r w:rsidR="00410828" w:rsidRPr="00427681">
        <w:rPr>
          <w:rFonts w:ascii="Calibri" w:hAnsi="Calibri" w:cs="Calibri"/>
          <w:sz w:val="22"/>
          <w:szCs w:val="22"/>
        </w:rPr>
        <w:t xml:space="preserve"> Prodávající dodá zboží v sadách, které jsou specifikované </w:t>
      </w:r>
      <w:r w:rsidR="00427681" w:rsidRPr="00427681">
        <w:rPr>
          <w:rFonts w:ascii="Calibri" w:hAnsi="Calibri" w:cs="Calibri"/>
          <w:sz w:val="22"/>
          <w:szCs w:val="22"/>
        </w:rPr>
        <w:t>v Příloze č. 3</w:t>
      </w:r>
      <w:r w:rsidR="00410828" w:rsidRPr="00427681">
        <w:rPr>
          <w:rFonts w:ascii="Calibri" w:hAnsi="Calibri" w:cs="Calibri"/>
          <w:sz w:val="22"/>
          <w:szCs w:val="22"/>
        </w:rPr>
        <w:t xml:space="preserve"> t</w:t>
      </w:r>
      <w:r w:rsidR="00427681" w:rsidRPr="00427681">
        <w:rPr>
          <w:rFonts w:ascii="Calibri" w:hAnsi="Calibri" w:cs="Calibri"/>
          <w:sz w:val="22"/>
          <w:szCs w:val="22"/>
        </w:rPr>
        <w:t>é</w:t>
      </w:r>
      <w:r w:rsidR="00410828" w:rsidRPr="00427681">
        <w:rPr>
          <w:rFonts w:ascii="Calibri" w:hAnsi="Calibri" w:cs="Calibri"/>
          <w:sz w:val="22"/>
          <w:szCs w:val="22"/>
        </w:rPr>
        <w:t xml:space="preserve">to </w:t>
      </w:r>
      <w:r w:rsidR="00427681" w:rsidRPr="00427681">
        <w:rPr>
          <w:rFonts w:ascii="Calibri" w:hAnsi="Calibri" w:cs="Calibri"/>
          <w:sz w:val="22"/>
          <w:szCs w:val="22"/>
        </w:rPr>
        <w:t>Rámcové smlouvy</w:t>
      </w:r>
      <w:r w:rsidR="00410828" w:rsidRPr="00427681">
        <w:rPr>
          <w:rFonts w:ascii="Calibri" w:hAnsi="Calibri" w:cs="Calibri"/>
          <w:sz w:val="22"/>
          <w:szCs w:val="22"/>
        </w:rPr>
        <w:t>.</w:t>
      </w:r>
      <w:r w:rsidR="00427681">
        <w:rPr>
          <w:rFonts w:ascii="Calibri" w:hAnsi="Calibri" w:cs="Calibri"/>
          <w:sz w:val="22"/>
          <w:szCs w:val="22"/>
        </w:rPr>
        <w:t xml:space="preserve"> </w:t>
      </w:r>
      <w:r w:rsidR="00E92879" w:rsidRPr="00427681">
        <w:rPr>
          <w:rFonts w:ascii="Calibri" w:hAnsi="Calibri" w:cs="Calibri"/>
          <w:sz w:val="22"/>
          <w:szCs w:val="22"/>
        </w:rPr>
        <w:t>Dále se zavazuje umožnit Kupujícímu nabýt vlastnické právo k Věcem.</w:t>
      </w:r>
    </w:p>
    <w:p w14:paraId="6E947079" w14:textId="63080CE0" w:rsidR="00545E68" w:rsidRPr="005F5BDB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Kupující</w:t>
      </w:r>
      <w:r w:rsidR="00545E68" w:rsidRPr="005F5BDB">
        <w:rPr>
          <w:rFonts w:ascii="Calibri" w:hAnsi="Calibri" w:cs="Calibri"/>
          <w:sz w:val="22"/>
          <w:szCs w:val="22"/>
        </w:rPr>
        <w:t xml:space="preserve"> se uzavřením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545E68" w:rsidRPr="005F5BDB">
        <w:rPr>
          <w:rFonts w:ascii="Calibri" w:hAnsi="Calibri" w:cs="Calibri"/>
          <w:sz w:val="22"/>
          <w:szCs w:val="22"/>
        </w:rPr>
        <w:t xml:space="preserve"> smlouvy zavazuje</w:t>
      </w:r>
      <w:r w:rsidR="00F900B7" w:rsidRPr="005F5BDB">
        <w:rPr>
          <w:rFonts w:ascii="Calibri" w:hAnsi="Calibri" w:cs="Calibri"/>
          <w:sz w:val="22"/>
          <w:szCs w:val="22"/>
        </w:rPr>
        <w:t>, že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Pr="005F5BDB">
        <w:rPr>
          <w:rFonts w:ascii="Calibri" w:hAnsi="Calibri" w:cs="Calibri"/>
          <w:sz w:val="22"/>
          <w:szCs w:val="22"/>
        </w:rPr>
        <w:t>dodané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9C0DCD">
        <w:rPr>
          <w:rFonts w:ascii="Calibri" w:hAnsi="Calibri" w:cs="Calibri"/>
          <w:sz w:val="22"/>
          <w:szCs w:val="22"/>
        </w:rPr>
        <w:t xml:space="preserve">a předané Kupujícím v souladu s Rámcovou </w:t>
      </w:r>
      <w:r w:rsidR="00602941">
        <w:rPr>
          <w:rFonts w:ascii="Calibri" w:hAnsi="Calibri" w:cs="Calibri"/>
          <w:sz w:val="22"/>
          <w:szCs w:val="22"/>
        </w:rPr>
        <w:t xml:space="preserve">smlouvou </w:t>
      </w:r>
      <w:r w:rsidR="009C0DCD">
        <w:rPr>
          <w:rFonts w:ascii="Calibri" w:hAnsi="Calibri" w:cs="Calibri"/>
          <w:sz w:val="22"/>
          <w:szCs w:val="22"/>
        </w:rPr>
        <w:t xml:space="preserve">a </w:t>
      </w:r>
      <w:r w:rsidR="009C0DCD" w:rsidRPr="005F5BDB">
        <w:rPr>
          <w:rFonts w:ascii="Calibri" w:hAnsi="Calibri" w:cs="Calibri"/>
          <w:sz w:val="22"/>
          <w:szCs w:val="22"/>
        </w:rPr>
        <w:t>příslušn</w:t>
      </w:r>
      <w:r w:rsidR="009C0DCD">
        <w:rPr>
          <w:rFonts w:ascii="Calibri" w:hAnsi="Calibri" w:cs="Calibri"/>
          <w:sz w:val="22"/>
          <w:szCs w:val="22"/>
        </w:rPr>
        <w:t>ou</w:t>
      </w:r>
      <w:r w:rsidR="009C0DCD" w:rsidRPr="009C0DCD">
        <w:rPr>
          <w:rFonts w:ascii="Calibri" w:hAnsi="Calibri" w:cs="Calibri"/>
          <w:sz w:val="22"/>
          <w:szCs w:val="22"/>
        </w:rPr>
        <w:t xml:space="preserve"> </w:t>
      </w:r>
      <w:r w:rsidR="001E1FB8" w:rsidRPr="009C0DCD">
        <w:rPr>
          <w:rFonts w:ascii="Calibri" w:hAnsi="Calibri" w:cs="Calibri"/>
          <w:sz w:val="22"/>
          <w:szCs w:val="22"/>
        </w:rPr>
        <w:t>Dílčí smlouv</w:t>
      </w:r>
      <w:r w:rsidR="009C0DCD">
        <w:rPr>
          <w:rFonts w:ascii="Calibri" w:hAnsi="Calibri" w:cs="Calibri"/>
          <w:sz w:val="22"/>
          <w:szCs w:val="22"/>
        </w:rPr>
        <w:t>ou</w:t>
      </w:r>
      <w:r w:rsidR="001E1FB8" w:rsidRPr="005F5BDB">
        <w:rPr>
          <w:rFonts w:ascii="Calibri" w:hAnsi="Calibri" w:cs="Calibri"/>
          <w:sz w:val="22"/>
          <w:szCs w:val="22"/>
        </w:rPr>
        <w:t xml:space="preserve"> a </w:t>
      </w:r>
      <w:r w:rsidR="00545E68" w:rsidRPr="005F5BDB">
        <w:rPr>
          <w:rFonts w:ascii="Calibri" w:hAnsi="Calibri" w:cs="Calibri"/>
          <w:sz w:val="22"/>
          <w:szCs w:val="22"/>
        </w:rPr>
        <w:t xml:space="preserve">prosté jakýchkoliv vad </w:t>
      </w:r>
      <w:r w:rsidR="00F900B7" w:rsidRPr="005F5BDB">
        <w:rPr>
          <w:rFonts w:ascii="Calibri" w:hAnsi="Calibri" w:cs="Calibri"/>
          <w:sz w:val="22"/>
          <w:szCs w:val="22"/>
        </w:rPr>
        <w:t xml:space="preserve">převezme </w:t>
      </w:r>
      <w:r w:rsidR="00545E68" w:rsidRPr="005F5BDB">
        <w:rPr>
          <w:rFonts w:ascii="Calibri" w:hAnsi="Calibri" w:cs="Calibri"/>
          <w:sz w:val="22"/>
          <w:szCs w:val="22"/>
        </w:rPr>
        <w:t>a zaplat</w:t>
      </w:r>
      <w:r w:rsidR="00F900B7" w:rsidRPr="005F5BDB">
        <w:rPr>
          <w:rFonts w:ascii="Calibri" w:hAnsi="Calibri" w:cs="Calibri"/>
          <w:sz w:val="22"/>
          <w:szCs w:val="22"/>
        </w:rPr>
        <w:t>í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F900B7" w:rsidRPr="005F5BDB">
        <w:rPr>
          <w:rFonts w:ascii="Calibri" w:hAnsi="Calibri" w:cs="Calibri"/>
          <w:sz w:val="22"/>
          <w:szCs w:val="22"/>
        </w:rPr>
        <w:t>za n</w:t>
      </w:r>
      <w:r w:rsidR="00EE14B2" w:rsidRPr="005F5BDB">
        <w:rPr>
          <w:rFonts w:ascii="Calibri" w:hAnsi="Calibri" w:cs="Calibri"/>
          <w:sz w:val="22"/>
          <w:szCs w:val="22"/>
        </w:rPr>
        <w:t>ě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Prodávajícímu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kupní cenu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545E68" w:rsidRPr="005F5BDB">
        <w:rPr>
          <w:rFonts w:ascii="Calibri" w:hAnsi="Calibri" w:cs="Calibri"/>
          <w:sz w:val="22"/>
          <w:szCs w:val="22"/>
        </w:rPr>
        <w:t>sjednanou v</w:t>
      </w:r>
      <w:r w:rsidR="009C0DCD">
        <w:rPr>
          <w:rFonts w:ascii="Calibri" w:hAnsi="Calibri" w:cs="Calibri"/>
          <w:sz w:val="22"/>
          <w:szCs w:val="22"/>
        </w:rPr>
        <w:t xml:space="preserve"> souladu s touto Rámcovou smlouvou v </w:t>
      </w:r>
      <w:r w:rsidR="00F900B7" w:rsidRPr="009C0DCD">
        <w:rPr>
          <w:rFonts w:ascii="Calibri" w:hAnsi="Calibri" w:cs="Calibri"/>
          <w:sz w:val="22"/>
          <w:szCs w:val="22"/>
        </w:rPr>
        <w:t xml:space="preserve">příslušné </w:t>
      </w:r>
      <w:r w:rsidR="00545E68" w:rsidRPr="009C0DCD">
        <w:rPr>
          <w:rFonts w:ascii="Calibri" w:hAnsi="Calibri" w:cs="Calibri"/>
          <w:sz w:val="22"/>
          <w:szCs w:val="22"/>
        </w:rPr>
        <w:t xml:space="preserve">Dílčí </w:t>
      </w:r>
      <w:r w:rsidR="00F900B7" w:rsidRPr="005F5BDB">
        <w:rPr>
          <w:rFonts w:ascii="Calibri" w:hAnsi="Calibri" w:cs="Calibri"/>
          <w:sz w:val="22"/>
          <w:szCs w:val="22"/>
        </w:rPr>
        <w:t>smlouvě</w:t>
      </w:r>
      <w:r w:rsidR="00545E68" w:rsidRPr="005F5BDB">
        <w:rPr>
          <w:rFonts w:ascii="Calibri" w:hAnsi="Calibri" w:cs="Calibri"/>
          <w:sz w:val="22"/>
          <w:szCs w:val="22"/>
        </w:rPr>
        <w:t>.</w:t>
      </w:r>
    </w:p>
    <w:p w14:paraId="4FABB71C" w14:textId="46E2E5EF" w:rsidR="00545E68" w:rsidRPr="005F5BDB" w:rsidRDefault="00545E68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Konkrétní specifikace </w:t>
      </w:r>
      <w:r w:rsidR="00EE14B2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bude ve vztahu ke každé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32F40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vždy sjednána v příslušné </w:t>
      </w:r>
      <w:r w:rsidR="00DF135A" w:rsidRPr="005F5BDB">
        <w:rPr>
          <w:rFonts w:ascii="Calibri" w:hAnsi="Calibri" w:cs="Calibri"/>
          <w:sz w:val="22"/>
          <w:szCs w:val="22"/>
        </w:rPr>
        <w:t>D</w:t>
      </w:r>
      <w:r w:rsidR="004A2250" w:rsidRPr="005F5BDB">
        <w:rPr>
          <w:rFonts w:ascii="Calibri" w:hAnsi="Calibri" w:cs="Calibri"/>
          <w:sz w:val="22"/>
          <w:szCs w:val="22"/>
        </w:rPr>
        <w:t xml:space="preserve">ílčí </w:t>
      </w:r>
      <w:r w:rsidRPr="005F5BDB">
        <w:rPr>
          <w:rFonts w:ascii="Calibri" w:hAnsi="Calibri" w:cs="Calibri"/>
          <w:sz w:val="22"/>
          <w:szCs w:val="22"/>
        </w:rPr>
        <w:t xml:space="preserve">smlouvě uzavřené mezi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m a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m na základě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postupem předvídaným v čl. </w:t>
      </w:r>
      <w:r w:rsidR="009C0DCD">
        <w:rPr>
          <w:rFonts w:ascii="Calibri" w:hAnsi="Calibri" w:cs="Calibri"/>
          <w:sz w:val="22"/>
          <w:szCs w:val="22"/>
        </w:rPr>
        <w:t>2</w:t>
      </w:r>
      <w:r w:rsidR="006E1B5C" w:rsidRPr="009C0DCD">
        <w:rPr>
          <w:rFonts w:ascii="Calibri" w:hAnsi="Calibri" w:cs="Calibri"/>
          <w:sz w:val="22"/>
          <w:szCs w:val="22"/>
        </w:rPr>
        <w:t>.</w:t>
      </w:r>
      <w:r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(dále jen „</w:t>
      </w:r>
      <w:r w:rsidRPr="005F5BDB">
        <w:rPr>
          <w:rFonts w:ascii="Calibri" w:hAnsi="Calibri" w:cs="Calibri"/>
          <w:b/>
          <w:i/>
          <w:sz w:val="22"/>
          <w:szCs w:val="22"/>
        </w:rPr>
        <w:t>Dílčí smlouva</w:t>
      </w:r>
      <w:r w:rsidRPr="005F5BDB">
        <w:rPr>
          <w:rFonts w:ascii="Calibri" w:hAnsi="Calibri" w:cs="Calibri"/>
          <w:sz w:val="22"/>
          <w:szCs w:val="22"/>
        </w:rPr>
        <w:t>“).</w:t>
      </w:r>
    </w:p>
    <w:p w14:paraId="07A5B2EA" w14:textId="72CB8ACE" w:rsidR="005055CD" w:rsidRDefault="0010731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20A54">
        <w:rPr>
          <w:rFonts w:ascii="Calibri" w:hAnsi="Calibri" w:cs="Calibri"/>
          <w:sz w:val="22"/>
          <w:szCs w:val="22"/>
        </w:rPr>
        <w:t xml:space="preserve">Prodávající prohlašuje, že disponuje veškerými odbornými předpoklady, oprávněními či certifikacemi, potřebnými k dodání Věcí, které jsou předmětem této </w:t>
      </w:r>
      <w:r w:rsidR="005D5941" w:rsidRPr="009C0DCD">
        <w:rPr>
          <w:rFonts w:ascii="Calibri" w:hAnsi="Calibri" w:cs="Calibri"/>
          <w:sz w:val="22"/>
          <w:szCs w:val="22"/>
        </w:rPr>
        <w:t xml:space="preserve">Rámcové </w:t>
      </w:r>
      <w:r w:rsidR="00120A54">
        <w:rPr>
          <w:rFonts w:ascii="Calibri" w:hAnsi="Calibri" w:cs="Calibri"/>
          <w:sz w:val="22"/>
          <w:szCs w:val="22"/>
        </w:rPr>
        <w:t>s</w:t>
      </w:r>
      <w:r w:rsidRPr="00120A54">
        <w:rPr>
          <w:rFonts w:ascii="Calibri" w:hAnsi="Calibri" w:cs="Calibri"/>
          <w:sz w:val="22"/>
          <w:szCs w:val="22"/>
        </w:rPr>
        <w:t>mlouvy</w:t>
      </w:r>
      <w:r w:rsidR="005055CD">
        <w:rPr>
          <w:rFonts w:ascii="Calibri" w:hAnsi="Calibri" w:cs="Calibri"/>
          <w:sz w:val="22"/>
          <w:szCs w:val="22"/>
        </w:rPr>
        <w:t>.</w:t>
      </w:r>
    </w:p>
    <w:p w14:paraId="54EADA74" w14:textId="01E456B7" w:rsidR="0010731A" w:rsidRDefault="005055CD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20A54">
        <w:rPr>
          <w:rFonts w:asciiTheme="minorHAnsi" w:hAnsiTheme="minorHAnsi" w:cstheme="minorHAnsi"/>
          <w:sz w:val="22"/>
          <w:szCs w:val="22"/>
        </w:rPr>
        <w:t xml:space="preserve">Jsou-li předmětem Rámcové smlouvy </w:t>
      </w:r>
      <w:r w:rsidR="00823DB7">
        <w:rPr>
          <w:rFonts w:asciiTheme="minorHAnsi" w:hAnsiTheme="minorHAnsi" w:cstheme="minorHAnsi"/>
          <w:sz w:val="22"/>
          <w:szCs w:val="22"/>
        </w:rPr>
        <w:t xml:space="preserve">či Dílčí smlouvy uzavřené na základě této Rámcové smlouvy </w:t>
      </w:r>
      <w:r w:rsidRPr="00120A54">
        <w:rPr>
          <w:rFonts w:asciiTheme="minorHAnsi" w:hAnsiTheme="minorHAnsi" w:cstheme="minorHAnsi"/>
          <w:sz w:val="22"/>
          <w:szCs w:val="22"/>
        </w:rPr>
        <w:t xml:space="preserve">Věci, u nichž </w:t>
      </w:r>
      <w:r w:rsidR="00126EA6">
        <w:rPr>
          <w:rFonts w:asciiTheme="minorHAnsi" w:hAnsiTheme="minorHAnsi" w:cstheme="minorHAnsi"/>
          <w:sz w:val="22"/>
          <w:szCs w:val="22"/>
        </w:rPr>
        <w:t xml:space="preserve">je předpisem 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Českých drah, a.s. ČD V6/2 - Předpis pro železniční kolejová vozidla stanovující pravidla pro provádění zákaznických systémových auditů dodavatelů železničních kolejových vozidel a jejich dílů (dále </w:t>
      </w:r>
      <w:r w:rsidR="00DB349C" w:rsidRPr="003E4D41">
        <w:rPr>
          <w:rFonts w:asciiTheme="minorHAnsi" w:hAnsiTheme="minorHAnsi" w:cstheme="minorHAnsi"/>
          <w:sz w:val="22"/>
          <w:szCs w:val="22"/>
        </w:rPr>
        <w:t>jen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 „</w:t>
      </w:r>
      <w:r w:rsidR="00126EA6" w:rsidRPr="003E4D4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Předpis </w:t>
      </w:r>
      <w:r w:rsidR="00120A54" w:rsidRPr="003E4D41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ČD</w:t>
      </w:r>
      <w:r w:rsidR="00126EA6" w:rsidRPr="003E4D4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V6/2</w:t>
      </w:r>
      <w:r w:rsidR="00126EA6" w:rsidRPr="003E4D41">
        <w:rPr>
          <w:rFonts w:asciiTheme="minorHAnsi" w:hAnsiTheme="minorHAnsi" w:cstheme="minorHAnsi"/>
          <w:sz w:val="22"/>
          <w:szCs w:val="22"/>
        </w:rPr>
        <w:t>“) vyžadováno,</w:t>
      </w:r>
      <w:r w:rsidRPr="003E4D41">
        <w:rPr>
          <w:rFonts w:asciiTheme="minorHAnsi" w:hAnsiTheme="minorHAnsi" w:cstheme="minorHAnsi"/>
          <w:sz w:val="22"/>
          <w:szCs w:val="22"/>
        </w:rPr>
        <w:t xml:space="preserve"> aby 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dodavatel takových Věcí </w:t>
      </w:r>
      <w:r w:rsidRPr="003E4D41">
        <w:rPr>
          <w:rFonts w:asciiTheme="minorHAnsi" w:hAnsiTheme="minorHAnsi" w:cstheme="minorHAnsi"/>
          <w:sz w:val="22"/>
          <w:szCs w:val="22"/>
        </w:rPr>
        <w:t xml:space="preserve">disponoval osvědčením 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o způsobilosti </w:t>
      </w:r>
      <w:r w:rsidR="00126EA6" w:rsidRPr="003E4D41">
        <w:rPr>
          <w:rFonts w:asciiTheme="minorHAnsi" w:hAnsiTheme="minorHAnsi" w:cstheme="minorHAnsi"/>
          <w:sz w:val="22"/>
          <w:szCs w:val="22"/>
        </w:rPr>
        <w:t>dodavatele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ve smyslu </w:t>
      </w:r>
      <w:r w:rsidR="00120A54" w:rsidRPr="003E4D41">
        <w:rPr>
          <w:rFonts w:asciiTheme="minorHAnsi" w:hAnsiTheme="minorHAnsi" w:cstheme="minorHAnsi"/>
          <w:sz w:val="22"/>
          <w:szCs w:val="22"/>
        </w:rPr>
        <w:t>P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ředpisu </w:t>
      </w:r>
      <w:r w:rsidR="00120A54" w:rsidRPr="003E4D41">
        <w:rPr>
          <w:rFonts w:asciiTheme="minorHAnsi" w:hAnsiTheme="minorHAnsi" w:cstheme="minorHAnsi"/>
          <w:sz w:val="22"/>
          <w:szCs w:val="22"/>
        </w:rPr>
        <w:t>ČD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 </w:t>
      </w:r>
      <w:r w:rsidR="007F6C9A" w:rsidRPr="003E4D41">
        <w:rPr>
          <w:rFonts w:asciiTheme="minorHAnsi" w:hAnsiTheme="minorHAnsi" w:cstheme="minorHAnsi"/>
          <w:sz w:val="22"/>
          <w:szCs w:val="22"/>
        </w:rPr>
        <w:t>V6/</w:t>
      </w:r>
      <w:r w:rsidR="00126EA6" w:rsidRPr="003E4D41">
        <w:rPr>
          <w:rFonts w:asciiTheme="minorHAnsi" w:hAnsiTheme="minorHAnsi" w:cstheme="minorHAnsi"/>
          <w:sz w:val="22"/>
          <w:szCs w:val="22"/>
        </w:rPr>
        <w:t>2,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tedy osvědčení</w:t>
      </w:r>
      <w:r w:rsidR="00126EA6" w:rsidRPr="003E4D41">
        <w:rPr>
          <w:rFonts w:asciiTheme="minorHAnsi" w:hAnsiTheme="minorHAnsi" w:cstheme="minorHAnsi"/>
          <w:sz w:val="22"/>
          <w:szCs w:val="22"/>
        </w:rPr>
        <w:t>m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ověřující</w:t>
      </w:r>
      <w:r w:rsidR="00126EA6" w:rsidRPr="003E4D41">
        <w:rPr>
          <w:rFonts w:asciiTheme="minorHAnsi" w:hAnsiTheme="minorHAnsi" w:cstheme="minorHAnsi"/>
          <w:sz w:val="22"/>
          <w:szCs w:val="22"/>
        </w:rPr>
        <w:t>m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výrobní proces</w:t>
      </w:r>
      <w:r w:rsidR="00126EA6" w:rsidRPr="003E4D41">
        <w:rPr>
          <w:rFonts w:asciiTheme="minorHAnsi" w:hAnsiTheme="minorHAnsi" w:cstheme="minorHAnsi"/>
          <w:sz w:val="22"/>
          <w:szCs w:val="22"/>
        </w:rPr>
        <w:t>,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případně zajištění jakosti dílů pro kolejová vozidla (dále jen „</w:t>
      </w:r>
      <w:r w:rsidR="007F6C9A" w:rsidRPr="003E4D4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Osvědčení</w:t>
      </w:r>
      <w:r w:rsidR="007F6C9A" w:rsidRPr="003E4D41">
        <w:rPr>
          <w:rFonts w:asciiTheme="minorHAnsi" w:hAnsiTheme="minorHAnsi" w:cstheme="minorHAnsi"/>
          <w:sz w:val="22"/>
          <w:szCs w:val="22"/>
        </w:rPr>
        <w:t>“)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, prohlašuje Prodávající, že disponuje takovým </w:t>
      </w:r>
      <w:r w:rsidRPr="003E4D41">
        <w:rPr>
          <w:rFonts w:asciiTheme="minorHAnsi" w:hAnsiTheme="minorHAnsi" w:cstheme="minorHAnsi"/>
          <w:sz w:val="22"/>
          <w:szCs w:val="22"/>
        </w:rPr>
        <w:t>Osvědčení</w:t>
      </w:r>
      <w:r w:rsidR="00126EA6" w:rsidRPr="003E4D41">
        <w:rPr>
          <w:rFonts w:asciiTheme="minorHAnsi" w:hAnsiTheme="minorHAnsi" w:cstheme="minorHAnsi"/>
          <w:sz w:val="22"/>
          <w:szCs w:val="22"/>
        </w:rPr>
        <w:t>m. Osvědčení</w:t>
      </w:r>
      <w:r w:rsidRPr="003E4D41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musí pokrývat celý předmět Rámcové </w:t>
      </w:r>
      <w:r w:rsidR="00823DB7" w:rsidRPr="003E4D41">
        <w:rPr>
          <w:rFonts w:asciiTheme="minorHAnsi" w:hAnsiTheme="minorHAnsi" w:cstheme="minorHAnsi"/>
          <w:sz w:val="22"/>
          <w:szCs w:val="22"/>
        </w:rPr>
        <w:t xml:space="preserve">a příslušné Dílčí </w:t>
      </w:r>
      <w:r w:rsidR="007F6C9A" w:rsidRPr="003E4D41">
        <w:rPr>
          <w:rFonts w:asciiTheme="minorHAnsi" w:hAnsiTheme="minorHAnsi" w:cstheme="minorHAnsi"/>
          <w:sz w:val="22"/>
          <w:szCs w:val="22"/>
        </w:rPr>
        <w:t>smlouvy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a u poddodavatelů Prodávajícího </w:t>
      </w:r>
      <w:r w:rsidRPr="00120A54">
        <w:rPr>
          <w:rFonts w:asciiTheme="minorHAnsi" w:hAnsiTheme="minorHAnsi" w:cstheme="minorHAnsi"/>
          <w:sz w:val="22"/>
          <w:szCs w:val="22"/>
        </w:rPr>
        <w:t xml:space="preserve">musí pokrývat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rozsah plnění, které bude poskytováno prostřednictvím </w:t>
      </w:r>
      <w:r w:rsidRPr="00120A54">
        <w:rPr>
          <w:rFonts w:asciiTheme="minorHAnsi" w:hAnsiTheme="minorHAnsi" w:cstheme="minorHAnsi"/>
          <w:sz w:val="22"/>
          <w:szCs w:val="22"/>
        </w:rPr>
        <w:t xml:space="preserve">těchto </w:t>
      </w:r>
      <w:r w:rsidR="007F6C9A" w:rsidRPr="00120A54">
        <w:rPr>
          <w:rFonts w:asciiTheme="minorHAnsi" w:hAnsiTheme="minorHAnsi" w:cstheme="minorHAnsi"/>
          <w:sz w:val="22"/>
          <w:szCs w:val="22"/>
        </w:rPr>
        <w:t>poddodavatelů.</w:t>
      </w:r>
    </w:p>
    <w:p w14:paraId="099C8F68" w14:textId="185F24C8" w:rsidR="00545E68" w:rsidRPr="003163B8" w:rsidRDefault="00DF135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163B8">
        <w:rPr>
          <w:rFonts w:ascii="Calibri" w:hAnsi="Calibri" w:cs="Calibri"/>
          <w:sz w:val="22"/>
          <w:szCs w:val="22"/>
        </w:rPr>
        <w:t>Prodávající</w:t>
      </w:r>
      <w:r w:rsidR="00AE7921" w:rsidRPr="003163B8">
        <w:rPr>
          <w:rFonts w:ascii="Calibri" w:hAnsi="Calibri" w:cs="Calibri"/>
          <w:sz w:val="22"/>
          <w:szCs w:val="22"/>
        </w:rPr>
        <w:t xml:space="preserve"> bere</w:t>
      </w:r>
      <w:r w:rsidR="00545E68" w:rsidRPr="003163B8">
        <w:rPr>
          <w:rFonts w:ascii="Calibri" w:hAnsi="Calibri" w:cs="Calibri"/>
          <w:sz w:val="22"/>
          <w:szCs w:val="22"/>
        </w:rPr>
        <w:t xml:space="preserve"> na vědomí, že </w:t>
      </w:r>
      <w:r w:rsidRPr="003163B8">
        <w:rPr>
          <w:rFonts w:ascii="Calibri" w:hAnsi="Calibri" w:cs="Calibri"/>
          <w:sz w:val="22"/>
          <w:szCs w:val="22"/>
        </w:rPr>
        <w:t xml:space="preserve">dodávané </w:t>
      </w:r>
      <w:r w:rsidR="00EE14B2" w:rsidRPr="003163B8">
        <w:rPr>
          <w:rFonts w:ascii="Calibri" w:hAnsi="Calibri" w:cs="Calibri"/>
          <w:sz w:val="22"/>
          <w:szCs w:val="22"/>
        </w:rPr>
        <w:t>Věci</w:t>
      </w:r>
      <w:r w:rsidRPr="003163B8">
        <w:rPr>
          <w:rFonts w:ascii="Calibri" w:hAnsi="Calibri" w:cs="Calibri"/>
          <w:sz w:val="22"/>
          <w:szCs w:val="22"/>
        </w:rPr>
        <w:t xml:space="preserve"> může </w:t>
      </w:r>
      <w:r w:rsidR="005B02D3" w:rsidRPr="003163B8">
        <w:rPr>
          <w:rFonts w:ascii="Calibri" w:hAnsi="Calibri" w:cs="Calibri"/>
          <w:sz w:val="22"/>
          <w:szCs w:val="22"/>
        </w:rPr>
        <w:t xml:space="preserve">Kupující </w:t>
      </w:r>
      <w:r w:rsidRPr="003163B8">
        <w:rPr>
          <w:rFonts w:ascii="Calibri" w:hAnsi="Calibri" w:cs="Calibri"/>
          <w:sz w:val="22"/>
          <w:szCs w:val="22"/>
        </w:rPr>
        <w:t xml:space="preserve">dále využívat při opravách železničních kolejových vozidel a že nedodáním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</w:t>
      </w:r>
      <w:r w:rsidR="00AE7921" w:rsidRPr="003163B8">
        <w:rPr>
          <w:rFonts w:ascii="Calibri" w:hAnsi="Calibri" w:cs="Calibri"/>
          <w:sz w:val="22"/>
          <w:szCs w:val="22"/>
        </w:rPr>
        <w:t xml:space="preserve">včas, případně </w:t>
      </w:r>
      <w:r w:rsidRPr="003163B8">
        <w:rPr>
          <w:rFonts w:ascii="Calibri" w:hAnsi="Calibri" w:cs="Calibri"/>
          <w:sz w:val="22"/>
          <w:szCs w:val="22"/>
        </w:rPr>
        <w:t xml:space="preserve">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s vadami</w:t>
      </w:r>
      <w:r w:rsidR="00AE7921" w:rsidRPr="003163B8">
        <w:rPr>
          <w:rFonts w:ascii="Calibri" w:hAnsi="Calibri" w:cs="Calibri"/>
          <w:sz w:val="22"/>
          <w:szCs w:val="22"/>
        </w:rPr>
        <w:t xml:space="preserve">, může </w:t>
      </w:r>
      <w:r w:rsidRPr="003163B8">
        <w:rPr>
          <w:rFonts w:ascii="Calibri" w:hAnsi="Calibri" w:cs="Calibri"/>
          <w:sz w:val="22"/>
          <w:szCs w:val="22"/>
        </w:rPr>
        <w:t>Kupujícímu</w:t>
      </w:r>
      <w:r w:rsidR="00AE7921" w:rsidRPr="003163B8">
        <w:rPr>
          <w:rFonts w:ascii="Calibri" w:hAnsi="Calibri" w:cs="Calibri"/>
          <w:sz w:val="22"/>
          <w:szCs w:val="22"/>
        </w:rPr>
        <w:t xml:space="preserve"> vzniknout škoda dosahující ř</w:t>
      </w:r>
      <w:r w:rsidR="00545E68" w:rsidRPr="003163B8">
        <w:rPr>
          <w:rFonts w:ascii="Calibri" w:hAnsi="Calibri" w:cs="Calibri"/>
          <w:sz w:val="22"/>
          <w:szCs w:val="22"/>
        </w:rPr>
        <w:t>ádově miliónů korun českých.</w:t>
      </w:r>
    </w:p>
    <w:p w14:paraId="1953970C" w14:textId="1D52EEC7" w:rsidR="00593324" w:rsidRPr="003F11FC" w:rsidRDefault="00593324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1113164"/>
      <w:r w:rsidRPr="003F11FC">
        <w:rPr>
          <w:rFonts w:asciiTheme="minorHAnsi" w:hAnsiTheme="minorHAnsi" w:cstheme="minorHAnsi"/>
          <w:b/>
          <w:bCs/>
          <w:sz w:val="22"/>
          <w:szCs w:val="22"/>
        </w:rPr>
        <w:t>Prodávající je povinen plnit povinnosti v oblasti bezpečnosti a ochrany zdraví při práci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BOZP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“), požární ochrany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 a ochrany životního prostředí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ŽP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</w:t>
      </w:r>
      <w:r w:rsidRPr="003F11FC">
        <w:rPr>
          <w:rFonts w:asciiTheme="minorHAnsi" w:hAnsiTheme="minorHAnsi" w:cstheme="minorHAnsi"/>
          <w:sz w:val="22"/>
          <w:szCs w:val="22"/>
        </w:rPr>
        <w:t>. Prodávající nesmí zahájit smluvně sjednanou činnost pro Kupujícího před seznámením se s platnými interními předpisy a specifickými riziky v oblasti BOZP, PO a ŽP (dále jen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rizika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Písemná informace o rizicích pro externí osoby je </w:t>
      </w:r>
      <w:r w:rsidRPr="00151656">
        <w:rPr>
          <w:rFonts w:asciiTheme="minorHAnsi" w:hAnsiTheme="minorHAnsi" w:cstheme="minorHAnsi"/>
          <w:sz w:val="22"/>
          <w:szCs w:val="22"/>
        </w:rPr>
        <w:t xml:space="preserve">Přílohou </w:t>
      </w:r>
      <w:r w:rsidR="00756871" w:rsidRPr="00151656">
        <w:rPr>
          <w:rFonts w:asciiTheme="minorHAnsi" w:hAnsiTheme="minorHAnsi" w:cstheme="minorHAnsi"/>
          <w:sz w:val="22"/>
          <w:szCs w:val="22"/>
        </w:rPr>
        <w:br/>
      </w:r>
      <w:r w:rsidRPr="00151656">
        <w:rPr>
          <w:rFonts w:asciiTheme="minorHAnsi" w:hAnsiTheme="minorHAnsi" w:cstheme="minorHAnsi"/>
          <w:sz w:val="22"/>
          <w:szCs w:val="22"/>
        </w:rPr>
        <w:t xml:space="preserve">č. </w:t>
      </w:r>
      <w:r w:rsidR="00704AA8" w:rsidRPr="00151656">
        <w:rPr>
          <w:rFonts w:asciiTheme="minorHAnsi" w:hAnsiTheme="minorHAnsi" w:cstheme="minorHAnsi"/>
          <w:sz w:val="22"/>
          <w:szCs w:val="22"/>
        </w:rPr>
        <w:t>3</w:t>
      </w:r>
      <w:r w:rsidR="00704AA8" w:rsidRPr="003F11FC">
        <w:rPr>
          <w:rFonts w:asciiTheme="minorHAnsi" w:hAnsiTheme="minorHAnsi" w:cstheme="minorHAnsi"/>
          <w:sz w:val="22"/>
          <w:szCs w:val="22"/>
        </w:rPr>
        <w:t xml:space="preserve"> </w:t>
      </w:r>
      <w:r w:rsidRPr="003F11FC">
        <w:rPr>
          <w:rFonts w:asciiTheme="minorHAnsi" w:hAnsiTheme="minorHAnsi" w:cstheme="minorHAnsi"/>
          <w:sz w:val="22"/>
          <w:szCs w:val="22"/>
        </w:rPr>
        <w:t xml:space="preserve">této </w:t>
      </w:r>
      <w:r w:rsidR="00E90F8F">
        <w:rPr>
          <w:rFonts w:asciiTheme="minorHAnsi" w:hAnsiTheme="minorHAnsi" w:cstheme="minorHAnsi"/>
          <w:sz w:val="22"/>
          <w:szCs w:val="22"/>
        </w:rPr>
        <w:t>Rámcové s</w:t>
      </w:r>
      <w:r w:rsidR="00E90F8F" w:rsidRPr="003F11FC">
        <w:rPr>
          <w:rFonts w:asciiTheme="minorHAnsi" w:hAnsiTheme="minorHAnsi" w:cstheme="minorHAnsi"/>
          <w:sz w:val="22"/>
          <w:szCs w:val="22"/>
        </w:rPr>
        <w:t xml:space="preserve">mlouvy </w:t>
      </w:r>
      <w:r w:rsidRPr="003F11FC">
        <w:rPr>
          <w:rFonts w:asciiTheme="minorHAnsi" w:hAnsiTheme="minorHAnsi" w:cstheme="minorHAnsi"/>
          <w:sz w:val="22"/>
          <w:szCs w:val="22"/>
        </w:rPr>
        <w:t>– Informace o rizicích (dále jen „</w:t>
      </w:r>
      <w:r w:rsidR="007568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Informace o rizicích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</w:t>
      </w:r>
      <w:r w:rsidR="00856C9F" w:rsidRPr="003F11FC">
        <w:rPr>
          <w:rFonts w:asciiTheme="minorHAnsi" w:hAnsiTheme="minorHAnsi" w:cstheme="minorHAnsi"/>
          <w:sz w:val="22"/>
          <w:szCs w:val="22"/>
        </w:rPr>
        <w:t>Prodávající je povinen doručit písemnou informaci o rizicích a přijatých opatřeních k ochraně před jejich působením, která se týkají výkonu práce Prodávajícího</w:t>
      </w:r>
      <w:r w:rsidR="00D56FFF">
        <w:rPr>
          <w:rFonts w:asciiTheme="minorHAnsi" w:hAnsiTheme="minorHAnsi" w:cstheme="minorHAnsi"/>
          <w:sz w:val="22"/>
          <w:szCs w:val="22"/>
        </w:rPr>
        <w:t>,</w:t>
      </w:r>
      <w:r w:rsidR="00856C9F" w:rsidRPr="003F11FC">
        <w:rPr>
          <w:rFonts w:asciiTheme="minorHAnsi" w:hAnsiTheme="minorHAnsi" w:cstheme="minorHAnsi"/>
          <w:sz w:val="22"/>
          <w:szCs w:val="22"/>
        </w:rPr>
        <w:t xml:space="preserve"> Kupujícímu písemně nebo na e-mailovou adresu </w:t>
      </w:r>
      <w:hyperlink r:id="rId9" w:history="1">
        <w:r w:rsidR="00856C9F" w:rsidRPr="003F11FC">
          <w:rPr>
            <w:rStyle w:val="Hypertextovodkaz"/>
            <w:rFonts w:asciiTheme="minorHAnsi" w:hAnsiTheme="minorHAnsi" w:cstheme="minorHAnsi"/>
            <w:sz w:val="22"/>
            <w:szCs w:val="22"/>
          </w:rPr>
          <w:t>bozp@dpov.cz</w:t>
        </w:r>
      </w:hyperlink>
      <w:r w:rsidR="00856C9F" w:rsidRPr="003F11FC">
        <w:rPr>
          <w:rFonts w:asciiTheme="minorHAnsi" w:hAnsiTheme="minorHAnsi" w:cstheme="minorHAnsi"/>
          <w:sz w:val="22"/>
          <w:szCs w:val="22"/>
        </w:rPr>
        <w:t xml:space="preserve">. Podpisem této </w:t>
      </w:r>
      <w:r w:rsidR="00756871">
        <w:rPr>
          <w:rFonts w:asciiTheme="minorHAnsi" w:hAnsiTheme="minorHAnsi" w:cstheme="minorHAnsi"/>
          <w:sz w:val="22"/>
          <w:szCs w:val="22"/>
        </w:rPr>
        <w:t xml:space="preserve">Rámcové smlouvy Prodávající </w:t>
      </w:r>
      <w:r w:rsidR="00856C9F" w:rsidRPr="003F11FC">
        <w:rPr>
          <w:rFonts w:asciiTheme="minorHAnsi" w:hAnsiTheme="minorHAnsi" w:cstheme="minorHAnsi"/>
          <w:sz w:val="22"/>
          <w:szCs w:val="22"/>
        </w:rPr>
        <w:t>potvrzuje, že byl s riziky a s povinnostmi vztahujícími se k ochraně před riziky seznámen.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 xml:space="preserve"> 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Výslovně také souhlasí se zněním a závazným obsahem </w:t>
      </w:r>
      <w:r w:rsidR="00756871" w:rsidRPr="003138EB">
        <w:rPr>
          <w:rFonts w:ascii="Calibri" w:hAnsi="Calibri" w:cs="Arial"/>
          <w:iCs/>
          <w:kern w:val="1"/>
          <w:sz w:val="22"/>
          <w:szCs w:val="22"/>
        </w:rPr>
        <w:t>Sazebníku pokut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>,</w:t>
      </w:r>
      <w:r w:rsidR="00756871">
        <w:rPr>
          <w:rFonts w:ascii="Calibri" w:hAnsi="Calibri" w:cs="Arial"/>
          <w:iCs/>
          <w:kern w:val="1"/>
          <w:sz w:val="22"/>
          <w:szCs w:val="22"/>
        </w:rPr>
        <w:t xml:space="preserve"> který je nedílnou součástí Informace o rizicích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. </w:t>
      </w:r>
      <w:r w:rsidR="00E90F8F">
        <w:rPr>
          <w:rFonts w:ascii="Calibri" w:hAnsi="Calibri" w:cs="Arial"/>
          <w:iCs/>
          <w:kern w:val="1"/>
          <w:sz w:val="22"/>
          <w:szCs w:val="22"/>
        </w:rPr>
        <w:t>Prodávající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 tímto potvrzuje, že bere na vědomí výše všech sjednaných smluvních pokut v Sazebníku pokut a považuje je za přiměřené.</w:t>
      </w:r>
    </w:p>
    <w:bookmarkEnd w:id="0"/>
    <w:p w14:paraId="56364147" w14:textId="35826866" w:rsidR="004174CE" w:rsidRDefault="004174CE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66EBDDA1" w14:textId="77777777" w:rsidR="00D13456" w:rsidRPr="005F5BDB" w:rsidRDefault="00D13456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2C924D5F" w14:textId="35E5DA48" w:rsidR="00AF0F65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AF0F65" w:rsidRPr="005F5BDB">
        <w:rPr>
          <w:rFonts w:ascii="Calibri" w:hAnsi="Calibri" w:cs="Calibri"/>
          <w:b/>
          <w:sz w:val="22"/>
          <w:szCs w:val="22"/>
        </w:rPr>
        <w:t xml:space="preserve">Uzavírání </w:t>
      </w:r>
      <w:r w:rsidR="00093BDB" w:rsidRPr="005F5BDB">
        <w:rPr>
          <w:rFonts w:ascii="Calibri" w:hAnsi="Calibri" w:cs="Calibri"/>
          <w:b/>
          <w:sz w:val="22"/>
          <w:szCs w:val="22"/>
        </w:rPr>
        <w:t>Dílčí smlouvy</w:t>
      </w:r>
    </w:p>
    <w:p w14:paraId="4FD65779" w14:textId="500DA601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Jednotlivé Dílčí smlouvy budou mezi Smluvními stranami uzavírány vždy na základě objednávky Kupujícího</w:t>
      </w:r>
      <w:r w:rsidR="00D56FFF">
        <w:rPr>
          <w:rFonts w:ascii="Calibri" w:hAnsi="Calibri" w:cs="Calibri"/>
          <w:sz w:val="22"/>
          <w:szCs w:val="22"/>
        </w:rPr>
        <w:t xml:space="preserve"> (dále jen „</w:t>
      </w:r>
      <w:r w:rsidR="00D56FFF" w:rsidRPr="00D56FFF">
        <w:rPr>
          <w:rFonts w:ascii="Calibri" w:hAnsi="Calibri" w:cs="Calibri"/>
          <w:b/>
          <w:bCs/>
          <w:i/>
          <w:iCs/>
          <w:sz w:val="22"/>
          <w:szCs w:val="22"/>
        </w:rPr>
        <w:t>objednávka</w:t>
      </w:r>
      <w:r w:rsidR="00D56FFF">
        <w:rPr>
          <w:rFonts w:ascii="Calibri" w:hAnsi="Calibri" w:cs="Calibri"/>
          <w:sz w:val="22"/>
          <w:szCs w:val="22"/>
        </w:rPr>
        <w:t>“)</w:t>
      </w:r>
      <w:r w:rsidRPr="00377984">
        <w:rPr>
          <w:rFonts w:ascii="Calibri" w:hAnsi="Calibri" w:cs="Calibri"/>
          <w:sz w:val="22"/>
          <w:szCs w:val="22"/>
        </w:rPr>
        <w:t>.</w:t>
      </w:r>
    </w:p>
    <w:p w14:paraId="65D4DA89" w14:textId="02323D36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Objednávka Kupujícího musí být učiněna vždy v písemné formě</w:t>
      </w:r>
      <w:r w:rsidR="00535E79">
        <w:rPr>
          <w:rFonts w:ascii="Calibri" w:hAnsi="Calibri" w:cs="Calibri"/>
          <w:sz w:val="22"/>
          <w:szCs w:val="22"/>
        </w:rPr>
        <w:t xml:space="preserve"> (email)</w:t>
      </w:r>
      <w:r w:rsidRPr="00377984">
        <w:rPr>
          <w:rFonts w:ascii="Calibri" w:hAnsi="Calibri" w:cs="Calibri"/>
          <w:sz w:val="22"/>
          <w:szCs w:val="22"/>
        </w:rPr>
        <w:t>, přičemž za písemnou formu je považována pouze forma listiny opatřená podpisem ředitele odboru</w:t>
      </w:r>
      <w:r>
        <w:rPr>
          <w:rFonts w:ascii="Calibri" w:hAnsi="Calibri" w:cs="Calibri"/>
          <w:sz w:val="22"/>
          <w:szCs w:val="22"/>
        </w:rPr>
        <w:t xml:space="preserve"> Nákup a zásobování (MTZ) nebo představenstvem společnosti</w:t>
      </w:r>
      <w:r w:rsidRPr="00377984">
        <w:rPr>
          <w:rFonts w:ascii="Calibri" w:hAnsi="Calibri" w:cs="Calibri"/>
          <w:sz w:val="22"/>
          <w:szCs w:val="22"/>
        </w:rPr>
        <w:t xml:space="preserve"> Kupujícího, případně její elektronicky konvertovaná (naskenovaná) podoba.</w:t>
      </w:r>
    </w:p>
    <w:p w14:paraId="617970F3" w14:textId="2F58D8AF" w:rsidR="00D85B4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lastRenderedPageBreak/>
        <w:t>Každá objednávka Kupujícího bude obsahovat projevení úmyslu Kupujícího uzavřít s Prodávajícím Dílčí smlouvu a přesnou specifikaci požadovaných Věcí.  Objednávka je nabídkou (návrhem) na uzavření Dílčí smlouvy. Kupující nemá zájem uzavřít Dílčí smlouvu bez sjednání všech náležitostí Dílčí smlouvy.</w:t>
      </w:r>
    </w:p>
    <w:p w14:paraId="0DD33EA9" w14:textId="05657E9D" w:rsidR="007406A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Prodávající po obdržení objednávky Kupujícího podle předchozího odstavce této Rámcové smlouvy tuto objednávku </w:t>
      </w:r>
      <w:r w:rsidR="00316701">
        <w:rPr>
          <w:rFonts w:ascii="Calibri" w:hAnsi="Calibri" w:cs="Calibri"/>
          <w:sz w:val="22"/>
          <w:szCs w:val="22"/>
        </w:rPr>
        <w:t>potvrdí, opatří podpisem oprávněné osoby</w:t>
      </w:r>
      <w:r w:rsidR="00316701" w:rsidRPr="00377984">
        <w:rPr>
          <w:rFonts w:ascii="Calibri" w:hAnsi="Calibri" w:cs="Calibri"/>
          <w:sz w:val="22"/>
          <w:szCs w:val="22"/>
        </w:rPr>
        <w:t xml:space="preserve"> </w:t>
      </w:r>
      <w:r w:rsidRPr="00377984">
        <w:rPr>
          <w:rFonts w:ascii="Calibri" w:hAnsi="Calibri" w:cs="Calibri"/>
          <w:sz w:val="22"/>
          <w:szCs w:val="22"/>
        </w:rPr>
        <w:t xml:space="preserve">Prodávajícího a razítkem Prodávajícího a doručí zpět Kupujícímu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po obdržení dané objednávky Kupujícího.</w:t>
      </w:r>
      <w:r w:rsidR="00316701">
        <w:rPr>
          <w:rFonts w:ascii="Calibri" w:hAnsi="Calibri" w:cs="Calibri"/>
          <w:sz w:val="22"/>
          <w:szCs w:val="22"/>
        </w:rPr>
        <w:t xml:space="preserve"> Pro odstranění pozdějších pochybností se Smluvní strany dohody, že závazek plnit vzniká doručení objednávky Kupujícímu. </w:t>
      </w:r>
      <w:r w:rsidRPr="00377984">
        <w:rPr>
          <w:rFonts w:ascii="Calibri" w:hAnsi="Calibri" w:cs="Calibri"/>
          <w:sz w:val="22"/>
          <w:szCs w:val="22"/>
        </w:rPr>
        <w:t xml:space="preserve"> </w:t>
      </w:r>
    </w:p>
    <w:p w14:paraId="4CC810E2" w14:textId="39AF892D" w:rsidR="000212C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Nevyjádří-li se Prodávající k objednávce Kupujícího podle předchozího odstavce této Rámcové smlouvy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ode dne jejího doručení Prodávajícímu, má se za to, že s uzavřením Dílčí smlouvy na základě příslušné objednávky Kupujícího souhlasí. Odpověď Prodávajícího na nabídku Kupujícího s jakýmkoliv dodatkem nebo odchylkou není přijetím nabídky na uzavření smlouvy, ani když podstatně nemění podmínky nabídky, a to ani v rozsahu, ve kterém se shodné projevy vůle Kupujícího a Prodávajícího potkají. Kupující tímto vylučuje modifikovanou akceptaci nabídky. Vyloučení modifikované akceptace nabídky se však nevztahuje na odpověď Prodávajícího na nabídku Kupujícího s dodatkem nebo odchylkou, jestliže odpověď modifikuje výhradně náklady na dopravu/balení a/nebo termín plnění. Taková odpověď se považuje za přijetí nabídky na uzavření </w:t>
      </w:r>
      <w:r w:rsidR="007F129A">
        <w:rPr>
          <w:rFonts w:ascii="Calibri" w:hAnsi="Calibri" w:cs="Calibri"/>
          <w:sz w:val="22"/>
          <w:szCs w:val="22"/>
        </w:rPr>
        <w:t xml:space="preserve">Dílčí </w:t>
      </w:r>
      <w:r w:rsidRPr="00377984">
        <w:rPr>
          <w:rFonts w:ascii="Calibri" w:hAnsi="Calibri" w:cs="Calibri"/>
          <w:sz w:val="22"/>
          <w:szCs w:val="22"/>
        </w:rPr>
        <w:t>smlouvy, pokud podstatně nemění podmínky nabídky a pokud ji Kupující neodmítne. K přijetí nabídky nedojde pouhým chováním, zejména poskytnutím nebo přijetím plnění.</w:t>
      </w:r>
    </w:p>
    <w:p w14:paraId="365463F9" w14:textId="5C9A222C" w:rsidR="00445A8E" w:rsidRDefault="00445A8E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201DE261" w14:textId="77777777" w:rsidR="00D13456" w:rsidRDefault="00D13456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3A407E63" w14:textId="37152EB3" w:rsidR="001F2ABD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1F2ABD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8778D9" w:rsidRPr="005F5BDB">
        <w:rPr>
          <w:rFonts w:ascii="Calibri" w:hAnsi="Calibri" w:cs="Calibri"/>
          <w:b/>
          <w:sz w:val="22"/>
          <w:szCs w:val="22"/>
        </w:rPr>
        <w:t>Dodací podmínky</w:t>
      </w:r>
    </w:p>
    <w:p w14:paraId="34D29609" w14:textId="1E919FC6" w:rsidR="00B30C28" w:rsidRDefault="00742F8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42F88">
        <w:rPr>
          <w:rFonts w:ascii="Calibri" w:hAnsi="Calibri" w:cs="Calibri"/>
          <w:sz w:val="22"/>
          <w:szCs w:val="22"/>
        </w:rPr>
        <w:t>3.1</w:t>
      </w:r>
      <w:r w:rsidRPr="00742F88">
        <w:rPr>
          <w:rFonts w:ascii="Calibri" w:hAnsi="Calibri" w:cs="Calibri"/>
          <w:sz w:val="22"/>
          <w:szCs w:val="22"/>
        </w:rPr>
        <w:tab/>
      </w:r>
      <w:r w:rsidR="00DF135A" w:rsidRPr="00742F88">
        <w:rPr>
          <w:rFonts w:ascii="Calibri" w:hAnsi="Calibri" w:cs="Calibri"/>
          <w:sz w:val="22"/>
          <w:szCs w:val="22"/>
        </w:rPr>
        <w:t>Prodávající</w:t>
      </w:r>
      <w:r w:rsidR="00E73589" w:rsidRPr="00742F88">
        <w:rPr>
          <w:rFonts w:ascii="Calibri" w:hAnsi="Calibri" w:cs="Calibri"/>
          <w:sz w:val="22"/>
          <w:szCs w:val="22"/>
        </w:rPr>
        <w:t xml:space="preserve"> se zavazuje </w:t>
      </w:r>
      <w:r w:rsidR="00DA1E5B" w:rsidRPr="00742F88">
        <w:rPr>
          <w:rFonts w:ascii="Calibri" w:hAnsi="Calibri" w:cs="Calibri"/>
          <w:sz w:val="22"/>
          <w:szCs w:val="22"/>
        </w:rPr>
        <w:t xml:space="preserve">dodat </w:t>
      </w:r>
      <w:r w:rsidR="00EE14B2" w:rsidRPr="00742F88">
        <w:rPr>
          <w:rFonts w:ascii="Calibri" w:hAnsi="Calibri" w:cs="Calibri"/>
          <w:sz w:val="22"/>
          <w:szCs w:val="22"/>
        </w:rPr>
        <w:t>Věci</w:t>
      </w:r>
      <w:r w:rsidR="00DA1E5B" w:rsidRPr="00742F88">
        <w:rPr>
          <w:rFonts w:ascii="Calibri" w:hAnsi="Calibri" w:cs="Calibri"/>
          <w:sz w:val="22"/>
          <w:szCs w:val="22"/>
        </w:rPr>
        <w:t xml:space="preserve"> </w:t>
      </w:r>
      <w:r w:rsidR="002E1CEE" w:rsidRPr="00742F88">
        <w:rPr>
          <w:rFonts w:ascii="Calibri" w:hAnsi="Calibri" w:cs="Calibri"/>
          <w:sz w:val="22"/>
          <w:szCs w:val="22"/>
        </w:rPr>
        <w:t>Kupujícímu</w:t>
      </w:r>
      <w:r w:rsidR="007B6E8E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v</w:t>
      </w:r>
      <w:r w:rsidR="00940FB9">
        <w:rPr>
          <w:rFonts w:ascii="Calibri" w:hAnsi="Calibri" w:cs="Calibri"/>
          <w:sz w:val="22"/>
          <w:szCs w:val="22"/>
        </w:rPr>
        <w:t> </w:t>
      </w:r>
      <w:r w:rsidR="00B30C28">
        <w:rPr>
          <w:rFonts w:ascii="Calibri" w:hAnsi="Calibri" w:cs="Calibri"/>
          <w:sz w:val="22"/>
          <w:szCs w:val="22"/>
        </w:rPr>
        <w:t>termín</w:t>
      </w:r>
      <w:r w:rsidR="00940FB9">
        <w:rPr>
          <w:rFonts w:ascii="Calibri" w:hAnsi="Calibri" w:cs="Calibri"/>
          <w:sz w:val="22"/>
          <w:szCs w:val="22"/>
        </w:rPr>
        <w:t xml:space="preserve">u určeném Kupujícím v příslušné Dílčí smlouvě; </w:t>
      </w:r>
      <w:r w:rsidR="005D1F82">
        <w:rPr>
          <w:rFonts w:ascii="Calibri" w:hAnsi="Calibri" w:cs="Calibri"/>
          <w:sz w:val="22"/>
          <w:szCs w:val="22"/>
        </w:rPr>
        <w:t xml:space="preserve">Prodávající </w:t>
      </w:r>
      <w:r w:rsidR="00940FB9">
        <w:rPr>
          <w:rFonts w:ascii="Calibri" w:hAnsi="Calibri" w:cs="Calibri"/>
          <w:sz w:val="22"/>
          <w:szCs w:val="22"/>
        </w:rPr>
        <w:t>je povinen dodat Věci od obdržení objednávky</w:t>
      </w:r>
      <w:r w:rsidR="00890A87">
        <w:rPr>
          <w:rFonts w:ascii="Calibri" w:hAnsi="Calibri" w:cs="Calibri"/>
          <w:sz w:val="22"/>
          <w:szCs w:val="22"/>
        </w:rPr>
        <w:t>.</w:t>
      </w:r>
      <w:r w:rsidR="00B30C28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 </w:t>
      </w:r>
    </w:p>
    <w:p w14:paraId="67314301" w14:textId="77777777" w:rsidR="00890A87" w:rsidRDefault="00890A87" w:rsidP="00890A87">
      <w:pPr>
        <w:widowControl w:val="0"/>
        <w:suppressAutoHyphens/>
        <w:ind w:left="567" w:right="113"/>
        <w:jc w:val="both"/>
        <w:rPr>
          <w:rFonts w:ascii="Calibri" w:hAnsi="Calibri" w:cs="Calibri"/>
          <w:sz w:val="22"/>
          <w:szCs w:val="22"/>
        </w:rPr>
      </w:pPr>
    </w:p>
    <w:p w14:paraId="70666006" w14:textId="53AB2181" w:rsidR="00862E57" w:rsidRPr="00F50259" w:rsidRDefault="00862E57" w:rsidP="00F50259">
      <w:pPr>
        <w:widowControl w:val="0"/>
        <w:suppressAutoHyphens/>
        <w:spacing w:after="240"/>
        <w:ind w:left="567" w:right="113"/>
        <w:jc w:val="both"/>
        <w:rPr>
          <w:rFonts w:ascii="Calibri" w:hAnsi="Calibri" w:cs="Calibri"/>
          <w:sz w:val="22"/>
          <w:szCs w:val="22"/>
        </w:rPr>
      </w:pPr>
      <w:r w:rsidRPr="00F50259">
        <w:rPr>
          <w:rFonts w:ascii="Calibri" w:hAnsi="Calibri" w:cs="Calibri"/>
          <w:sz w:val="22"/>
          <w:szCs w:val="22"/>
        </w:rPr>
        <w:t>Termíny plnění určí Kupující dle své potřeby, nicméně předpokládá tento harmonogram plnění:</w:t>
      </w:r>
    </w:p>
    <w:tbl>
      <w:tblPr>
        <w:tblW w:w="32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724"/>
      </w:tblGrid>
      <w:tr w:rsidR="00862E57" w14:paraId="5A00DBF2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EAAE3" w14:textId="48F96029" w:rsidR="00862E57" w:rsidRDefault="00D009BE" w:rsidP="00A67096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Sada</w:t>
            </w:r>
            <w:r w:rsidR="00862E57">
              <w:rPr>
                <w:color w:val="000000"/>
                <w:lang w:eastAsia="en-US"/>
              </w:rPr>
              <w:t xml:space="preserve"> č. 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E7EBC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07.07.2022</w:t>
            </w:r>
          </w:p>
        </w:tc>
      </w:tr>
      <w:tr w:rsidR="00862E57" w14:paraId="30F87F00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2B13F" w14:textId="26A7DC6D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B71433">
              <w:rPr>
                <w:color w:val="000000"/>
                <w:lang w:eastAsia="en-US"/>
              </w:rPr>
              <w:t>Sada</w:t>
            </w:r>
            <w:r>
              <w:rPr>
                <w:color w:val="000000"/>
                <w:lang w:eastAsia="en-US"/>
              </w:rPr>
              <w:t xml:space="preserve"> č. 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B206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10.10.2022</w:t>
            </w:r>
          </w:p>
        </w:tc>
      </w:tr>
      <w:tr w:rsidR="00862E57" w14:paraId="05B8585E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CEF5A" w14:textId="68148971" w:rsidR="00862E57" w:rsidRDefault="00B71433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Sada č.</w:t>
            </w:r>
            <w:r w:rsidR="00862E57">
              <w:rPr>
                <w:color w:val="000000"/>
                <w:lang w:eastAsia="en-US"/>
              </w:rPr>
              <w:t xml:space="preserve"> 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72D0D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03.01.2023</w:t>
            </w:r>
          </w:p>
        </w:tc>
      </w:tr>
      <w:tr w:rsidR="00862E57" w14:paraId="30314AC8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2BF61" w14:textId="3BD7A2BD" w:rsidR="00862E57" w:rsidRDefault="00B71433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Sada</w:t>
            </w:r>
            <w:r w:rsidR="00862E57">
              <w:rPr>
                <w:color w:val="000000"/>
                <w:lang w:eastAsia="en-US"/>
              </w:rPr>
              <w:t xml:space="preserve"> č. 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4ACAE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07.02.2023</w:t>
            </w:r>
          </w:p>
        </w:tc>
      </w:tr>
      <w:tr w:rsidR="00862E57" w14:paraId="5E7EDF03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E9DA4" w14:textId="0524AE8B" w:rsidR="00862E57" w:rsidRDefault="009E0373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B71433">
              <w:rPr>
                <w:color w:val="000000"/>
                <w:lang w:eastAsia="en-US"/>
              </w:rPr>
              <w:t>Sada</w:t>
            </w:r>
            <w:r w:rsidR="00862E57">
              <w:rPr>
                <w:color w:val="000000"/>
                <w:lang w:eastAsia="en-US"/>
              </w:rPr>
              <w:t xml:space="preserve"> č.  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28541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11.04.2023</w:t>
            </w:r>
          </w:p>
        </w:tc>
      </w:tr>
    </w:tbl>
    <w:p w14:paraId="2B10B12B" w14:textId="77777777" w:rsidR="00B30C28" w:rsidRDefault="00B30C2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DC0E360" w14:textId="6FC124B8" w:rsidR="00742F88" w:rsidRPr="00F9349C" w:rsidRDefault="00742F88" w:rsidP="00F9349C">
      <w:p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>3.2</w:t>
      </w:r>
      <w:r w:rsidRPr="00F9349C">
        <w:rPr>
          <w:rFonts w:ascii="Calibri" w:hAnsi="Calibri" w:cs="Calibri"/>
          <w:sz w:val="22"/>
          <w:szCs w:val="22"/>
        </w:rPr>
        <w:tab/>
      </w:r>
      <w:r w:rsidR="00CE0AEF" w:rsidRPr="00F9349C">
        <w:rPr>
          <w:rFonts w:ascii="Calibri" w:hAnsi="Calibri" w:cs="Calibri"/>
          <w:sz w:val="22"/>
          <w:szCs w:val="22"/>
        </w:rPr>
        <w:t xml:space="preserve">Prodávající je povinen </w:t>
      </w:r>
      <w:r w:rsidR="00B57036" w:rsidRPr="00F9349C">
        <w:rPr>
          <w:rFonts w:ascii="Calibri" w:hAnsi="Calibri" w:cs="Calibri"/>
          <w:sz w:val="22"/>
          <w:szCs w:val="22"/>
        </w:rPr>
        <w:t xml:space="preserve">dodat </w:t>
      </w:r>
      <w:r w:rsidR="00385B01" w:rsidRPr="00F9349C">
        <w:rPr>
          <w:rFonts w:ascii="Calibri" w:hAnsi="Calibri" w:cs="Calibri"/>
          <w:sz w:val="22"/>
          <w:szCs w:val="22"/>
        </w:rPr>
        <w:t xml:space="preserve">Věci dle Dílčí smlouvy </w:t>
      </w:r>
      <w:r w:rsidR="00B57036" w:rsidRPr="00F9349C">
        <w:rPr>
          <w:rFonts w:ascii="Calibri" w:hAnsi="Calibri" w:cs="Calibri"/>
          <w:sz w:val="22"/>
          <w:szCs w:val="22"/>
        </w:rPr>
        <w:t xml:space="preserve">a </w:t>
      </w:r>
      <w:r w:rsidR="00CE0AEF" w:rsidRPr="00F9349C">
        <w:rPr>
          <w:rFonts w:ascii="Calibri" w:hAnsi="Calibri" w:cs="Calibri"/>
          <w:sz w:val="22"/>
          <w:szCs w:val="22"/>
        </w:rPr>
        <w:t xml:space="preserve">předat </w:t>
      </w:r>
      <w:r w:rsidR="00385B01" w:rsidRPr="00F9349C">
        <w:rPr>
          <w:rFonts w:ascii="Calibri" w:hAnsi="Calibri" w:cs="Calibri"/>
          <w:sz w:val="22"/>
          <w:szCs w:val="22"/>
        </w:rPr>
        <w:t>je</w:t>
      </w:r>
      <w:r w:rsidR="00CE0AEF" w:rsidRPr="00F9349C">
        <w:rPr>
          <w:rFonts w:ascii="Calibri" w:hAnsi="Calibri" w:cs="Calibri"/>
          <w:sz w:val="22"/>
          <w:szCs w:val="22"/>
        </w:rPr>
        <w:t xml:space="preserve"> Kupujícímu v místě plnění, kterým je provozovna Kupujícího na adrese </w:t>
      </w:r>
      <w:r w:rsidR="007B6E8E">
        <w:rPr>
          <w:rFonts w:ascii="Calibri" w:hAnsi="Calibri" w:cs="Calibri"/>
          <w:sz w:val="22"/>
          <w:szCs w:val="22"/>
        </w:rPr>
        <w:t xml:space="preserve">DPOV, a.s., </w:t>
      </w:r>
      <w:r w:rsidR="00862E57">
        <w:rPr>
          <w:rFonts w:ascii="Calibri" w:hAnsi="Calibri" w:cs="Calibri"/>
          <w:sz w:val="22"/>
          <w:szCs w:val="22"/>
        </w:rPr>
        <w:t>Poděbradská 358/39</w:t>
      </w:r>
      <w:r w:rsidR="00683FB6" w:rsidRPr="00683FB6">
        <w:rPr>
          <w:rFonts w:ascii="Calibri" w:hAnsi="Calibri" w:cs="Calibri"/>
          <w:sz w:val="22"/>
          <w:szCs w:val="22"/>
        </w:rPr>
        <w:t xml:space="preserve">, </w:t>
      </w:r>
      <w:r w:rsidR="00862E57">
        <w:rPr>
          <w:rFonts w:ascii="Calibri" w:hAnsi="Calibri" w:cs="Calibri"/>
          <w:sz w:val="22"/>
          <w:szCs w:val="22"/>
        </w:rPr>
        <w:t>288 02</w:t>
      </w:r>
      <w:r w:rsidR="00683FB6" w:rsidRPr="00683FB6">
        <w:rPr>
          <w:rFonts w:ascii="Calibri" w:hAnsi="Calibri" w:cs="Calibri"/>
          <w:sz w:val="22"/>
          <w:szCs w:val="22"/>
        </w:rPr>
        <w:t xml:space="preserve"> </w:t>
      </w:r>
      <w:r w:rsidR="00862E57">
        <w:rPr>
          <w:rFonts w:ascii="Calibri" w:hAnsi="Calibri" w:cs="Calibri"/>
          <w:sz w:val="22"/>
          <w:szCs w:val="22"/>
        </w:rPr>
        <w:t>Nymburk</w:t>
      </w:r>
      <w:r w:rsidR="00683FB6">
        <w:rPr>
          <w:rFonts w:ascii="Calibri" w:hAnsi="Calibri" w:cs="Calibri"/>
          <w:sz w:val="22"/>
          <w:szCs w:val="22"/>
        </w:rPr>
        <w:t xml:space="preserve">. </w:t>
      </w:r>
    </w:p>
    <w:p w14:paraId="77C37958" w14:textId="2C085FDC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Celkové množství </w:t>
      </w:r>
      <w:r w:rsidR="00CE0AEF" w:rsidRPr="00F9349C">
        <w:rPr>
          <w:rFonts w:ascii="Calibri" w:hAnsi="Calibri" w:cs="Calibri"/>
          <w:sz w:val="22"/>
          <w:szCs w:val="22"/>
        </w:rPr>
        <w:t xml:space="preserve">Věcí </w:t>
      </w:r>
      <w:r w:rsidRPr="00F9349C">
        <w:rPr>
          <w:rFonts w:ascii="Calibri" w:hAnsi="Calibri" w:cs="Calibri"/>
          <w:sz w:val="22"/>
          <w:szCs w:val="22"/>
        </w:rPr>
        <w:t>uvedené v Dílčí smlouvě je pevné a nepřekročitelné</w:t>
      </w:r>
      <w:r w:rsidR="00683FB6">
        <w:rPr>
          <w:rFonts w:ascii="Calibri" w:hAnsi="Calibri" w:cs="Calibri"/>
          <w:sz w:val="22"/>
          <w:szCs w:val="22"/>
        </w:rPr>
        <w:t xml:space="preserve">. </w:t>
      </w:r>
      <w:r w:rsidRPr="00F9349C">
        <w:rPr>
          <w:rFonts w:ascii="Calibri" w:hAnsi="Calibri" w:cs="Calibri"/>
          <w:sz w:val="22"/>
          <w:szCs w:val="22"/>
        </w:rPr>
        <w:t xml:space="preserve">Pokud by dodané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překročilo množství objednané, není </w:t>
      </w:r>
      <w:r w:rsidR="00EE14B2" w:rsidRPr="00F9349C">
        <w:rPr>
          <w:rFonts w:ascii="Calibri" w:hAnsi="Calibri" w:cs="Calibri"/>
          <w:sz w:val="22"/>
          <w:szCs w:val="22"/>
        </w:rPr>
        <w:t>Dílčí s</w:t>
      </w:r>
      <w:r w:rsidRPr="00F9349C">
        <w:rPr>
          <w:rFonts w:ascii="Calibri" w:hAnsi="Calibri" w:cs="Calibri"/>
          <w:sz w:val="22"/>
          <w:szCs w:val="22"/>
        </w:rPr>
        <w:t xml:space="preserve">mlouva uzavřena i na přebytečné množství. </w:t>
      </w:r>
      <w:proofErr w:type="spellStart"/>
      <w:r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Pr="00F9349C">
        <w:rPr>
          <w:rFonts w:ascii="Calibri" w:hAnsi="Calibri" w:cs="Calibri"/>
          <w:sz w:val="22"/>
          <w:szCs w:val="22"/>
        </w:rPr>
        <w:t>. §</w:t>
      </w:r>
      <w:r w:rsidR="004705CC" w:rsidRPr="00F9349C">
        <w:rPr>
          <w:rFonts w:ascii="Calibri" w:hAnsi="Calibri" w:cs="Calibri"/>
          <w:sz w:val="22"/>
          <w:szCs w:val="22"/>
        </w:rPr>
        <w:t> </w:t>
      </w:r>
      <w:r w:rsidRPr="00F9349C">
        <w:rPr>
          <w:rFonts w:ascii="Calibri" w:hAnsi="Calibri" w:cs="Calibri"/>
          <w:sz w:val="22"/>
          <w:szCs w:val="22"/>
        </w:rPr>
        <w:t>2093 občanského zákoníku se vylučuje. P</w:t>
      </w:r>
      <w:r w:rsidR="005F180A" w:rsidRPr="00F9349C">
        <w:rPr>
          <w:rFonts w:ascii="Calibri" w:hAnsi="Calibri" w:cs="Calibri"/>
          <w:sz w:val="22"/>
          <w:szCs w:val="22"/>
        </w:rPr>
        <w:t>rodávající se v takovém případě zavazuje uhradit K</w:t>
      </w:r>
      <w:r w:rsidRPr="00F9349C">
        <w:rPr>
          <w:rFonts w:ascii="Calibri" w:hAnsi="Calibri" w:cs="Calibri"/>
          <w:sz w:val="22"/>
          <w:szCs w:val="22"/>
        </w:rPr>
        <w:t xml:space="preserve">upujícímu náklady spojené s úschovou přebytečného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ve výši 250 Kč/den/paletové místo, a to až do odvezení přebytečných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>ěcí ze skladu Kupujícího</w:t>
      </w:r>
      <w:r w:rsidR="005F180A" w:rsidRPr="00F9349C">
        <w:rPr>
          <w:rFonts w:ascii="Calibri" w:hAnsi="Calibri" w:cs="Calibri"/>
          <w:sz w:val="22"/>
          <w:szCs w:val="22"/>
        </w:rPr>
        <w:t>, příp. nalezení jiného řešení oboustranně akceptovatelného řešení</w:t>
      </w:r>
      <w:r w:rsidRPr="00F9349C">
        <w:rPr>
          <w:rFonts w:ascii="Calibri" w:hAnsi="Calibri" w:cs="Calibri"/>
          <w:sz w:val="22"/>
          <w:szCs w:val="22"/>
        </w:rPr>
        <w:t xml:space="preserve">. Vlastnické právo k přebytečným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 xml:space="preserve">ěcem a nebezpečí škody na těchto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="007D09BA" w:rsidRPr="00F9349C">
        <w:rPr>
          <w:rFonts w:ascii="Calibri" w:hAnsi="Calibri" w:cs="Calibri"/>
          <w:sz w:val="22"/>
          <w:szCs w:val="22"/>
        </w:rPr>
        <w:t xml:space="preserve">ěcech na Kupujícího nepřechází, ledaže se </w:t>
      </w:r>
      <w:r w:rsidR="008C47A0" w:rsidRPr="00F9349C">
        <w:rPr>
          <w:rFonts w:ascii="Calibri" w:hAnsi="Calibri" w:cs="Calibri"/>
          <w:sz w:val="22"/>
          <w:szCs w:val="22"/>
        </w:rPr>
        <w:t>Smluvní</w:t>
      </w:r>
      <w:r w:rsidR="007D09BA" w:rsidRPr="00F9349C">
        <w:rPr>
          <w:rFonts w:ascii="Calibri" w:hAnsi="Calibri" w:cs="Calibri"/>
          <w:sz w:val="22"/>
          <w:szCs w:val="22"/>
        </w:rPr>
        <w:t xml:space="preserve"> strany v konkrétním případě dohodnou jinak.</w:t>
      </w:r>
    </w:p>
    <w:p w14:paraId="5C1040D2" w14:textId="77777777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7B5112" w:rsidRPr="00F9349C">
        <w:rPr>
          <w:rFonts w:ascii="Calibri" w:hAnsi="Calibri" w:cs="Calibri"/>
          <w:sz w:val="22"/>
          <w:szCs w:val="22"/>
        </w:rPr>
        <w:t xml:space="preserve">je povinen předmět plnění </w:t>
      </w:r>
      <w:r w:rsidR="005F5BDB" w:rsidRPr="00F9349C">
        <w:rPr>
          <w:rFonts w:ascii="Calibri" w:hAnsi="Calibri" w:cs="Calibri"/>
          <w:sz w:val="22"/>
          <w:szCs w:val="22"/>
        </w:rPr>
        <w:t xml:space="preserve">na své náklady </w:t>
      </w:r>
      <w:r w:rsidR="007B5112" w:rsidRPr="00F9349C">
        <w:rPr>
          <w:rFonts w:ascii="Calibri" w:hAnsi="Calibri" w:cs="Calibri"/>
          <w:sz w:val="22"/>
          <w:szCs w:val="22"/>
        </w:rPr>
        <w:t xml:space="preserve">zabalit a zajistit pro přepravu ve smyslu </w:t>
      </w:r>
      <w:proofErr w:type="spellStart"/>
      <w:r w:rsidR="007B5112"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="007B5112" w:rsidRPr="00F9349C">
        <w:rPr>
          <w:rFonts w:ascii="Calibri" w:hAnsi="Calibri" w:cs="Calibri"/>
          <w:sz w:val="22"/>
          <w:szCs w:val="22"/>
        </w:rPr>
        <w:t>. § 2097 zákona č. 89/2012 Sb., občanského zákoníku v platném znění (dále jen „</w:t>
      </w:r>
      <w:r w:rsidR="007B5112" w:rsidRPr="00F9349C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="007B5112" w:rsidRPr="00F9349C">
        <w:rPr>
          <w:rFonts w:ascii="Calibri" w:hAnsi="Calibri" w:cs="Calibri"/>
          <w:sz w:val="22"/>
          <w:szCs w:val="22"/>
        </w:rPr>
        <w:t>“).</w:t>
      </w:r>
    </w:p>
    <w:p w14:paraId="39B43F72" w14:textId="547491FB" w:rsidR="00204E0E" w:rsidRPr="00F9349C" w:rsidRDefault="007B5112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8778D9" w:rsidRPr="00F9349C">
        <w:rPr>
          <w:rFonts w:ascii="Calibri" w:hAnsi="Calibri" w:cs="Calibri"/>
          <w:sz w:val="22"/>
          <w:szCs w:val="22"/>
        </w:rPr>
        <w:t xml:space="preserve">je povinen předat Kupujícímu nejpozději s dodáním </w:t>
      </w:r>
      <w:r w:rsidR="00EE14B2" w:rsidRPr="00F9349C">
        <w:rPr>
          <w:rFonts w:ascii="Calibri" w:hAnsi="Calibri" w:cs="Calibri"/>
          <w:sz w:val="22"/>
          <w:szCs w:val="22"/>
        </w:rPr>
        <w:t>Věcí doklady vztahující se k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EE14B2" w:rsidRPr="00F9349C">
        <w:rPr>
          <w:rFonts w:ascii="Calibri" w:hAnsi="Calibri" w:cs="Calibri"/>
          <w:sz w:val="22"/>
          <w:szCs w:val="22"/>
        </w:rPr>
        <w:t>Věcem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7D09BA" w:rsidRPr="00F9349C">
        <w:rPr>
          <w:rFonts w:ascii="Calibri" w:hAnsi="Calibri" w:cs="Calibri"/>
          <w:sz w:val="22"/>
          <w:szCs w:val="22"/>
        </w:rPr>
        <w:t>dle specifikace sjednané v Dílčí smlouvě</w:t>
      </w:r>
      <w:r w:rsidR="00CC6852" w:rsidRPr="00F9349C">
        <w:rPr>
          <w:rFonts w:ascii="Calibri" w:hAnsi="Calibri" w:cs="Calibri"/>
          <w:sz w:val="22"/>
          <w:szCs w:val="22"/>
        </w:rPr>
        <w:t xml:space="preserve"> (dále jen „</w:t>
      </w:r>
      <w:r w:rsidR="00CC6852" w:rsidRPr="00F9349C">
        <w:rPr>
          <w:rFonts w:ascii="Calibri" w:hAnsi="Calibri" w:cs="Calibri"/>
          <w:b/>
          <w:bCs/>
          <w:i/>
          <w:iCs/>
          <w:sz w:val="22"/>
          <w:szCs w:val="22"/>
        </w:rPr>
        <w:t>doklady</w:t>
      </w:r>
      <w:r w:rsidR="00CC6852" w:rsidRPr="00F9349C">
        <w:rPr>
          <w:rFonts w:ascii="Calibri" w:hAnsi="Calibri" w:cs="Calibri"/>
          <w:sz w:val="22"/>
          <w:szCs w:val="22"/>
        </w:rPr>
        <w:t>“)</w:t>
      </w:r>
      <w:r w:rsidR="00204E0E" w:rsidRPr="00F9349C">
        <w:rPr>
          <w:rFonts w:ascii="Calibri" w:hAnsi="Calibri" w:cs="Calibri"/>
          <w:sz w:val="22"/>
          <w:szCs w:val="22"/>
        </w:rPr>
        <w:t>, a to zejména</w:t>
      </w:r>
      <w:r w:rsidR="00D035AA">
        <w:rPr>
          <w:rFonts w:ascii="Calibri" w:hAnsi="Calibri" w:cs="Calibri"/>
          <w:sz w:val="22"/>
          <w:szCs w:val="22"/>
        </w:rPr>
        <w:t>:</w:t>
      </w:r>
    </w:p>
    <w:p w14:paraId="006A83F4" w14:textId="086D9B09" w:rsidR="00D035AA" w:rsidRPr="009C28C2" w:rsidRDefault="00204E0E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28C2">
        <w:rPr>
          <w:rFonts w:ascii="Calibri" w:hAnsi="Calibri" w:cs="Calibri"/>
          <w:sz w:val="22"/>
          <w:szCs w:val="22"/>
        </w:rPr>
        <w:t xml:space="preserve">dokument inspekční kontroly dle aktuálního znění ČSN EN 10204 – Inspekční certifikát 3.1 nebo 3.2, případně další dokumenty stanovené předpisem </w:t>
      </w:r>
      <w:r w:rsidR="00DB349C" w:rsidRPr="009C28C2">
        <w:rPr>
          <w:rFonts w:ascii="Calibri" w:hAnsi="Calibri" w:cs="Calibri"/>
          <w:sz w:val="22"/>
          <w:szCs w:val="22"/>
        </w:rPr>
        <w:t xml:space="preserve">společnosti České dráhy, a.s. </w:t>
      </w:r>
      <w:r w:rsidR="00C64206" w:rsidRPr="009C28C2">
        <w:rPr>
          <w:rFonts w:ascii="Calibri" w:hAnsi="Calibri" w:cs="Calibri"/>
          <w:sz w:val="22"/>
          <w:szCs w:val="22"/>
        </w:rPr>
        <w:t>ČD</w:t>
      </w:r>
      <w:r w:rsidR="00DB349C" w:rsidRPr="009C28C2">
        <w:rPr>
          <w:rFonts w:ascii="Calibri" w:hAnsi="Calibri" w:cs="Calibri"/>
          <w:sz w:val="22"/>
          <w:szCs w:val="22"/>
        </w:rPr>
        <w:t xml:space="preserve"> </w:t>
      </w:r>
      <w:r w:rsidRPr="009C28C2">
        <w:rPr>
          <w:rFonts w:ascii="Calibri" w:hAnsi="Calibri" w:cs="Calibri"/>
          <w:sz w:val="22"/>
          <w:szCs w:val="22"/>
        </w:rPr>
        <w:t xml:space="preserve">V6/1 </w:t>
      </w:r>
      <w:r w:rsidR="0070237B" w:rsidRPr="009C28C2">
        <w:rPr>
          <w:rFonts w:ascii="Calibri" w:hAnsi="Calibri" w:cs="Calibri"/>
          <w:sz w:val="22"/>
          <w:szCs w:val="22"/>
        </w:rPr>
        <w:t xml:space="preserve">(dále jen </w:t>
      </w:r>
      <w:r w:rsidR="0070237B" w:rsidRPr="0012248E">
        <w:rPr>
          <w:rFonts w:ascii="Calibri" w:hAnsi="Calibri" w:cs="Calibri"/>
          <w:sz w:val="22"/>
          <w:szCs w:val="22"/>
        </w:rPr>
        <w:t>„</w:t>
      </w:r>
      <w:r w:rsidR="0070237B" w:rsidRPr="009C28C2">
        <w:rPr>
          <w:rFonts w:ascii="Calibri" w:hAnsi="Calibri" w:cs="Calibri"/>
          <w:b/>
          <w:bCs/>
          <w:i/>
          <w:iCs/>
          <w:sz w:val="22"/>
          <w:szCs w:val="22"/>
        </w:rPr>
        <w:t xml:space="preserve">Předpis </w:t>
      </w:r>
      <w:r w:rsidR="00C64206" w:rsidRPr="009C28C2">
        <w:rPr>
          <w:rFonts w:ascii="Calibri" w:hAnsi="Calibri" w:cs="Calibri"/>
          <w:b/>
          <w:bCs/>
          <w:i/>
          <w:iCs/>
          <w:sz w:val="22"/>
          <w:szCs w:val="22"/>
        </w:rPr>
        <w:t>ČD</w:t>
      </w:r>
      <w:r w:rsidR="0070237B" w:rsidRPr="009C28C2">
        <w:rPr>
          <w:rFonts w:ascii="Calibri" w:hAnsi="Calibri" w:cs="Calibri"/>
          <w:b/>
          <w:bCs/>
          <w:i/>
          <w:iCs/>
          <w:sz w:val="22"/>
          <w:szCs w:val="22"/>
        </w:rPr>
        <w:t xml:space="preserve"> V6/1</w:t>
      </w:r>
      <w:r w:rsidR="0070237B" w:rsidRPr="009C28C2">
        <w:rPr>
          <w:rFonts w:ascii="Calibri" w:hAnsi="Calibri" w:cs="Calibri"/>
          <w:sz w:val="22"/>
          <w:szCs w:val="22"/>
        </w:rPr>
        <w:t xml:space="preserve">“) </w:t>
      </w:r>
      <w:r w:rsidRPr="009C28C2">
        <w:rPr>
          <w:rFonts w:ascii="Calibri" w:hAnsi="Calibri" w:cs="Calibri"/>
          <w:sz w:val="22"/>
          <w:szCs w:val="22"/>
        </w:rPr>
        <w:t>či dalšími interními předpisy ČD, jsou-li dodávány Věci,</w:t>
      </w:r>
      <w:r w:rsidR="00CC6852" w:rsidRPr="009C28C2">
        <w:rPr>
          <w:rFonts w:ascii="Calibri" w:hAnsi="Calibri" w:cs="Calibri"/>
          <w:sz w:val="22"/>
          <w:szCs w:val="22"/>
        </w:rPr>
        <w:t xml:space="preserve"> k nimž se tyto dokumenty vztahují</w:t>
      </w:r>
      <w:r w:rsidR="0038547A" w:rsidRPr="009C28C2">
        <w:rPr>
          <w:rFonts w:ascii="Calibri" w:hAnsi="Calibri" w:cs="Calibri"/>
          <w:sz w:val="22"/>
          <w:szCs w:val="22"/>
        </w:rPr>
        <w:t>.</w:t>
      </w:r>
    </w:p>
    <w:p w14:paraId="48194821" w14:textId="5391EF94" w:rsidR="00CC6852" w:rsidRPr="00445A8E" w:rsidRDefault="0010731A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lastRenderedPageBreak/>
        <w:t xml:space="preserve">dokumenty či doklady vztahující se k Věcem dodávaným dle této Rámcové smlouvy, jejichž dodání společně s Věcmi stanovují právní předpisy, zejména </w:t>
      </w:r>
      <w:r w:rsidR="00CA5E35" w:rsidRPr="005F5BDB">
        <w:rPr>
          <w:rFonts w:ascii="Calibri" w:hAnsi="Calibri" w:cs="Calibri"/>
          <w:sz w:val="22"/>
          <w:szCs w:val="22"/>
        </w:rPr>
        <w:t xml:space="preserve">prohlášení o shodě dle 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a k němu prováděcích právních předpisů. Nejedná-li se o </w:t>
      </w:r>
      <w:r w:rsidR="004B5560" w:rsidRPr="005F5BDB">
        <w:rPr>
          <w:rFonts w:ascii="Calibri" w:hAnsi="Calibri" w:cs="Calibri"/>
          <w:sz w:val="22"/>
          <w:szCs w:val="22"/>
        </w:rPr>
        <w:t>Věci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="001A68F4" w:rsidRPr="005F5BDB">
        <w:rPr>
          <w:rFonts w:ascii="Calibri" w:hAnsi="Calibri" w:cs="Calibri"/>
          <w:sz w:val="22"/>
          <w:szCs w:val="22"/>
        </w:rPr>
        <w:t xml:space="preserve">spadající pod právní úpravu </w:t>
      </w:r>
      <w:r w:rsidR="0093542D" w:rsidRPr="005F5BDB">
        <w:rPr>
          <w:rFonts w:ascii="Calibri" w:hAnsi="Calibri" w:cs="Calibri"/>
          <w:sz w:val="22"/>
          <w:szCs w:val="22"/>
        </w:rPr>
        <w:t xml:space="preserve">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je Prodávající povinen předat prohlášení o shodě dle zákona č. </w:t>
      </w:r>
      <w:r w:rsidR="00CA5E35" w:rsidRPr="005F5BDB">
        <w:rPr>
          <w:rFonts w:ascii="Calibri" w:hAnsi="Calibri" w:cs="Calibri"/>
          <w:sz w:val="22"/>
          <w:szCs w:val="22"/>
        </w:rPr>
        <w:t xml:space="preserve">22/1997 Sb., o technických požadavcích na výrobky a </w:t>
      </w:r>
      <w:r w:rsidR="001A68F4" w:rsidRPr="005F5BDB">
        <w:rPr>
          <w:rFonts w:ascii="Calibri" w:hAnsi="Calibri" w:cs="Calibri"/>
          <w:iCs/>
          <w:sz w:val="22"/>
          <w:szCs w:val="22"/>
        </w:rPr>
        <w:t>o změně a doplnění některých zákonů, ve znění pozdějších předpisů</w:t>
      </w:r>
      <w:r w:rsidR="00CC6852" w:rsidRPr="005F5BDB">
        <w:rPr>
          <w:rFonts w:ascii="Calibri" w:hAnsi="Calibri" w:cs="Calibri"/>
          <w:iCs/>
          <w:sz w:val="22"/>
          <w:szCs w:val="22"/>
        </w:rPr>
        <w:t>;</w:t>
      </w:r>
    </w:p>
    <w:p w14:paraId="49038CA2" w14:textId="20A0DA29" w:rsidR="006B26D2" w:rsidRPr="003F11FC" w:rsidRDefault="001A68F4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5F5BDB">
        <w:rPr>
          <w:rFonts w:ascii="Calibri" w:hAnsi="Calibri" w:cs="Calibri"/>
          <w:sz w:val="22"/>
          <w:szCs w:val="22"/>
        </w:rPr>
        <w:t>veškeré doklady potřebné k bezvadnému převzetí, užívání a skladování Věcí</w:t>
      </w:r>
      <w:r w:rsidR="00EA7ED2">
        <w:rPr>
          <w:rFonts w:ascii="Calibri" w:hAnsi="Calibri" w:cs="Calibri"/>
          <w:sz w:val="22"/>
          <w:szCs w:val="22"/>
        </w:rPr>
        <w:t xml:space="preserve"> včetně </w:t>
      </w:r>
      <w:r w:rsidR="005A7BD3">
        <w:rPr>
          <w:rFonts w:ascii="Calibri" w:hAnsi="Calibri"/>
          <w:kern w:val="1"/>
          <w:sz w:val="22"/>
          <w:szCs w:val="22"/>
        </w:rPr>
        <w:t xml:space="preserve">písemných pokynů pro obsluhu a údržbu a </w:t>
      </w:r>
      <w:r w:rsidR="005A7BD3" w:rsidRPr="00932911">
        <w:rPr>
          <w:rFonts w:ascii="Calibri" w:hAnsi="Calibri"/>
          <w:kern w:val="1"/>
          <w:sz w:val="22"/>
          <w:szCs w:val="22"/>
        </w:rPr>
        <w:t>bezpečnostních pokynů</w:t>
      </w:r>
      <w:r w:rsidR="005A7BD3">
        <w:rPr>
          <w:rFonts w:ascii="Calibri" w:hAnsi="Calibri"/>
          <w:kern w:val="1"/>
          <w:sz w:val="22"/>
          <w:szCs w:val="22"/>
        </w:rPr>
        <w:t>, případně</w:t>
      </w:r>
      <w:r w:rsidR="005A7BD3" w:rsidRPr="00932911">
        <w:rPr>
          <w:rFonts w:ascii="Calibri" w:hAnsi="Calibri"/>
          <w:kern w:val="1"/>
          <w:sz w:val="22"/>
          <w:szCs w:val="22"/>
        </w:rPr>
        <w:t xml:space="preserve"> výstupní revizní zpráv</w:t>
      </w:r>
      <w:r w:rsidR="005A7BD3">
        <w:rPr>
          <w:rFonts w:ascii="Calibri" w:hAnsi="Calibri"/>
          <w:kern w:val="1"/>
          <w:sz w:val="22"/>
          <w:szCs w:val="22"/>
        </w:rPr>
        <w:t>y byla-li k Věcem vydána</w:t>
      </w:r>
      <w:r w:rsidR="006B26D2">
        <w:rPr>
          <w:rFonts w:ascii="Calibri" w:hAnsi="Calibri" w:cs="Calibri"/>
          <w:sz w:val="22"/>
          <w:szCs w:val="22"/>
        </w:rPr>
        <w:t>;</w:t>
      </w:r>
    </w:p>
    <w:p w14:paraId="5045EF2C" w14:textId="6FEE790D" w:rsidR="00CC6852" w:rsidRPr="003F11FC" w:rsidRDefault="00CC6852" w:rsidP="00D035AA">
      <w:pPr>
        <w:pStyle w:val="Odstavecseseznamem"/>
        <w:spacing w:before="60"/>
        <w:ind w:left="1440"/>
        <w:contextualSpacing w:val="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5D7380E2" w14:textId="63F1DA05" w:rsidR="00CC6852" w:rsidRPr="00445A8E" w:rsidRDefault="00CC6852" w:rsidP="00445A8E">
      <w:pPr>
        <w:spacing w:before="60" w:after="120"/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Nedodání potřebných dokladů, případně dodání dokladů s vadami, se považuje za vadné plnění.</w:t>
      </w:r>
    </w:p>
    <w:p w14:paraId="491A7CC1" w14:textId="3D7E7EBC" w:rsidR="00CC6852" w:rsidRPr="00445A8E" w:rsidRDefault="004B556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iCs/>
          <w:sz w:val="22"/>
          <w:szCs w:val="22"/>
        </w:rPr>
        <w:t>Věci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445A8E">
        <w:rPr>
          <w:rFonts w:ascii="Calibri" w:hAnsi="Calibri" w:cs="Calibri"/>
          <w:iCs/>
          <w:sz w:val="22"/>
          <w:szCs w:val="22"/>
        </w:rPr>
        <w:t xml:space="preserve">dodané Prodávajícím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musí rovněž odpovídat technickým a funkčním požadavkům </w:t>
      </w:r>
      <w:r w:rsidR="007B5112" w:rsidRPr="00445A8E">
        <w:rPr>
          <w:rFonts w:ascii="Calibri" w:hAnsi="Calibri" w:cs="Calibri"/>
          <w:iCs/>
          <w:sz w:val="22"/>
          <w:szCs w:val="22"/>
        </w:rPr>
        <w:t>vyplývající</w:t>
      </w:r>
      <w:r w:rsidR="007B5112" w:rsidRPr="000D570D">
        <w:rPr>
          <w:rFonts w:ascii="Calibri" w:hAnsi="Calibri" w:cs="Calibri"/>
          <w:iCs/>
          <w:sz w:val="22"/>
          <w:szCs w:val="22"/>
        </w:rPr>
        <w:t>m</w:t>
      </w:r>
      <w:r w:rsidR="007B5112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E7C83" w:rsidRPr="00445A8E">
        <w:rPr>
          <w:rFonts w:ascii="Calibri" w:hAnsi="Calibri" w:cs="Calibri"/>
          <w:sz w:val="22"/>
          <w:szCs w:val="22"/>
        </w:rPr>
        <w:t xml:space="preserve">zákona č. 22/1997 Sb.,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o technických požadavcích na výrobky a o změně a doplnění některých zákonů, ve znění pozdějších předpisů. </w:t>
      </w:r>
    </w:p>
    <w:p w14:paraId="0AFC2936" w14:textId="0A4D7015" w:rsidR="00B57036" w:rsidRPr="009C0DCD" w:rsidRDefault="007B5112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O předání a převzetí předmětu plnění bude mezi Stranami sepsán písemný protokol, podepsaný oprávněným zástupc</w:t>
      </w:r>
      <w:r w:rsidR="000D570D">
        <w:rPr>
          <w:rFonts w:ascii="Calibri" w:hAnsi="Calibri" w:cs="Calibri"/>
          <w:sz w:val="22"/>
          <w:szCs w:val="22"/>
        </w:rPr>
        <w:t xml:space="preserve">em </w:t>
      </w:r>
      <w:r w:rsidR="00B57036" w:rsidRPr="009C0DCD">
        <w:rPr>
          <w:rFonts w:ascii="Calibri" w:hAnsi="Calibri" w:cs="Calibri"/>
          <w:sz w:val="22"/>
          <w:szCs w:val="22"/>
        </w:rPr>
        <w:t>Prodávajícího, případně předávající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9C0DCD">
        <w:rPr>
          <w:rFonts w:ascii="Calibri" w:hAnsi="Calibri" w:cs="Calibri"/>
          <w:sz w:val="22"/>
          <w:szCs w:val="22"/>
        </w:rPr>
        <w:t xml:space="preserve"> dopravce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5F5BDB">
        <w:rPr>
          <w:rFonts w:ascii="Calibri" w:hAnsi="Calibri" w:cs="Calibri"/>
          <w:sz w:val="22"/>
          <w:szCs w:val="22"/>
        </w:rPr>
        <w:t xml:space="preserve">, a </w:t>
      </w:r>
      <w:r w:rsidR="000D570D">
        <w:rPr>
          <w:rFonts w:ascii="Calibri" w:hAnsi="Calibri" w:cs="Calibri"/>
          <w:sz w:val="22"/>
          <w:szCs w:val="22"/>
        </w:rPr>
        <w:t xml:space="preserve">oprávněným zástupcem </w:t>
      </w:r>
      <w:r w:rsidR="00B57036" w:rsidRPr="005F5BDB">
        <w:rPr>
          <w:rFonts w:ascii="Calibri" w:hAnsi="Calibri" w:cs="Calibri"/>
          <w:sz w:val="22"/>
          <w:szCs w:val="22"/>
        </w:rPr>
        <w:t>Kupujícího</w:t>
      </w:r>
      <w:r w:rsidRPr="00445A8E">
        <w:rPr>
          <w:rFonts w:ascii="Calibri" w:hAnsi="Calibri" w:cs="Calibri"/>
          <w:sz w:val="22"/>
          <w:szCs w:val="22"/>
        </w:rPr>
        <w:t>, ve kterém bude uvedena specifikace předmětu plnění (dále jen „</w:t>
      </w:r>
      <w:r w:rsidRPr="00445A8E">
        <w:rPr>
          <w:rFonts w:ascii="Calibri" w:hAnsi="Calibri" w:cs="Calibri"/>
          <w:b/>
          <w:bCs/>
          <w:i/>
          <w:iCs/>
          <w:sz w:val="22"/>
          <w:szCs w:val="22"/>
        </w:rPr>
        <w:t>dodací list</w:t>
      </w:r>
      <w:r w:rsidRPr="00445A8E">
        <w:rPr>
          <w:rFonts w:ascii="Calibri" w:hAnsi="Calibri" w:cs="Calibri"/>
          <w:sz w:val="22"/>
          <w:szCs w:val="22"/>
        </w:rPr>
        <w:t xml:space="preserve">“). </w:t>
      </w:r>
      <w:r w:rsidR="005C4635" w:rsidRPr="00F9349C">
        <w:rPr>
          <w:rFonts w:ascii="Calibri" w:hAnsi="Calibri" w:cs="Calibri"/>
          <w:sz w:val="22"/>
          <w:szCs w:val="22"/>
        </w:rPr>
        <w:t>Na dodacím listu musí být vždy uvedeno</w:t>
      </w:r>
      <w:r w:rsidR="00BF6AC5">
        <w:rPr>
          <w:rFonts w:ascii="Calibri" w:hAnsi="Calibri" w:cs="Calibri"/>
          <w:sz w:val="22"/>
          <w:szCs w:val="22"/>
        </w:rPr>
        <w:t>:</w:t>
      </w:r>
      <w:r w:rsidR="005C4635" w:rsidRPr="00BF6AC5">
        <w:rPr>
          <w:rFonts w:ascii="Calibri" w:hAnsi="Calibri" w:cs="Calibri"/>
          <w:sz w:val="22"/>
          <w:szCs w:val="22"/>
        </w:rPr>
        <w:t xml:space="preserve"> </w:t>
      </w:r>
    </w:p>
    <w:p w14:paraId="36251539" w14:textId="77777777" w:rsidR="00B57036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číslo objednávky (Dílčí smlouvy)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B57036" w:rsidRPr="009C0DCD">
        <w:rPr>
          <w:rFonts w:ascii="Calibri" w:hAnsi="Calibri" w:cs="Calibri"/>
          <w:sz w:val="22"/>
          <w:szCs w:val="22"/>
        </w:rPr>
        <w:t>;</w:t>
      </w:r>
    </w:p>
    <w:p w14:paraId="2E29B45A" w14:textId="57D1874E" w:rsidR="00B57036" w:rsidRPr="005F5BDB" w:rsidRDefault="005C4635" w:rsidP="00C81EFF">
      <w:pPr>
        <w:pStyle w:val="Odstavecseseznamem"/>
        <w:numPr>
          <w:ilvl w:val="0"/>
          <w:numId w:val="6"/>
        </w:numPr>
        <w:spacing w:before="6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ID (KSM)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5F5BDB" w:rsidRPr="009C0DCD">
        <w:rPr>
          <w:rFonts w:ascii="Calibri" w:hAnsi="Calibri" w:cs="Calibri"/>
          <w:sz w:val="22"/>
          <w:szCs w:val="22"/>
        </w:rPr>
        <w:t xml:space="preserve"> nebo jin</w:t>
      </w:r>
      <w:r w:rsidR="005F5BDB" w:rsidRPr="005F5BDB">
        <w:rPr>
          <w:rFonts w:ascii="Calibri" w:hAnsi="Calibri" w:cs="Calibri"/>
          <w:sz w:val="22"/>
          <w:szCs w:val="22"/>
        </w:rPr>
        <w:t>é nezaměnitelné označení nebo specifikace dodaných Věcí</w:t>
      </w:r>
    </w:p>
    <w:p w14:paraId="6A05571B" w14:textId="1C40A596" w:rsidR="005F5BDB" w:rsidRPr="009C0DCD" w:rsidRDefault="007D59B6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pozice na objednávce (Dílčí smlouvě) Kupujícího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5C52575E" w14:textId="3A5AE9E3" w:rsidR="005F5BDB" w:rsidRPr="009C0DCD" w:rsidRDefault="00BD29F3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množství </w:t>
      </w:r>
      <w:r w:rsidR="007D59B6" w:rsidRPr="00445A8E">
        <w:rPr>
          <w:rFonts w:ascii="Calibri" w:hAnsi="Calibri" w:cs="Calibri"/>
          <w:sz w:val="22"/>
          <w:szCs w:val="22"/>
        </w:rPr>
        <w:t xml:space="preserve">řádně </w:t>
      </w:r>
      <w:r w:rsidR="00110E0C" w:rsidRPr="00445A8E">
        <w:rPr>
          <w:rFonts w:ascii="Calibri" w:hAnsi="Calibri" w:cs="Calibri"/>
          <w:sz w:val="22"/>
          <w:szCs w:val="22"/>
        </w:rPr>
        <w:t>dodan</w:t>
      </w:r>
      <w:r w:rsidR="00110E0C" w:rsidRPr="009C0DCD">
        <w:rPr>
          <w:rFonts w:ascii="Calibri" w:hAnsi="Calibri" w:cs="Calibri"/>
          <w:sz w:val="22"/>
          <w:szCs w:val="22"/>
        </w:rPr>
        <w:t>ých</w:t>
      </w:r>
      <w:r w:rsidR="00110E0C" w:rsidRPr="00445A8E">
        <w:rPr>
          <w:rFonts w:ascii="Calibri" w:hAnsi="Calibri" w:cs="Calibri"/>
          <w:sz w:val="22"/>
          <w:szCs w:val="22"/>
        </w:rPr>
        <w:t xml:space="preserve"> </w:t>
      </w:r>
      <w:r w:rsidR="007D59B6" w:rsidRPr="00445A8E">
        <w:rPr>
          <w:rFonts w:ascii="Calibri" w:hAnsi="Calibri" w:cs="Calibri"/>
          <w:sz w:val="22"/>
          <w:szCs w:val="22"/>
        </w:rPr>
        <w:t>a Kupujícím převzat</w:t>
      </w:r>
      <w:r w:rsidR="00C4275B" w:rsidRPr="00445A8E">
        <w:rPr>
          <w:rFonts w:ascii="Calibri" w:hAnsi="Calibri" w:cs="Calibri"/>
          <w:sz w:val="22"/>
          <w:szCs w:val="22"/>
        </w:rPr>
        <w:t>ých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41186A1" w14:textId="4CCB713F" w:rsidR="005F5BDB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datum dodání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DF5EB7A" w14:textId="1B2E3B42" w:rsidR="005F5BDB" w:rsidRPr="009C0DCD" w:rsidRDefault="00110E0C" w:rsidP="00C81EFF">
      <w:pPr>
        <w:pStyle w:val="Odstavecseseznamem"/>
        <w:numPr>
          <w:ilvl w:val="2"/>
          <w:numId w:val="8"/>
        </w:numPr>
        <w:spacing w:after="120"/>
        <w:ind w:left="851" w:hanging="284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soupis </w:t>
      </w:r>
      <w:r w:rsidR="005C4635" w:rsidRPr="00F9349C">
        <w:rPr>
          <w:rFonts w:ascii="Calibri" w:hAnsi="Calibri" w:cs="Calibri"/>
          <w:sz w:val="22"/>
          <w:szCs w:val="22"/>
        </w:rPr>
        <w:t>předan</w:t>
      </w:r>
      <w:r w:rsidRPr="009C0DCD">
        <w:rPr>
          <w:rFonts w:ascii="Calibri" w:hAnsi="Calibri" w:cs="Calibri"/>
          <w:sz w:val="22"/>
          <w:szCs w:val="22"/>
        </w:rPr>
        <w:t>ých</w:t>
      </w:r>
      <w:r w:rsidR="005C4635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>doklad</w:t>
      </w:r>
      <w:r w:rsidRPr="009C0DCD">
        <w:rPr>
          <w:rFonts w:ascii="Calibri" w:hAnsi="Calibri" w:cs="Calibri"/>
          <w:sz w:val="22"/>
          <w:szCs w:val="22"/>
        </w:rPr>
        <w:t>ů</w:t>
      </w:r>
      <w:r w:rsidR="005C4635" w:rsidRPr="00445A8E">
        <w:rPr>
          <w:rFonts w:ascii="Calibri" w:hAnsi="Calibri" w:cs="Calibri"/>
          <w:sz w:val="22"/>
          <w:szCs w:val="22"/>
        </w:rPr>
        <w:t xml:space="preserve">. </w:t>
      </w:r>
    </w:p>
    <w:p w14:paraId="58B8B330" w14:textId="4EF0CFC3" w:rsidR="00110E0C" w:rsidRPr="00445A8E" w:rsidRDefault="008778D9" w:rsidP="00445A8E">
      <w:pPr>
        <w:spacing w:after="120"/>
        <w:ind w:left="567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Nesouhlasí-li Kupující s údaji uvedenými na dodacím listu, je </w:t>
      </w:r>
      <w:r w:rsidR="007D59B6" w:rsidRPr="00445A8E">
        <w:rPr>
          <w:rFonts w:ascii="Calibri" w:hAnsi="Calibri" w:cs="Calibri"/>
          <w:sz w:val="22"/>
          <w:szCs w:val="22"/>
        </w:rPr>
        <w:t xml:space="preserve">Kupující </w:t>
      </w:r>
      <w:r w:rsidRPr="00445A8E">
        <w:rPr>
          <w:rFonts w:ascii="Calibri" w:hAnsi="Calibri" w:cs="Calibri"/>
          <w:sz w:val="22"/>
          <w:szCs w:val="22"/>
        </w:rPr>
        <w:t xml:space="preserve">oprávněn </w:t>
      </w:r>
      <w:r w:rsidR="007D59B6" w:rsidRPr="00445A8E">
        <w:rPr>
          <w:rFonts w:ascii="Calibri" w:hAnsi="Calibri" w:cs="Calibri"/>
          <w:sz w:val="22"/>
          <w:szCs w:val="22"/>
        </w:rPr>
        <w:t xml:space="preserve">jednostranně </w:t>
      </w:r>
      <w:r w:rsidRPr="00445A8E">
        <w:rPr>
          <w:rFonts w:ascii="Calibri" w:hAnsi="Calibri" w:cs="Calibri"/>
          <w:sz w:val="22"/>
          <w:szCs w:val="22"/>
        </w:rPr>
        <w:t xml:space="preserve">údaje změnit. Jedno vyhotovení potvrzeného dodacího listu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Kupující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 xml:space="preserve"> a jedno vyhotovení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Prodávající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>.</w:t>
      </w:r>
    </w:p>
    <w:p w14:paraId="77B628B8" w14:textId="121DBFCC" w:rsidR="00110E0C" w:rsidRPr="00445A8E" w:rsidRDefault="00110E0C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Kupující si vyhrazuje právo odmítnout převzetí předmětu plnění z důvodu výskytu jakékoliv vady či poškození kterékoliv části předmětu plnění, její součásti, příslušenství či obalu nebo v případě jakéhokoliv nedostatku v dokladech předmětu plnění. Kupující je vždy oprávněn rozhodnout o odmítnutí převzetí předmětu plnění jako celku, tak i jeho části, a to i v případě, že se nedostatek při převzetí projeví pouze u dílčí části předmětu plnění. </w:t>
      </w:r>
    </w:p>
    <w:p w14:paraId="211AD0D4" w14:textId="136B2E7F" w:rsidR="00110E0C" w:rsidRPr="009C0DCD" w:rsidRDefault="00D035AA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Kupující souhlasí s dílčím plněním. </w:t>
      </w:r>
    </w:p>
    <w:p w14:paraId="3C2BD6E8" w14:textId="491CFB06" w:rsidR="00CC6852" w:rsidRPr="005F5BDB" w:rsidRDefault="008778D9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Okamžikem sk</w:t>
      </w:r>
      <w:r w:rsidRPr="005F5BDB">
        <w:rPr>
          <w:rFonts w:ascii="Calibri" w:hAnsi="Calibri" w:cs="Calibri"/>
          <w:sz w:val="22"/>
          <w:szCs w:val="22"/>
        </w:rPr>
        <w:t xml:space="preserve">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přechází vlastnické právo a nebezpečí škody na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na Kupujícího. Skutečnost</w:t>
      </w:r>
      <w:r w:rsidR="00685BB9" w:rsidRPr="005F5BDB">
        <w:rPr>
          <w:rFonts w:ascii="Calibri" w:hAnsi="Calibri" w:cs="Calibri"/>
          <w:sz w:val="22"/>
          <w:szCs w:val="22"/>
        </w:rPr>
        <w:t>í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BF42FB" w:rsidRPr="005F5BDB">
        <w:rPr>
          <w:rFonts w:ascii="Calibri" w:hAnsi="Calibri" w:cs="Calibri"/>
          <w:sz w:val="22"/>
          <w:szCs w:val="22"/>
        </w:rPr>
        <w:t xml:space="preserve">prokazující skončení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je podpis oprávněného zaměstnance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 xml:space="preserve">upujícího a otisk razítka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>upujícího na dodacím listě.</w:t>
      </w:r>
    </w:p>
    <w:p w14:paraId="73B4F794" w14:textId="2D160D19" w:rsidR="006C08A0" w:rsidRPr="005F5BDB" w:rsidRDefault="005F5BDB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Nedohodnou-li se písemně Smluvní strany jinak, </w:t>
      </w:r>
      <w:r w:rsidRPr="00EC4B3A">
        <w:rPr>
          <w:rFonts w:ascii="Calibri" w:hAnsi="Calibri" w:cs="Calibri"/>
          <w:sz w:val="22"/>
          <w:szCs w:val="22"/>
        </w:rPr>
        <w:t>připraví</w:t>
      </w:r>
      <w:r>
        <w:rPr>
          <w:rFonts w:ascii="Calibri" w:hAnsi="Calibri" w:cs="Calibri"/>
          <w:sz w:val="22"/>
          <w:szCs w:val="22"/>
        </w:rPr>
        <w:t xml:space="preserve"> v</w:t>
      </w:r>
      <w:r w:rsidR="002F0AB9" w:rsidRPr="005F5BDB">
        <w:rPr>
          <w:rFonts w:ascii="Calibri" w:hAnsi="Calibri" w:cs="Calibri"/>
          <w:sz w:val="22"/>
          <w:szCs w:val="22"/>
        </w:rPr>
        <w:t xml:space="preserve">ratné obaly </w:t>
      </w:r>
      <w:r w:rsidR="002A658E" w:rsidRPr="005F5BDB">
        <w:rPr>
          <w:rFonts w:ascii="Calibri" w:hAnsi="Calibri" w:cs="Calibri"/>
          <w:sz w:val="22"/>
          <w:szCs w:val="22"/>
        </w:rPr>
        <w:t xml:space="preserve">a přepravní prostředky </w:t>
      </w:r>
      <w:r w:rsidR="002F0AB9" w:rsidRPr="005F5BDB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 w:rsidR="00110E0C" w:rsidRPr="005F5BDB">
        <w:rPr>
          <w:rFonts w:ascii="Calibri" w:hAnsi="Calibri" w:cs="Calibri"/>
          <w:sz w:val="22"/>
          <w:szCs w:val="22"/>
        </w:rPr>
        <w:t>plnění</w:t>
      </w:r>
      <w:r w:rsidR="002F0AB9" w:rsidRPr="005F5BDB">
        <w:rPr>
          <w:rFonts w:ascii="Calibri" w:hAnsi="Calibri" w:cs="Calibri"/>
          <w:sz w:val="22"/>
          <w:szCs w:val="22"/>
        </w:rPr>
        <w:t>, přičemž o termínu připravenosti bude informovat Prodávajícího, který je povinen nejpozději do sedmi (7) dnů ode dne připravenosti vratné obaly a přepravní prostředky převzít</w:t>
      </w:r>
      <w:r w:rsidR="00BC6FE7" w:rsidRPr="005F5BDB">
        <w:rPr>
          <w:rFonts w:ascii="Calibri" w:hAnsi="Calibri" w:cs="Calibri"/>
          <w:sz w:val="22"/>
          <w:szCs w:val="22"/>
        </w:rPr>
        <w:t xml:space="preserve"> na svůj náklad</w:t>
      </w:r>
      <w:r w:rsidR="002F0AB9" w:rsidRPr="005F5BDB">
        <w:rPr>
          <w:rFonts w:ascii="Calibri" w:hAnsi="Calibri" w:cs="Calibri"/>
          <w:sz w:val="22"/>
          <w:szCs w:val="22"/>
        </w:rPr>
        <w:t>.</w:t>
      </w:r>
    </w:p>
    <w:p w14:paraId="53A726C8" w14:textId="42013F30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1AF157EA" w14:textId="44E1FCBD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lastRenderedPageBreak/>
        <w:t xml:space="preserve">Prodávající je povinen v případě prodlení s odvozem obalů a odpadů ve lhůtách stanovených v odst. 4.6 a 4.7 tohoto článku Rámcové smlouvy uhradit Kupujícímu náklady spojené s úschovou obalů a odpadů ve výši </w:t>
      </w:r>
      <w:r w:rsidRPr="006C08A0">
        <w:rPr>
          <w:rFonts w:ascii="Calibri" w:hAnsi="Calibri" w:cs="Calibri"/>
          <w:sz w:val="22"/>
          <w:szCs w:val="22"/>
        </w:rPr>
        <w:br/>
        <w:t>250,- Kč/den/paletové místo, a to až do jejich odvezení, případně náklady na jejich naložení, odvoz a další náklady, které vznikly Kupujícímu v důsledku nakládání s takovými odpady v souladu s platnými právními předpisy.</w:t>
      </w:r>
    </w:p>
    <w:p w14:paraId="3B7BEC86" w14:textId="15B30E72" w:rsid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úplatu.</w:t>
      </w:r>
    </w:p>
    <w:p w14:paraId="113DE7E2" w14:textId="77777777" w:rsidR="00393E71" w:rsidRDefault="00393E71" w:rsidP="00393E71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1DB7B7F" w14:textId="3180DE1D" w:rsidR="00AF0F65" w:rsidRPr="005F5BDB" w:rsidRDefault="009C0DCD" w:rsidP="009C0DCD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0A644C" w:rsidRPr="005F5BDB">
        <w:rPr>
          <w:rFonts w:ascii="Calibri" w:hAnsi="Calibri" w:cs="Calibri"/>
          <w:b/>
          <w:sz w:val="22"/>
          <w:szCs w:val="22"/>
        </w:rPr>
        <w:t>Kupní cena</w:t>
      </w:r>
    </w:p>
    <w:p w14:paraId="4480BB8D" w14:textId="701B0B68" w:rsidR="00595158" w:rsidRDefault="002851A1" w:rsidP="0038547A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 </w:t>
      </w:r>
      <w:r>
        <w:rPr>
          <w:rFonts w:asciiTheme="minorHAnsi" w:hAnsiTheme="minorHAnsi" w:cstheme="minorHAnsi"/>
          <w:sz w:val="22"/>
          <w:szCs w:val="22"/>
        </w:rPr>
        <w:tab/>
      </w:r>
      <w:r w:rsidR="00D035AA">
        <w:rPr>
          <w:rFonts w:asciiTheme="minorHAnsi" w:hAnsiTheme="minorHAnsi" w:cstheme="minorHAnsi"/>
          <w:sz w:val="22"/>
          <w:szCs w:val="22"/>
        </w:rPr>
        <w:t xml:space="preserve">Kupní cena za </w:t>
      </w:r>
      <w:r w:rsidR="00706651">
        <w:rPr>
          <w:rFonts w:asciiTheme="minorHAnsi" w:hAnsiTheme="minorHAnsi" w:cstheme="minorHAnsi"/>
          <w:sz w:val="22"/>
          <w:szCs w:val="22"/>
        </w:rPr>
        <w:t>předmět plnění specifikovaný v</w:t>
      </w:r>
      <w:r w:rsidR="00A42DA6">
        <w:rPr>
          <w:rFonts w:asciiTheme="minorHAnsi" w:hAnsiTheme="minorHAnsi" w:cstheme="minorHAnsi"/>
          <w:sz w:val="22"/>
          <w:szCs w:val="22"/>
        </w:rPr>
        <w:t> Příloze č</w:t>
      </w:r>
      <w:r w:rsidR="00706651">
        <w:rPr>
          <w:rFonts w:asciiTheme="minorHAnsi" w:hAnsiTheme="minorHAnsi" w:cstheme="minorHAnsi"/>
          <w:sz w:val="22"/>
          <w:szCs w:val="22"/>
        </w:rPr>
        <w:t>.</w:t>
      </w:r>
      <w:r w:rsidR="00A42DA6">
        <w:rPr>
          <w:rFonts w:asciiTheme="minorHAnsi" w:hAnsiTheme="minorHAnsi" w:cstheme="minorHAnsi"/>
          <w:sz w:val="22"/>
          <w:szCs w:val="22"/>
        </w:rPr>
        <w:t xml:space="preserve"> 3</w:t>
      </w:r>
      <w:r w:rsidR="00706651">
        <w:rPr>
          <w:rFonts w:asciiTheme="minorHAnsi" w:hAnsiTheme="minorHAnsi" w:cstheme="minorHAnsi"/>
          <w:sz w:val="22"/>
          <w:szCs w:val="22"/>
        </w:rPr>
        <w:t xml:space="preserve"> </w:t>
      </w:r>
      <w:r w:rsidR="00D035AA">
        <w:rPr>
          <w:rFonts w:asciiTheme="minorHAnsi" w:hAnsiTheme="minorHAnsi" w:cstheme="minorHAnsi"/>
          <w:sz w:val="22"/>
          <w:szCs w:val="22"/>
        </w:rPr>
        <w:t xml:space="preserve">této Smlouvy se </w:t>
      </w:r>
      <w:r>
        <w:rPr>
          <w:rFonts w:asciiTheme="minorHAnsi" w:hAnsiTheme="minorHAnsi" w:cstheme="minorHAnsi"/>
          <w:sz w:val="22"/>
          <w:szCs w:val="22"/>
        </w:rPr>
        <w:t>pro veškeré plnění získané na základě této Rámcové smlouvy</w:t>
      </w:r>
      <w:r w:rsidR="00D035AA">
        <w:rPr>
          <w:rFonts w:asciiTheme="minorHAnsi" w:hAnsiTheme="minorHAnsi" w:cstheme="minorHAnsi"/>
          <w:sz w:val="22"/>
          <w:szCs w:val="22"/>
        </w:rPr>
        <w:t xml:space="preserve"> stanov</w:t>
      </w:r>
      <w:r w:rsidR="0038547A">
        <w:rPr>
          <w:rFonts w:asciiTheme="minorHAnsi" w:hAnsiTheme="minorHAnsi" w:cstheme="minorHAnsi"/>
          <w:sz w:val="22"/>
          <w:szCs w:val="22"/>
        </w:rPr>
        <w:t>uje</w:t>
      </w:r>
      <w:r w:rsidR="00D035AA">
        <w:rPr>
          <w:rFonts w:asciiTheme="minorHAnsi" w:hAnsiTheme="minorHAnsi" w:cstheme="minorHAnsi"/>
          <w:sz w:val="22"/>
          <w:szCs w:val="22"/>
        </w:rPr>
        <w:t xml:space="preserve"> jako cena pevná a nejvýše přípustná</w:t>
      </w:r>
      <w:r w:rsidR="0038547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8547A">
        <w:rPr>
          <w:rFonts w:asciiTheme="minorHAnsi" w:hAnsiTheme="minorHAnsi" w:cstheme="minorHAnsi"/>
          <w:b/>
          <w:sz w:val="22"/>
          <w:szCs w:val="22"/>
        </w:rPr>
        <w:t>Cena</w:t>
      </w:r>
      <w:r w:rsidR="0038547A">
        <w:rPr>
          <w:rFonts w:asciiTheme="minorHAnsi" w:hAnsiTheme="minorHAnsi" w:cstheme="minorHAnsi"/>
          <w:sz w:val="22"/>
          <w:szCs w:val="22"/>
        </w:rPr>
        <w:t>“)</w:t>
      </w:r>
      <w:r w:rsidR="00D035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D44E75" w14:textId="50A4FD60" w:rsidR="004D2C4B" w:rsidRPr="005F5BDB" w:rsidRDefault="00595158" w:rsidP="00E37103">
      <w:pPr>
        <w:widowControl w:val="0"/>
        <w:tabs>
          <w:tab w:val="left" w:pos="851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="00E37103">
        <w:rPr>
          <w:rFonts w:ascii="Calibri" w:hAnsi="Calibri" w:cs="Calibri"/>
          <w:sz w:val="22"/>
          <w:szCs w:val="22"/>
        </w:rPr>
        <w:t>2</w:t>
      </w:r>
      <w:r w:rsidR="00E37103">
        <w:rPr>
          <w:rFonts w:ascii="Calibri" w:hAnsi="Calibri" w:cs="Calibri"/>
          <w:sz w:val="22"/>
          <w:szCs w:val="22"/>
        </w:rPr>
        <w:tab/>
      </w:r>
      <w:r w:rsidR="000A644C" w:rsidRPr="005F5BDB">
        <w:rPr>
          <w:rFonts w:ascii="Calibri" w:hAnsi="Calibri" w:cs="Calibri"/>
          <w:sz w:val="22"/>
          <w:szCs w:val="22"/>
        </w:rPr>
        <w:t>K </w:t>
      </w:r>
      <w:r w:rsidR="000D570D">
        <w:rPr>
          <w:rFonts w:ascii="Calibri" w:hAnsi="Calibri" w:cs="Calibri"/>
          <w:sz w:val="22"/>
          <w:szCs w:val="22"/>
        </w:rPr>
        <w:t>C</w:t>
      </w:r>
      <w:r w:rsidR="000A644C" w:rsidRPr="005F5BDB">
        <w:rPr>
          <w:rFonts w:ascii="Calibri" w:hAnsi="Calibri" w:cs="Calibri"/>
          <w:sz w:val="22"/>
          <w:szCs w:val="22"/>
        </w:rPr>
        <w:t xml:space="preserve">eně bude účtováno DPH </w:t>
      </w:r>
      <w:r w:rsidR="00383884" w:rsidRPr="00445A8E">
        <w:rPr>
          <w:rFonts w:ascii="Calibri" w:hAnsi="Calibri" w:cs="Calibri"/>
          <w:sz w:val="22"/>
          <w:szCs w:val="22"/>
        </w:rPr>
        <w:t>dle platných a účinných předpisů ke dni zdanitelného plnění</w:t>
      </w:r>
      <w:r w:rsidR="00383884" w:rsidRPr="009C0DCD">
        <w:rPr>
          <w:rFonts w:ascii="Calibri" w:hAnsi="Calibri" w:cs="Calibri"/>
          <w:sz w:val="22"/>
          <w:szCs w:val="22"/>
        </w:rPr>
        <w:t xml:space="preserve">, zejména zákona </w:t>
      </w:r>
      <w:r w:rsidR="000D570D">
        <w:rPr>
          <w:rFonts w:ascii="Calibri" w:hAnsi="Calibri" w:cs="Calibri"/>
          <w:sz w:val="22"/>
          <w:szCs w:val="22"/>
        </w:rPr>
        <w:br/>
      </w:r>
      <w:r w:rsidR="00383884" w:rsidRPr="009C0DCD">
        <w:rPr>
          <w:rFonts w:ascii="Calibri" w:hAnsi="Calibri" w:cs="Calibri"/>
          <w:sz w:val="22"/>
          <w:szCs w:val="22"/>
        </w:rPr>
        <w:t>č. 235/2004 Sb., o dani z přidané hodnoty</w:t>
      </w:r>
      <w:r w:rsidR="00470B65" w:rsidRPr="005F5BDB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zákon o DPH</w:t>
      </w:r>
      <w:r w:rsidR="00470B65" w:rsidRPr="009C0DCD">
        <w:rPr>
          <w:rFonts w:ascii="Calibri" w:hAnsi="Calibri" w:cs="Calibri"/>
          <w:sz w:val="22"/>
          <w:szCs w:val="22"/>
        </w:rPr>
        <w:t>“)</w:t>
      </w:r>
      <w:r w:rsidR="00383884" w:rsidRPr="009C0DCD">
        <w:rPr>
          <w:rFonts w:ascii="Calibri" w:hAnsi="Calibri" w:cs="Calibri"/>
          <w:sz w:val="22"/>
          <w:szCs w:val="22"/>
        </w:rPr>
        <w:t>.</w:t>
      </w:r>
      <w:r w:rsidR="00383884" w:rsidRPr="005F5BDB" w:rsidDel="00383884">
        <w:rPr>
          <w:rFonts w:ascii="Calibri" w:hAnsi="Calibri" w:cs="Calibri"/>
          <w:sz w:val="22"/>
          <w:szCs w:val="22"/>
        </w:rPr>
        <w:t xml:space="preserve"> </w:t>
      </w:r>
    </w:p>
    <w:p w14:paraId="7B4440A0" w14:textId="713A4646" w:rsidR="004D2C4B" w:rsidRPr="003F11FC" w:rsidRDefault="004D2C4B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Cena je </w:t>
      </w:r>
      <w:r w:rsidRPr="004D2C4B">
        <w:rPr>
          <w:rFonts w:ascii="Calibri" w:hAnsi="Calibri" w:cs="Calibri"/>
          <w:sz w:val="22"/>
          <w:szCs w:val="22"/>
        </w:rPr>
        <w:t>stanovena jako cena pevná a nejvýše přípustná</w:t>
      </w:r>
      <w:r w:rsidRPr="003F11FC">
        <w:rPr>
          <w:rFonts w:ascii="Calibri" w:hAnsi="Calibri" w:cs="Calibri"/>
          <w:sz w:val="22"/>
          <w:szCs w:val="22"/>
        </w:rPr>
        <w:t xml:space="preserve"> a není-li v</w:t>
      </w:r>
      <w:r w:rsidR="00CE3A3C">
        <w:rPr>
          <w:rFonts w:ascii="Calibri" w:hAnsi="Calibri" w:cs="Calibri"/>
          <w:sz w:val="22"/>
          <w:szCs w:val="22"/>
        </w:rPr>
        <w:t xml:space="preserve"> této Rámcové smlouvě </w:t>
      </w:r>
      <w:r w:rsidRPr="003F11FC">
        <w:rPr>
          <w:rFonts w:ascii="Calibri" w:hAnsi="Calibri" w:cs="Calibri"/>
          <w:sz w:val="22"/>
          <w:szCs w:val="22"/>
        </w:rPr>
        <w:t xml:space="preserve">stanoveno výslovně jinak, </w:t>
      </w:r>
      <w:r w:rsidRPr="00E37103">
        <w:rPr>
          <w:rFonts w:ascii="Calibri" w:hAnsi="Calibri" w:cs="Calibri"/>
          <w:sz w:val="22"/>
          <w:szCs w:val="22"/>
        </w:rPr>
        <w:t>zahrnuje</w:t>
      </w:r>
      <w:r w:rsidRPr="003F11FC">
        <w:rPr>
          <w:rFonts w:ascii="Calibri" w:hAnsi="Calibri" w:cs="Calibri"/>
          <w:sz w:val="22"/>
          <w:szCs w:val="22"/>
        </w:rPr>
        <w:t xml:space="preserve"> zisk </w:t>
      </w:r>
      <w:r w:rsidR="00DC72D8">
        <w:rPr>
          <w:rFonts w:ascii="Calibri" w:hAnsi="Calibri" w:cs="Calibri"/>
          <w:sz w:val="22"/>
          <w:szCs w:val="22"/>
        </w:rPr>
        <w:t>Prodávajícího</w:t>
      </w:r>
      <w:r w:rsidRPr="003F11FC">
        <w:rPr>
          <w:rFonts w:ascii="Calibri" w:hAnsi="Calibri" w:cs="Calibri"/>
          <w:sz w:val="22"/>
          <w:szCs w:val="22"/>
        </w:rPr>
        <w:t xml:space="preserve"> a veškeré náklady </w:t>
      </w:r>
      <w:r w:rsidR="00DC72D8">
        <w:rPr>
          <w:rFonts w:ascii="Calibri" w:hAnsi="Calibri" w:cs="Calibri"/>
          <w:sz w:val="22"/>
          <w:szCs w:val="22"/>
        </w:rPr>
        <w:t xml:space="preserve">Prodávajícího, a to </w:t>
      </w:r>
      <w:r w:rsidRPr="003F11FC">
        <w:rPr>
          <w:rFonts w:ascii="Calibri" w:hAnsi="Calibri" w:cs="Calibri"/>
          <w:sz w:val="22"/>
          <w:szCs w:val="22"/>
        </w:rPr>
        <w:t>jakéhokoliv druhu</w:t>
      </w:r>
      <w:r w:rsidR="004464CC">
        <w:rPr>
          <w:rFonts w:ascii="Calibri" w:hAnsi="Calibri" w:cs="Calibri"/>
          <w:sz w:val="22"/>
          <w:szCs w:val="22"/>
        </w:rPr>
        <w:t>,</w:t>
      </w:r>
      <w:r w:rsidRPr="003F11FC">
        <w:rPr>
          <w:rFonts w:ascii="Calibri" w:hAnsi="Calibri" w:cs="Calibri"/>
          <w:sz w:val="22"/>
          <w:szCs w:val="22"/>
        </w:rPr>
        <w:t xml:space="preserve"> související s poskytnutím plnění, které j</w:t>
      </w:r>
      <w:r w:rsidR="00DC72D8">
        <w:rPr>
          <w:rFonts w:ascii="Calibri" w:hAnsi="Calibri" w:cs="Calibri"/>
          <w:sz w:val="22"/>
          <w:szCs w:val="22"/>
        </w:rPr>
        <w:t>sou</w:t>
      </w:r>
      <w:r w:rsidRPr="003F11FC">
        <w:rPr>
          <w:rFonts w:ascii="Calibri" w:hAnsi="Calibri" w:cs="Calibri"/>
          <w:sz w:val="22"/>
          <w:szCs w:val="22"/>
        </w:rPr>
        <w:t xml:space="preserve"> předmětem </w:t>
      </w:r>
      <w:r>
        <w:rPr>
          <w:rFonts w:ascii="Calibri" w:hAnsi="Calibri" w:cs="Calibri"/>
          <w:sz w:val="22"/>
          <w:szCs w:val="22"/>
        </w:rPr>
        <w:t>této Rámcové nebo Dílčí smlouvy</w:t>
      </w:r>
      <w:r w:rsidRPr="003F11FC">
        <w:rPr>
          <w:rFonts w:ascii="Calibri" w:hAnsi="Calibri" w:cs="Calibri"/>
          <w:sz w:val="22"/>
          <w:szCs w:val="22"/>
        </w:rPr>
        <w:t xml:space="preserve">, </w:t>
      </w:r>
      <w:bookmarkStart w:id="1" w:name="_Hlk74052167"/>
      <w:r w:rsidRPr="003F11FC">
        <w:rPr>
          <w:rFonts w:ascii="Calibri" w:hAnsi="Calibri" w:cs="Calibri"/>
          <w:sz w:val="22"/>
          <w:szCs w:val="22"/>
        </w:rPr>
        <w:t xml:space="preserve">tj. zejména náklady na </w:t>
      </w:r>
      <w:r>
        <w:rPr>
          <w:rFonts w:ascii="Calibri" w:hAnsi="Calibri" w:cs="Calibri"/>
          <w:sz w:val="22"/>
          <w:szCs w:val="22"/>
        </w:rPr>
        <w:t>obstarání</w:t>
      </w:r>
      <w:r w:rsidR="00F36FB8">
        <w:rPr>
          <w:rFonts w:ascii="Calibri" w:hAnsi="Calibri" w:cs="Calibri"/>
          <w:sz w:val="22"/>
          <w:szCs w:val="22"/>
        </w:rPr>
        <w:t xml:space="preserve"> Věci, na </w:t>
      </w:r>
      <w:r w:rsidRPr="003F11FC">
        <w:rPr>
          <w:rFonts w:ascii="Calibri" w:hAnsi="Calibri" w:cs="Calibri"/>
          <w:sz w:val="22"/>
          <w:szCs w:val="22"/>
        </w:rPr>
        <w:t>balení, dále náklady na dopravu (přepravu) a pojištění do místa plnění, náklady na nevratné obaly a nevratné přepravní prostředky, náklady vzniklé v souvislosti s manipulací, skladováním, vyhotovením potřebné dokumentace, provedení potřebných a/nebo vyžádaných zkoušek, případné clo a dovozní poplatky, ostatní správní poplatky apod.</w:t>
      </w:r>
      <w:r w:rsidR="00F36FB8" w:rsidRPr="00F36FB8">
        <w:rPr>
          <w:rFonts w:ascii="Calibri" w:hAnsi="Calibri" w:cs="Calibri"/>
          <w:sz w:val="22"/>
          <w:szCs w:val="22"/>
        </w:rPr>
        <w:t xml:space="preserve"> </w:t>
      </w:r>
      <w:r w:rsidR="00F36FB8">
        <w:rPr>
          <w:rFonts w:ascii="Calibri" w:hAnsi="Calibri" w:cs="Calibri"/>
          <w:sz w:val="22"/>
          <w:szCs w:val="22"/>
        </w:rPr>
        <w:t xml:space="preserve">a další náklady, </w:t>
      </w:r>
      <w:r w:rsidR="00F36FB8" w:rsidRPr="00445A8E">
        <w:rPr>
          <w:rFonts w:ascii="Calibri" w:hAnsi="Calibri" w:cs="Calibri"/>
          <w:sz w:val="22"/>
          <w:szCs w:val="22"/>
        </w:rPr>
        <w:t xml:space="preserve">které Prodávající vynaloží za účelem splnění svých závazků vyplývajících z této Rámcové </w:t>
      </w:r>
      <w:r w:rsidR="00DF5C47">
        <w:rPr>
          <w:rFonts w:ascii="Calibri" w:hAnsi="Calibri" w:cs="Calibri"/>
          <w:sz w:val="22"/>
          <w:szCs w:val="22"/>
        </w:rPr>
        <w:t xml:space="preserve">nebo Dílčí </w:t>
      </w:r>
      <w:r w:rsidR="00F36FB8" w:rsidRPr="00445A8E">
        <w:rPr>
          <w:rFonts w:ascii="Calibri" w:hAnsi="Calibri" w:cs="Calibri"/>
          <w:sz w:val="22"/>
          <w:szCs w:val="22"/>
        </w:rPr>
        <w:t>smlouvy</w:t>
      </w:r>
      <w:r w:rsidR="00F36FB8" w:rsidRPr="009C0DCD">
        <w:rPr>
          <w:rFonts w:ascii="Calibri" w:hAnsi="Calibri" w:cs="Calibri"/>
          <w:sz w:val="22"/>
          <w:szCs w:val="22"/>
        </w:rPr>
        <w:t>.</w:t>
      </w:r>
    </w:p>
    <w:bookmarkEnd w:id="1"/>
    <w:p w14:paraId="5AC5186E" w14:textId="77777777" w:rsidR="006C6137" w:rsidRPr="00E37103" w:rsidRDefault="006C6137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zahrnuje cenu dopravy Věcí do místa plnění. Dopravu Věcí je povinen zajistit Prodávající na své náklady a nebezpečí. </w:t>
      </w:r>
    </w:p>
    <w:p w14:paraId="628FB06B" w14:textId="5FD8EFF2" w:rsidR="000E0330" w:rsidRDefault="00383884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nezahrnuje </w:t>
      </w:r>
      <w:r w:rsidRPr="004D2C4B">
        <w:rPr>
          <w:rFonts w:ascii="Calibri" w:hAnsi="Calibri" w:cs="Calibri"/>
          <w:sz w:val="22"/>
          <w:szCs w:val="22"/>
        </w:rPr>
        <w:t xml:space="preserve">cenu vratných obalů a </w:t>
      </w:r>
      <w:r w:rsidR="004C551D" w:rsidRPr="004D2C4B">
        <w:rPr>
          <w:rFonts w:ascii="Calibri" w:hAnsi="Calibri" w:cs="Calibri"/>
          <w:sz w:val="22"/>
          <w:szCs w:val="22"/>
        </w:rPr>
        <w:t xml:space="preserve">vratných </w:t>
      </w:r>
      <w:r w:rsidRPr="004D2C4B">
        <w:rPr>
          <w:rFonts w:ascii="Calibri" w:hAnsi="Calibri" w:cs="Calibri"/>
          <w:sz w:val="22"/>
          <w:szCs w:val="22"/>
        </w:rPr>
        <w:t>přepravních prostředků, které budou vráceny Prodávajícímu.</w:t>
      </w:r>
    </w:p>
    <w:p w14:paraId="2079FC72" w14:textId="7B2F7774" w:rsidR="00D058F8" w:rsidRDefault="00D058F8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5097D">
        <w:rPr>
          <w:rFonts w:asciiTheme="minorHAnsi" w:hAnsiTheme="minorHAnsi" w:cs="Arial"/>
          <w:sz w:val="22"/>
          <w:szCs w:val="22"/>
        </w:rPr>
        <w:t xml:space="preserve">V případě, že </w:t>
      </w:r>
      <w:r>
        <w:rPr>
          <w:rFonts w:asciiTheme="minorHAnsi" w:hAnsiTheme="minorHAnsi" w:cs="Arial"/>
          <w:sz w:val="22"/>
          <w:szCs w:val="22"/>
        </w:rPr>
        <w:t>jsou Věci</w:t>
      </w:r>
      <w:r w:rsidRPr="00E5097D">
        <w:rPr>
          <w:rFonts w:asciiTheme="minorHAnsi" w:hAnsiTheme="minorHAnsi" w:cs="Arial"/>
          <w:sz w:val="22"/>
          <w:szCs w:val="22"/>
        </w:rPr>
        <w:t xml:space="preserve"> dodán</w:t>
      </w:r>
      <w:r>
        <w:rPr>
          <w:rFonts w:asciiTheme="minorHAnsi" w:hAnsiTheme="minorHAnsi" w:cs="Arial"/>
          <w:sz w:val="22"/>
          <w:szCs w:val="22"/>
        </w:rPr>
        <w:t>y</w:t>
      </w:r>
      <w:r w:rsidRPr="00E5097D">
        <w:rPr>
          <w:rFonts w:asciiTheme="minorHAnsi" w:hAnsiTheme="minorHAnsi" w:cs="Arial"/>
          <w:sz w:val="22"/>
          <w:szCs w:val="22"/>
        </w:rPr>
        <w:t xml:space="preserve"> spolu s vratnými obaly</w:t>
      </w:r>
      <w:r>
        <w:rPr>
          <w:rFonts w:ascii="Calibri" w:hAnsi="Calibri" w:cs="Calibri"/>
          <w:sz w:val="22"/>
          <w:szCs w:val="22"/>
        </w:rPr>
        <w:t xml:space="preserve"> nebo přepravními prostředky,</w:t>
      </w:r>
      <w:r w:rsidRPr="003F11FC" w:rsidDel="006C6137">
        <w:rPr>
          <w:rFonts w:ascii="Calibri" w:hAnsi="Calibri" w:cs="Calibri"/>
          <w:sz w:val="22"/>
          <w:szCs w:val="22"/>
        </w:rPr>
        <w:t xml:space="preserve"> </w:t>
      </w:r>
      <w:r w:rsidRPr="003F11FC">
        <w:rPr>
          <w:rFonts w:ascii="Calibri" w:hAnsi="Calibri" w:cs="Calibri"/>
          <w:sz w:val="22"/>
          <w:szCs w:val="22"/>
        </w:rPr>
        <w:t xml:space="preserve">připraví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F11FC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>
        <w:rPr>
          <w:rFonts w:ascii="Calibri" w:hAnsi="Calibri" w:cs="Calibri"/>
          <w:sz w:val="22"/>
          <w:szCs w:val="22"/>
        </w:rPr>
        <w:t>plnění</w:t>
      </w:r>
      <w:r w:rsidRPr="003F11FC">
        <w:rPr>
          <w:rFonts w:ascii="Calibri" w:hAnsi="Calibri" w:cs="Calibri"/>
          <w:sz w:val="22"/>
          <w:szCs w:val="22"/>
        </w:rPr>
        <w:t xml:space="preserve">, přičemž o termínu připravenosti bude informovat Prodávajícího, který je povinen nejpozději do sedmi (7) </w:t>
      </w:r>
      <w:r>
        <w:rPr>
          <w:rFonts w:ascii="Calibri" w:hAnsi="Calibri" w:cs="Calibri"/>
          <w:sz w:val="22"/>
          <w:szCs w:val="22"/>
        </w:rPr>
        <w:t xml:space="preserve">kalendářních </w:t>
      </w:r>
      <w:r w:rsidRPr="003F11FC">
        <w:rPr>
          <w:rFonts w:ascii="Calibri" w:hAnsi="Calibri" w:cs="Calibri"/>
          <w:sz w:val="22"/>
          <w:szCs w:val="22"/>
        </w:rPr>
        <w:t>dnů ode dne připravenosti vratné obaly a přepravní prostředky převzít na svůj náklad</w:t>
      </w:r>
      <w:r>
        <w:rPr>
          <w:rFonts w:ascii="Calibri" w:hAnsi="Calibri" w:cs="Calibri"/>
          <w:sz w:val="22"/>
          <w:szCs w:val="22"/>
        </w:rPr>
        <w:t xml:space="preserve"> a nebezpečí.</w:t>
      </w:r>
    </w:p>
    <w:p w14:paraId="6A083C3C" w14:textId="7AAD4135" w:rsidR="00D058F8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44F4D9F7" w14:textId="77777777" w:rsidR="00D058F8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</w:t>
      </w:r>
      <w:r>
        <w:rPr>
          <w:rFonts w:ascii="Calibri" w:hAnsi="Calibri" w:cs="Calibri"/>
          <w:sz w:val="22"/>
          <w:szCs w:val="22"/>
        </w:rPr>
        <w:t>ve lhůtách stanovených v</w:t>
      </w:r>
      <w:r w:rsidRPr="003F11FC">
        <w:rPr>
          <w:rFonts w:ascii="Calibri" w:hAnsi="Calibri" w:cs="Calibri"/>
          <w:sz w:val="22"/>
          <w:szCs w:val="22"/>
        </w:rPr>
        <w:t xml:space="preserve"> odst. </w:t>
      </w:r>
      <w:r w:rsidRPr="000E0330"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>6</w:t>
      </w:r>
      <w:r w:rsidRPr="003F11FC">
        <w:rPr>
          <w:rFonts w:ascii="Calibri" w:hAnsi="Calibri" w:cs="Calibri"/>
          <w:sz w:val="22"/>
          <w:szCs w:val="22"/>
        </w:rPr>
        <w:t xml:space="preserve"> a </w:t>
      </w:r>
      <w:r w:rsidRPr="000E0330">
        <w:rPr>
          <w:rFonts w:ascii="Calibri" w:hAnsi="Calibri" w:cs="Calibri"/>
          <w:sz w:val="22"/>
          <w:szCs w:val="22"/>
        </w:rPr>
        <w:t>4</w:t>
      </w:r>
      <w:r w:rsidRPr="003F11F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</w:t>
      </w:r>
      <w:r w:rsidRPr="003F11FC">
        <w:rPr>
          <w:rFonts w:ascii="Calibri" w:hAnsi="Calibri" w:cs="Calibri"/>
          <w:sz w:val="22"/>
          <w:szCs w:val="22"/>
        </w:rPr>
        <w:t xml:space="preserve"> tohoto článku Rámcové smlouvy uhradit Kupujícímu náklady spojené s úschovou obalů a odpadů ve výši </w:t>
      </w:r>
      <w:r>
        <w:rPr>
          <w:rFonts w:ascii="Calibri" w:hAnsi="Calibri" w:cs="Calibri"/>
          <w:sz w:val="22"/>
          <w:szCs w:val="22"/>
        </w:rPr>
        <w:br/>
      </w:r>
      <w:r w:rsidRPr="003F11FC">
        <w:rPr>
          <w:rFonts w:ascii="Calibri" w:hAnsi="Calibri" w:cs="Calibri"/>
          <w:sz w:val="22"/>
          <w:szCs w:val="22"/>
        </w:rPr>
        <w:t>250</w:t>
      </w:r>
      <w:r>
        <w:rPr>
          <w:rFonts w:ascii="Calibri" w:hAnsi="Calibri" w:cs="Calibri"/>
          <w:sz w:val="22"/>
          <w:szCs w:val="22"/>
        </w:rPr>
        <w:t>,-</w:t>
      </w:r>
      <w:r w:rsidRPr="003F11FC">
        <w:rPr>
          <w:rFonts w:ascii="Calibri" w:hAnsi="Calibri" w:cs="Calibri"/>
          <w:sz w:val="22"/>
          <w:szCs w:val="22"/>
        </w:rPr>
        <w:t xml:space="preserve"> Kč/den/paletové místo, a to až do jejich odvezení, případně náklady na jejich naložení, odvoz a další náklady</w:t>
      </w:r>
      <w:r>
        <w:rPr>
          <w:rFonts w:ascii="Calibri" w:hAnsi="Calibri" w:cs="Calibri"/>
          <w:sz w:val="22"/>
          <w:szCs w:val="22"/>
        </w:rPr>
        <w:t xml:space="preserve">, </w:t>
      </w:r>
      <w:bookmarkStart w:id="2" w:name="_Hlk72307457"/>
      <w:r>
        <w:rPr>
          <w:rFonts w:ascii="Calibri" w:hAnsi="Calibri" w:cs="Calibri"/>
          <w:sz w:val="22"/>
          <w:szCs w:val="22"/>
        </w:rPr>
        <w:t>které vznikly Kupujícímu</w:t>
      </w:r>
      <w:r w:rsidRPr="003F11FC"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 xml:space="preserve"> důsledku nakládání s takovými odpady v souladu s </w:t>
      </w:r>
      <w:r w:rsidRPr="003F11FC">
        <w:rPr>
          <w:rFonts w:ascii="Calibri" w:hAnsi="Calibri" w:cs="Calibri"/>
          <w:sz w:val="22"/>
          <w:szCs w:val="22"/>
        </w:rPr>
        <w:t>platnými právními předpisy.</w:t>
      </w:r>
      <w:bookmarkEnd w:id="2"/>
    </w:p>
    <w:p w14:paraId="6706A5CF" w14:textId="155A5DFA" w:rsidR="00D058F8" w:rsidRPr="00D058F8" w:rsidRDefault="00D058F8" w:rsidP="00D058F8">
      <w:pPr>
        <w:numPr>
          <w:ilvl w:val="0"/>
          <w:numId w:val="17"/>
        </w:numPr>
        <w:spacing w:before="6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4D2C4B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</w:t>
      </w:r>
      <w:r>
        <w:rPr>
          <w:rFonts w:ascii="Calibri" w:hAnsi="Calibri" w:cs="Calibri"/>
          <w:sz w:val="22"/>
          <w:szCs w:val="22"/>
        </w:rPr>
        <w:t>.</w:t>
      </w:r>
    </w:p>
    <w:p w14:paraId="24CF9C65" w14:textId="3F6F4748" w:rsidR="009B6D22" w:rsidRPr="005F5BDB" w:rsidRDefault="000A644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Kupující uhradí Cenu na </w:t>
      </w:r>
      <w:r w:rsidR="00D21A0E" w:rsidRPr="005F5BDB">
        <w:rPr>
          <w:rFonts w:ascii="Calibri" w:hAnsi="Calibri" w:cs="Calibri"/>
          <w:sz w:val="22"/>
          <w:szCs w:val="22"/>
        </w:rPr>
        <w:t xml:space="preserve">základě </w:t>
      </w:r>
      <w:bookmarkStart w:id="3" w:name="_Hlk74052894"/>
      <w:r w:rsidR="00D21A0E" w:rsidRPr="005F5BDB">
        <w:rPr>
          <w:rFonts w:ascii="Calibri" w:hAnsi="Calibri" w:cs="Calibri"/>
          <w:sz w:val="22"/>
          <w:szCs w:val="22"/>
        </w:rPr>
        <w:t>faktury</w:t>
      </w:r>
      <w:r w:rsidR="00470B65" w:rsidRPr="005F5BDB">
        <w:rPr>
          <w:rFonts w:ascii="Calibri" w:hAnsi="Calibri" w:cs="Calibri"/>
          <w:sz w:val="22"/>
          <w:szCs w:val="22"/>
        </w:rPr>
        <w:t>,</w:t>
      </w:r>
      <w:r w:rsidR="00D21A0E" w:rsidRPr="005F5BDB">
        <w:rPr>
          <w:rFonts w:ascii="Calibri" w:hAnsi="Calibri" w:cs="Calibri"/>
          <w:sz w:val="22"/>
          <w:szCs w:val="22"/>
        </w:rPr>
        <w:t xml:space="preserve"> </w:t>
      </w:r>
      <w:r w:rsidR="00470B65" w:rsidRPr="00445A8E">
        <w:rPr>
          <w:rFonts w:ascii="Calibri" w:hAnsi="Calibri" w:cs="Calibri"/>
          <w:sz w:val="22"/>
          <w:szCs w:val="22"/>
        </w:rPr>
        <w:t xml:space="preserve">která bude mít náležitosti daňového dokladu </w:t>
      </w:r>
      <w:bookmarkStart w:id="4" w:name="_Hlk72300980"/>
      <w:r w:rsidR="00470B65" w:rsidRPr="00445A8E">
        <w:rPr>
          <w:rFonts w:ascii="Calibri" w:hAnsi="Calibri" w:cs="Calibri"/>
          <w:sz w:val="22"/>
          <w:szCs w:val="22"/>
        </w:rPr>
        <w:t>v souladu se zákonem o DPH</w:t>
      </w:r>
      <w:bookmarkEnd w:id="4"/>
      <w:r w:rsidR="00470B65" w:rsidRPr="00445A8E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="00470B65" w:rsidRPr="00445A8E">
        <w:rPr>
          <w:rFonts w:ascii="Calibri" w:hAnsi="Calibri" w:cs="Calibri"/>
          <w:sz w:val="22"/>
          <w:szCs w:val="22"/>
        </w:rPr>
        <w:t>“)</w:t>
      </w:r>
      <w:bookmarkEnd w:id="3"/>
      <w:r w:rsidR="00470B65" w:rsidRPr="00445A8E">
        <w:rPr>
          <w:rFonts w:ascii="Calibri" w:hAnsi="Calibri" w:cs="Calibri"/>
          <w:sz w:val="22"/>
          <w:szCs w:val="22"/>
        </w:rPr>
        <w:t xml:space="preserve">, </w:t>
      </w:r>
      <w:bookmarkStart w:id="5" w:name="_Hlk72301168"/>
      <w:r w:rsidR="00D21A0E" w:rsidRPr="009C0DCD">
        <w:rPr>
          <w:rFonts w:ascii="Calibri" w:hAnsi="Calibri" w:cs="Calibri"/>
          <w:sz w:val="22"/>
          <w:szCs w:val="22"/>
        </w:rPr>
        <w:t xml:space="preserve">vystavené </w:t>
      </w:r>
      <w:r w:rsidR="00DF135A" w:rsidRPr="009C0DCD">
        <w:rPr>
          <w:rFonts w:ascii="Calibri" w:hAnsi="Calibri" w:cs="Calibri"/>
          <w:sz w:val="22"/>
          <w:szCs w:val="22"/>
        </w:rPr>
        <w:t>Prodávající</w:t>
      </w:r>
      <w:r w:rsidR="00D21A0E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1F2ABD" w:rsidRPr="005F5BDB">
        <w:rPr>
          <w:rFonts w:ascii="Calibri" w:hAnsi="Calibri" w:cs="Calibri"/>
          <w:sz w:val="22"/>
          <w:szCs w:val="22"/>
        </w:rPr>
        <w:t xml:space="preserve">a doručené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="009B6D22" w:rsidRPr="005F5BDB">
        <w:rPr>
          <w:rFonts w:ascii="Calibri" w:hAnsi="Calibri" w:cs="Calibri"/>
          <w:sz w:val="22"/>
          <w:szCs w:val="22"/>
        </w:rPr>
        <w:t>mu</w:t>
      </w:r>
      <w:bookmarkEnd w:id="5"/>
      <w:r w:rsidR="009B6D22" w:rsidRPr="005F5BDB">
        <w:rPr>
          <w:rFonts w:ascii="Calibri" w:hAnsi="Calibri" w:cs="Calibri"/>
          <w:sz w:val="22"/>
          <w:szCs w:val="22"/>
        </w:rPr>
        <w:t xml:space="preserve">. </w:t>
      </w:r>
      <w:bookmarkStart w:id="6" w:name="_Hlk72301766"/>
      <w:r w:rsidR="009B6D22" w:rsidRPr="005F5BDB">
        <w:rPr>
          <w:rFonts w:ascii="Calibri" w:hAnsi="Calibri" w:cs="Calibri"/>
          <w:sz w:val="22"/>
          <w:szCs w:val="22"/>
        </w:rPr>
        <w:t xml:space="preserve">Právo vystavit </w:t>
      </w:r>
      <w:r w:rsidR="00470B65" w:rsidRPr="005F5BDB">
        <w:rPr>
          <w:rFonts w:ascii="Calibri" w:hAnsi="Calibri" w:cs="Calibri"/>
          <w:sz w:val="22"/>
          <w:szCs w:val="22"/>
        </w:rPr>
        <w:t>fakturu</w:t>
      </w:r>
      <w:r w:rsidR="009B6D22" w:rsidRPr="005F5BDB">
        <w:rPr>
          <w:rFonts w:ascii="Calibri" w:hAnsi="Calibri" w:cs="Calibri"/>
          <w:sz w:val="22"/>
          <w:szCs w:val="22"/>
        </w:rPr>
        <w:t xml:space="preserve"> za dodané </w:t>
      </w:r>
      <w:r w:rsidR="00C4275B" w:rsidRPr="005F5BDB">
        <w:rPr>
          <w:rFonts w:ascii="Calibri" w:hAnsi="Calibri" w:cs="Calibri"/>
          <w:sz w:val="22"/>
          <w:szCs w:val="22"/>
        </w:rPr>
        <w:lastRenderedPageBreak/>
        <w:t>Věci</w:t>
      </w:r>
      <w:r w:rsidR="009B6D22" w:rsidRPr="005F5BDB">
        <w:rPr>
          <w:rFonts w:ascii="Calibri" w:hAnsi="Calibri" w:cs="Calibri"/>
          <w:sz w:val="22"/>
          <w:szCs w:val="22"/>
        </w:rPr>
        <w:t xml:space="preserve"> vzniká Prodávajícímu dnem uskutečnění předání vešker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objednan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9B6D22" w:rsidRPr="005F5BDB">
        <w:rPr>
          <w:rFonts w:ascii="Calibri" w:hAnsi="Calibri" w:cs="Calibri"/>
          <w:sz w:val="22"/>
          <w:szCs w:val="22"/>
        </w:rPr>
        <w:t xml:space="preserve"> Kupujícímu podle Dílčí smlouvy oproti potvrzení dodacího listu zástupcem Kupujícího.</w:t>
      </w:r>
    </w:p>
    <w:p w14:paraId="622C998A" w14:textId="1969F675" w:rsidR="000212CE" w:rsidRDefault="004879A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7" w:name="_Hlk72308247"/>
      <w:bookmarkEnd w:id="6"/>
      <w:r w:rsidRPr="005F5BDB">
        <w:rPr>
          <w:rFonts w:ascii="Calibri" w:hAnsi="Calibri" w:cs="Calibri"/>
          <w:sz w:val="22"/>
          <w:szCs w:val="22"/>
        </w:rPr>
        <w:t xml:space="preserve">Splatnost Ceny se sjednává na </w:t>
      </w:r>
      <w:r w:rsidR="00860117" w:rsidRPr="00445A8E">
        <w:rPr>
          <w:rFonts w:ascii="Calibri" w:hAnsi="Calibri" w:cs="Calibri"/>
          <w:sz w:val="22"/>
          <w:szCs w:val="22"/>
        </w:rPr>
        <w:t xml:space="preserve">třicet </w:t>
      </w:r>
      <w:r w:rsidRPr="00445A8E">
        <w:rPr>
          <w:rFonts w:ascii="Calibri" w:hAnsi="Calibri" w:cs="Calibri"/>
          <w:sz w:val="22"/>
          <w:szCs w:val="22"/>
        </w:rPr>
        <w:t>(</w:t>
      </w:r>
      <w:r w:rsidR="00860117" w:rsidRPr="00445A8E">
        <w:rPr>
          <w:rFonts w:ascii="Calibri" w:hAnsi="Calibri" w:cs="Calibri"/>
          <w:sz w:val="22"/>
          <w:szCs w:val="22"/>
        </w:rPr>
        <w:t>3</w:t>
      </w:r>
      <w:r w:rsidRPr="00445A8E">
        <w:rPr>
          <w:rFonts w:ascii="Calibri" w:hAnsi="Calibri" w:cs="Calibri"/>
          <w:sz w:val="22"/>
          <w:szCs w:val="22"/>
        </w:rPr>
        <w:t>0) dnů</w:t>
      </w:r>
      <w:r w:rsidRPr="009C0DCD">
        <w:rPr>
          <w:rFonts w:ascii="Calibri" w:hAnsi="Calibri" w:cs="Calibri"/>
          <w:sz w:val="22"/>
          <w:szCs w:val="22"/>
        </w:rPr>
        <w:t xml:space="preserve"> ode dne prokazatelného doručení řádně vystavené faktury Kupujícímu, </w:t>
      </w:r>
      <w:bookmarkStart w:id="8" w:name="_Hlk74053120"/>
      <w:r w:rsidRPr="009C0DCD">
        <w:rPr>
          <w:rFonts w:ascii="Calibri" w:hAnsi="Calibri" w:cs="Calibri"/>
          <w:sz w:val="22"/>
          <w:szCs w:val="22"/>
        </w:rPr>
        <w:t xml:space="preserve">pokud v Dílčí </w:t>
      </w:r>
      <w:r w:rsidR="00823DB7" w:rsidRPr="009C0DCD">
        <w:rPr>
          <w:rFonts w:ascii="Calibri" w:hAnsi="Calibri" w:cs="Calibri"/>
          <w:sz w:val="22"/>
          <w:szCs w:val="22"/>
        </w:rPr>
        <w:t>smlouv</w:t>
      </w:r>
      <w:r w:rsidR="00823DB7">
        <w:rPr>
          <w:rFonts w:ascii="Calibri" w:hAnsi="Calibri" w:cs="Calibri"/>
          <w:sz w:val="22"/>
          <w:szCs w:val="22"/>
        </w:rPr>
        <w:t>ě</w:t>
      </w:r>
      <w:r w:rsidR="00823DB7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nebude </w:t>
      </w:r>
      <w:r w:rsidR="00C959D9">
        <w:rPr>
          <w:rFonts w:ascii="Calibri" w:hAnsi="Calibri" w:cs="Calibri"/>
          <w:sz w:val="22"/>
          <w:szCs w:val="22"/>
        </w:rPr>
        <w:t xml:space="preserve">Smluvními stranami </w:t>
      </w:r>
      <w:r w:rsidRPr="009C0DCD">
        <w:rPr>
          <w:rFonts w:ascii="Calibri" w:hAnsi="Calibri" w:cs="Calibri"/>
          <w:sz w:val="22"/>
          <w:szCs w:val="22"/>
        </w:rPr>
        <w:t>dohodnut</w:t>
      </w:r>
      <w:r w:rsidR="00470B65" w:rsidRPr="005F5BDB">
        <w:rPr>
          <w:rFonts w:ascii="Calibri" w:hAnsi="Calibri" w:cs="Calibri"/>
          <w:sz w:val="22"/>
          <w:szCs w:val="22"/>
        </w:rPr>
        <w:t>a doba delší</w:t>
      </w:r>
      <w:bookmarkEnd w:id="8"/>
      <w:r w:rsidRPr="005F5BDB">
        <w:rPr>
          <w:rFonts w:ascii="Calibri" w:hAnsi="Calibri" w:cs="Calibri"/>
          <w:sz w:val="22"/>
          <w:szCs w:val="22"/>
        </w:rPr>
        <w:t xml:space="preserve">. Za okamžik úhrady Ceny se považuje den jejího odepsání z bankovního účtu Kupujícího </w:t>
      </w:r>
      <w:r w:rsidR="00470B65" w:rsidRPr="005F5BDB">
        <w:rPr>
          <w:rFonts w:ascii="Calibri" w:hAnsi="Calibri" w:cs="Calibri"/>
          <w:sz w:val="22"/>
          <w:szCs w:val="22"/>
        </w:rPr>
        <w:t xml:space="preserve">ve </w:t>
      </w:r>
      <w:r w:rsidR="0018746F">
        <w:rPr>
          <w:rFonts w:ascii="Calibri" w:hAnsi="Calibri" w:cs="Calibri"/>
          <w:sz w:val="22"/>
          <w:szCs w:val="22"/>
        </w:rPr>
        <w:t>p</w:t>
      </w:r>
      <w:r w:rsidR="00470B65" w:rsidRPr="005F5BDB">
        <w:rPr>
          <w:rFonts w:ascii="Calibri" w:hAnsi="Calibri" w:cs="Calibri"/>
          <w:sz w:val="22"/>
          <w:szCs w:val="22"/>
        </w:rPr>
        <w:t xml:space="preserve">rospěch účtu Prodávajícího, </w:t>
      </w:r>
      <w:r w:rsidRPr="005F5BDB">
        <w:rPr>
          <w:rFonts w:ascii="Calibri" w:hAnsi="Calibri" w:cs="Calibri"/>
          <w:sz w:val="22"/>
          <w:szCs w:val="22"/>
        </w:rPr>
        <w:t>uvedeného v příslušné faktuře vystavené Prodávajícím.</w:t>
      </w:r>
    </w:p>
    <w:p w14:paraId="28101290" w14:textId="3692CBB4" w:rsidR="00D13AD4" w:rsidRPr="005F5BDB" w:rsidRDefault="001F2ABD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9" w:name="_Hlk72308796"/>
      <w:bookmarkEnd w:id="7"/>
      <w:r w:rsidRPr="005F5BDB">
        <w:rPr>
          <w:rFonts w:ascii="Calibri" w:hAnsi="Calibri" w:cs="Calibri"/>
          <w:sz w:val="22"/>
          <w:szCs w:val="22"/>
        </w:rPr>
        <w:t xml:space="preserve">Řádně vystavená faktura podle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musí obsahovat náležitosti podle právních předpisů ČR platných ke dni vystavení faktury</w:t>
      </w:r>
      <w:r w:rsidR="00B807B3">
        <w:rPr>
          <w:rFonts w:ascii="Calibri" w:hAnsi="Calibri" w:cs="Calibri"/>
          <w:sz w:val="22"/>
          <w:szCs w:val="22"/>
        </w:rPr>
        <w:t xml:space="preserve"> a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="00BA13D1" w:rsidRPr="005F5BDB">
        <w:rPr>
          <w:rFonts w:ascii="Calibri" w:hAnsi="Calibri" w:cs="Calibri"/>
          <w:sz w:val="22"/>
          <w:szCs w:val="22"/>
        </w:rPr>
        <w:t>náležitosti sjednané v</w:t>
      </w:r>
      <w:r w:rsidR="00B807B3">
        <w:rPr>
          <w:rFonts w:ascii="Calibri" w:hAnsi="Calibri" w:cs="Calibri"/>
          <w:sz w:val="22"/>
          <w:szCs w:val="22"/>
        </w:rPr>
        <w:t> tomto odstavci</w:t>
      </w:r>
      <w:r w:rsidR="00860117" w:rsidRPr="005F5BDB">
        <w:rPr>
          <w:rFonts w:ascii="Calibri" w:hAnsi="Calibri" w:cs="Calibri"/>
          <w:sz w:val="22"/>
          <w:szCs w:val="22"/>
        </w:rPr>
        <w:t xml:space="preserve">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2217E6" w:rsidRPr="005F5BDB">
        <w:rPr>
          <w:rFonts w:ascii="Calibri" w:hAnsi="Calibri" w:cs="Calibri"/>
          <w:sz w:val="22"/>
          <w:szCs w:val="22"/>
        </w:rPr>
        <w:t xml:space="preserve"> smlouvy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ke každé řádně vystavené faktuře musí být připojena kopie </w:t>
      </w:r>
      <w:r w:rsidR="006E7543" w:rsidRPr="005F5BDB">
        <w:rPr>
          <w:rFonts w:ascii="Calibri" w:hAnsi="Calibri" w:cs="Calibri"/>
          <w:sz w:val="22"/>
          <w:szCs w:val="22"/>
        </w:rPr>
        <w:t>dodacího listu</w:t>
      </w:r>
      <w:r w:rsidR="00171B17" w:rsidRPr="005F5BDB">
        <w:rPr>
          <w:rFonts w:ascii="Calibri" w:hAnsi="Calibri" w:cs="Calibri"/>
          <w:sz w:val="22"/>
          <w:szCs w:val="22"/>
        </w:rPr>
        <w:t xml:space="preserve"> podepsaná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Kupujícího.</w:t>
      </w:r>
      <w:r w:rsidRPr="009C0DCD">
        <w:rPr>
          <w:rFonts w:ascii="Calibri" w:hAnsi="Calibri" w:cs="Calibri"/>
          <w:sz w:val="22"/>
          <w:szCs w:val="22"/>
        </w:rPr>
        <w:t xml:space="preserve"> </w:t>
      </w:r>
      <w:bookmarkStart w:id="10" w:name="_Hlk74053628"/>
      <w:r w:rsidRPr="009C0DCD">
        <w:rPr>
          <w:rFonts w:ascii="Calibri" w:hAnsi="Calibri" w:cs="Calibri"/>
          <w:sz w:val="22"/>
          <w:szCs w:val="22"/>
        </w:rPr>
        <w:t xml:space="preserve">Nebude-li faktura obsahovat stanovené </w:t>
      </w:r>
      <w:r w:rsidR="0018746F">
        <w:rPr>
          <w:rFonts w:ascii="Calibri" w:hAnsi="Calibri" w:cs="Calibri"/>
          <w:sz w:val="22"/>
          <w:szCs w:val="22"/>
        </w:rPr>
        <w:t xml:space="preserve">zákonné či smluvní </w:t>
      </w:r>
      <w:r w:rsidRPr="009C0DCD">
        <w:rPr>
          <w:rFonts w:ascii="Calibri" w:hAnsi="Calibri" w:cs="Calibri"/>
          <w:sz w:val="22"/>
          <w:szCs w:val="22"/>
        </w:rPr>
        <w:t xml:space="preserve">náležitosti nebo nebude-li k ní připojena kopie </w:t>
      </w:r>
      <w:r w:rsidR="006E7543" w:rsidRPr="005F5BDB">
        <w:rPr>
          <w:rFonts w:ascii="Calibri" w:hAnsi="Calibri" w:cs="Calibri"/>
          <w:sz w:val="22"/>
          <w:szCs w:val="22"/>
        </w:rPr>
        <w:t xml:space="preserve">dodacího listu podepsaného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</w:t>
      </w:r>
      <w:r w:rsidRPr="005F5BDB">
        <w:rPr>
          <w:rFonts w:ascii="Calibri" w:hAnsi="Calibri" w:cs="Calibri"/>
          <w:sz w:val="22"/>
          <w:szCs w:val="22"/>
        </w:rPr>
        <w:t xml:space="preserve">, nebude se jednat o řádně vystavenou fakturu a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je oprávněn takovou fakturu vrátit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6E7543" w:rsidRPr="005F5BDB">
        <w:rPr>
          <w:rFonts w:ascii="Calibri" w:hAnsi="Calibri" w:cs="Calibri"/>
          <w:sz w:val="22"/>
          <w:szCs w:val="22"/>
        </w:rPr>
        <w:t>mu</w:t>
      </w:r>
      <w:r w:rsidR="00171B1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 provedení opravy</w:t>
      </w:r>
      <w:r w:rsidR="0018746F">
        <w:rPr>
          <w:rFonts w:ascii="Calibri" w:hAnsi="Calibri" w:cs="Calibri"/>
          <w:sz w:val="22"/>
          <w:szCs w:val="22"/>
        </w:rPr>
        <w:t xml:space="preserve"> či doplnění</w:t>
      </w:r>
      <w:r w:rsidRPr="005F5BDB">
        <w:rPr>
          <w:rFonts w:ascii="Calibri" w:hAnsi="Calibri" w:cs="Calibri"/>
          <w:sz w:val="22"/>
          <w:szCs w:val="22"/>
        </w:rPr>
        <w:t xml:space="preserve">. V takovém případě není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v prodlení se zaplacením </w:t>
      </w:r>
      <w:r w:rsidR="006E7543" w:rsidRPr="005F5BDB">
        <w:rPr>
          <w:rFonts w:ascii="Calibri" w:hAnsi="Calibri" w:cs="Calibri"/>
          <w:sz w:val="22"/>
          <w:szCs w:val="22"/>
        </w:rPr>
        <w:t>Ceny</w:t>
      </w:r>
      <w:r w:rsidR="00DF2D21" w:rsidRPr="005F5BDB">
        <w:rPr>
          <w:rFonts w:ascii="Calibri" w:hAnsi="Calibri" w:cs="Calibri"/>
          <w:sz w:val="22"/>
          <w:szCs w:val="22"/>
        </w:rPr>
        <w:t xml:space="preserve">, lhůta splatnosti neběží a nová lhůta splatnosti začne běžet ode dne </w:t>
      </w:r>
      <w:r w:rsidR="00EE163B" w:rsidRPr="005F5BDB">
        <w:rPr>
          <w:rFonts w:ascii="Calibri" w:hAnsi="Calibri" w:cs="Calibri"/>
          <w:sz w:val="22"/>
          <w:szCs w:val="22"/>
        </w:rPr>
        <w:t xml:space="preserve">doručení </w:t>
      </w:r>
      <w:r w:rsidR="00DF2D21" w:rsidRPr="005F5BDB">
        <w:rPr>
          <w:rFonts w:ascii="Calibri" w:hAnsi="Calibri" w:cs="Calibri"/>
          <w:sz w:val="22"/>
          <w:szCs w:val="22"/>
        </w:rPr>
        <w:t>řádné</w:t>
      </w:r>
      <w:r w:rsidR="0018746F">
        <w:rPr>
          <w:rFonts w:ascii="Calibri" w:hAnsi="Calibri" w:cs="Calibri"/>
          <w:sz w:val="22"/>
          <w:szCs w:val="22"/>
        </w:rPr>
        <w:t xml:space="preserve"> faktury.</w:t>
      </w:r>
    </w:p>
    <w:p w14:paraId="0BA4D490" w14:textId="3C51FA32" w:rsidR="00BA13D1" w:rsidRPr="005F5BDB" w:rsidRDefault="00BA13D1" w:rsidP="003F11FC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Smluvní strany sjednávají tyto minimální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>náležitosti faktury:</w:t>
      </w:r>
    </w:p>
    <w:p w14:paraId="45B2C208" w14:textId="05A32D54" w:rsidR="00E90626" w:rsidRDefault="00E90626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Identifikace </w:t>
      </w:r>
      <w:r w:rsidR="00C048E7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rodávajícího a </w:t>
      </w:r>
      <w:r w:rsidR="00C048E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upujícího</w:t>
      </w:r>
    </w:p>
    <w:p w14:paraId="4D7B5F45" w14:textId="05FC937C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objednávky (číslo Dílčí smlouvy)</w:t>
      </w:r>
    </w:p>
    <w:p w14:paraId="1102B46F" w14:textId="0F5F9607" w:rsidR="00397FAE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ID (KSM)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397FAE" w:rsidRPr="005F5BDB">
        <w:rPr>
          <w:rFonts w:ascii="Calibri" w:hAnsi="Calibri" w:cs="Calibri"/>
          <w:sz w:val="22"/>
          <w:szCs w:val="22"/>
        </w:rPr>
        <w:t xml:space="preserve"> Kupujícího</w:t>
      </w:r>
      <w:r w:rsidR="00CC61F0" w:rsidRPr="005F5BDB">
        <w:rPr>
          <w:rFonts w:ascii="Calibri" w:hAnsi="Calibri" w:cs="Calibri"/>
          <w:sz w:val="22"/>
          <w:szCs w:val="22"/>
        </w:rPr>
        <w:t xml:space="preserve"> nebo jiné nezaměnitelné označení nebo specifikace dodaných Věcí</w:t>
      </w:r>
    </w:p>
    <w:p w14:paraId="2FD0BC0D" w14:textId="09DC0EEE" w:rsidR="00ED0535" w:rsidRPr="005F5BDB" w:rsidRDefault="00397FAE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M</w:t>
      </w:r>
      <w:r w:rsidR="00BD29F3" w:rsidRPr="005F5BDB">
        <w:rPr>
          <w:rFonts w:ascii="Calibri" w:hAnsi="Calibri" w:cs="Calibri"/>
          <w:sz w:val="22"/>
          <w:szCs w:val="22"/>
        </w:rPr>
        <w:t>nožství dodan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ED0535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5CAFB43" w14:textId="77777777" w:rsidR="00ED0535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dodacího listu</w:t>
      </w:r>
    </w:p>
    <w:p w14:paraId="0716308E" w14:textId="5A356BD8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Skutečný termín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9516AC2" w14:textId="4E771DD3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Skutečné místo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43799700" w14:textId="77777777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Označení bankovního spojení Prodávajícího</w:t>
      </w:r>
    </w:p>
    <w:p w14:paraId="2AA2C506" w14:textId="55348CD3" w:rsidR="00BA13D1" w:rsidRDefault="00BA13D1" w:rsidP="00C81EFF">
      <w:pPr>
        <w:pStyle w:val="Odstavecseseznamem"/>
        <w:numPr>
          <w:ilvl w:val="0"/>
          <w:numId w:val="6"/>
        </w:numPr>
        <w:spacing w:after="120"/>
        <w:ind w:left="92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Datum splatnosti daňového dokladu v souladu s Dílčí smlouvou</w:t>
      </w:r>
      <w:bookmarkEnd w:id="10"/>
    </w:p>
    <w:p w14:paraId="51061131" w14:textId="34B62E15" w:rsidR="00BA2847" w:rsidRDefault="00F7675C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1" w:name="_Hlk74053894"/>
      <w:bookmarkEnd w:id="9"/>
      <w:r w:rsidRPr="00BA2847">
        <w:rPr>
          <w:rFonts w:ascii="Calibri" w:hAnsi="Calibri" w:cs="Calibri"/>
          <w:sz w:val="22"/>
          <w:szCs w:val="22"/>
        </w:rPr>
        <w:t>4.</w:t>
      </w:r>
      <w:r w:rsidR="00D058F8">
        <w:rPr>
          <w:rFonts w:ascii="Calibri" w:hAnsi="Calibri" w:cs="Calibri"/>
          <w:sz w:val="22"/>
          <w:szCs w:val="22"/>
        </w:rPr>
        <w:t>13</w:t>
      </w:r>
      <w:r w:rsidRPr="00BA2847">
        <w:rPr>
          <w:rFonts w:ascii="Calibri" w:hAnsi="Calibri" w:cs="Calibri"/>
          <w:sz w:val="22"/>
          <w:szCs w:val="22"/>
        </w:rPr>
        <w:tab/>
      </w:r>
      <w:bookmarkStart w:id="12" w:name="_Hlk72310038"/>
      <w:r w:rsidR="00CE3A3C">
        <w:rPr>
          <w:rFonts w:ascii="Calibri" w:hAnsi="Calibri" w:cs="Calibri"/>
          <w:sz w:val="22"/>
          <w:szCs w:val="22"/>
        </w:rPr>
        <w:t xml:space="preserve">Prodávající akceptuje, že Kupující může v budoucnu zavést příjem elektronických faktur. </w:t>
      </w:r>
      <w:r w:rsidR="00BA2847" w:rsidRPr="006D50E5">
        <w:rPr>
          <w:rFonts w:ascii="Calibri" w:hAnsi="Calibri" w:cs="Calibri"/>
          <w:sz w:val="22"/>
          <w:szCs w:val="22"/>
        </w:rPr>
        <w:t xml:space="preserve">Smluvní strany se v souladu se zákonem </w:t>
      </w:r>
      <w:r w:rsidR="00BA2847" w:rsidRPr="007D5BD7">
        <w:rPr>
          <w:rFonts w:ascii="Calibri" w:hAnsi="Calibri" w:cs="Calibri"/>
          <w:sz w:val="22"/>
          <w:szCs w:val="22"/>
        </w:rPr>
        <w:t>o DPH</w:t>
      </w:r>
      <w:r w:rsidR="00BA2847" w:rsidRPr="006D50E5">
        <w:rPr>
          <w:rFonts w:ascii="Calibri" w:hAnsi="Calibri" w:cs="Calibri"/>
          <w:sz w:val="22"/>
          <w:szCs w:val="22"/>
        </w:rPr>
        <w:t xml:space="preserve"> dohodly, že </w:t>
      </w:r>
      <w:r w:rsidR="00CE3A3C">
        <w:rPr>
          <w:rFonts w:ascii="Calibri" w:hAnsi="Calibri" w:cs="Calibri"/>
          <w:sz w:val="22"/>
          <w:szCs w:val="22"/>
        </w:rPr>
        <w:t xml:space="preserve">v případě, že Kupující zavede příjem elektronických faktur, může být </w:t>
      </w:r>
      <w:r w:rsidR="00BA2847" w:rsidRPr="006D50E5">
        <w:rPr>
          <w:rFonts w:ascii="Calibri" w:hAnsi="Calibri" w:cs="Calibri"/>
          <w:sz w:val="22"/>
          <w:szCs w:val="22"/>
        </w:rPr>
        <w:t xml:space="preserve">každá Faktura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 xml:space="preserve">zaslána </w:t>
      </w:r>
      <w:r w:rsidR="00E90626">
        <w:rPr>
          <w:rFonts w:ascii="Calibri" w:hAnsi="Calibri" w:cs="Calibri"/>
          <w:sz w:val="22"/>
          <w:szCs w:val="22"/>
        </w:rPr>
        <w:t xml:space="preserve">v písemné podobě na adresu sídla Kupujícího nebo </w:t>
      </w:r>
      <w:r w:rsidR="00BA2847" w:rsidRPr="006D50E5">
        <w:rPr>
          <w:rFonts w:ascii="Calibri" w:hAnsi="Calibri" w:cs="Calibri"/>
          <w:sz w:val="22"/>
          <w:szCs w:val="22"/>
        </w:rPr>
        <w:t>elektronicky (dále jen „</w:t>
      </w:r>
      <w:r w:rsidR="00BA2847" w:rsidRPr="006D50E5">
        <w:rPr>
          <w:rFonts w:ascii="Calibri" w:hAnsi="Calibri" w:cs="Calibri"/>
          <w:b/>
          <w:bCs/>
          <w:i/>
          <w:iCs/>
          <w:sz w:val="22"/>
          <w:szCs w:val="22"/>
        </w:rPr>
        <w:t>Elektronická faktura</w:t>
      </w:r>
      <w:r w:rsidR="00BA2847" w:rsidRPr="006D50E5">
        <w:rPr>
          <w:rFonts w:ascii="Calibri" w:hAnsi="Calibri" w:cs="Calibri"/>
          <w:sz w:val="22"/>
          <w:szCs w:val="22"/>
        </w:rPr>
        <w:t xml:space="preserve">“), a to výlučně na e-mailovou adresu: </w:t>
      </w:r>
      <w:hyperlink r:id="rId10" w:history="1">
        <w:r w:rsidR="00F36FB8" w:rsidRPr="003F11FC">
          <w:rPr>
            <w:rStyle w:val="Hypertextovodkaz"/>
            <w:rFonts w:ascii="Calibri" w:hAnsi="Calibri" w:cs="Calibri"/>
            <w:sz w:val="22"/>
            <w:szCs w:val="22"/>
          </w:rPr>
          <w:t>sekretariat@dpov.cz</w:t>
        </w:r>
      </w:hyperlink>
      <w:r w:rsidR="00BA2847">
        <w:rPr>
          <w:rFonts w:ascii="Calibri" w:hAnsi="Calibri" w:cs="Calibri"/>
          <w:sz w:val="22"/>
          <w:szCs w:val="22"/>
        </w:rPr>
        <w:t xml:space="preserve"> </w:t>
      </w:r>
      <w:r w:rsidR="00BA2847" w:rsidRPr="006D50E5">
        <w:rPr>
          <w:rFonts w:ascii="Calibri" w:hAnsi="Calibri" w:cs="Calibri"/>
          <w:sz w:val="22"/>
          <w:szCs w:val="22"/>
        </w:rPr>
        <w:t xml:space="preserve">pro faktury určené na zasílací adresu: </w:t>
      </w:r>
      <w:r w:rsidR="00BA2847" w:rsidRPr="007D5BD7">
        <w:rPr>
          <w:rFonts w:ascii="Calibri" w:hAnsi="Calibri" w:cs="Calibri"/>
          <w:sz w:val="22"/>
          <w:szCs w:val="22"/>
        </w:rPr>
        <w:t xml:space="preserve">DPOV, a.s., </w:t>
      </w:r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Husova 635/</w:t>
      </w:r>
      <w:proofErr w:type="gramStart"/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1b</w:t>
      </w:r>
      <w:proofErr w:type="gramEnd"/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, 751 52 P</w:t>
      </w:r>
      <w:r w:rsidR="00BA2847">
        <w:rPr>
          <w:rFonts w:ascii="Calibri" w:hAnsi="Calibri" w:cs="Calibri"/>
          <w:sz w:val="22"/>
          <w:szCs w:val="22"/>
          <w:shd w:val="clear" w:color="auto" w:fill="FFFFFF"/>
        </w:rPr>
        <w:t>řerov</w:t>
      </w:r>
      <w:r w:rsidR="00BA2847" w:rsidRPr="006D50E5">
        <w:rPr>
          <w:rFonts w:ascii="Calibri" w:hAnsi="Calibri" w:cs="Calibri"/>
          <w:sz w:val="22"/>
          <w:szCs w:val="22"/>
        </w:rPr>
        <w:t xml:space="preserve">. Elektronická faktura bude obsahovat náležitosti stanovené </w:t>
      </w:r>
      <w:r w:rsidR="00BA2847">
        <w:rPr>
          <w:rFonts w:ascii="Calibri" w:hAnsi="Calibri" w:cs="Calibri"/>
          <w:sz w:val="22"/>
          <w:szCs w:val="22"/>
        </w:rPr>
        <w:t>z</w:t>
      </w:r>
      <w:r w:rsidR="00BA2847" w:rsidRPr="006D50E5">
        <w:rPr>
          <w:rFonts w:ascii="Calibri" w:hAnsi="Calibri" w:cs="Calibri"/>
          <w:sz w:val="22"/>
          <w:szCs w:val="22"/>
        </w:rPr>
        <w:t xml:space="preserve">ákonem o DPH a </w:t>
      </w:r>
      <w:proofErr w:type="spellStart"/>
      <w:r w:rsidR="00BA2847" w:rsidRPr="007D5BD7">
        <w:rPr>
          <w:rFonts w:ascii="Calibri" w:hAnsi="Calibri" w:cs="Calibri"/>
          <w:sz w:val="22"/>
          <w:szCs w:val="22"/>
        </w:rPr>
        <w:t>ust</w:t>
      </w:r>
      <w:proofErr w:type="spellEnd"/>
      <w:r w:rsidR="00BA2847" w:rsidRPr="007D5BD7">
        <w:rPr>
          <w:rFonts w:ascii="Calibri" w:hAnsi="Calibri" w:cs="Calibri"/>
          <w:sz w:val="22"/>
          <w:szCs w:val="22"/>
        </w:rPr>
        <w:t xml:space="preserve">. </w:t>
      </w:r>
      <w:r w:rsidR="00BA2847" w:rsidRPr="006D50E5">
        <w:rPr>
          <w:rFonts w:ascii="Calibri" w:hAnsi="Calibri" w:cs="Calibri"/>
          <w:sz w:val="22"/>
          <w:szCs w:val="22"/>
        </w:rPr>
        <w:t xml:space="preserve">§ 435 odst. 1 zákona č. 89/2012 Sb., občanský zákoník, v platném znění.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se zavazuje, že Elektronická faktura bude generována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 v elektronické podobě a tato elektronická podoba bude představovat originální verzi těchto dokladů evidovanou v účetnictví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. V případě, že není možné generovat Elektronickou fakturu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, musí být </w:t>
      </w:r>
      <w:r w:rsidR="009857DD">
        <w:rPr>
          <w:rFonts w:ascii="Calibri" w:hAnsi="Calibri" w:cs="Calibri"/>
          <w:sz w:val="22"/>
          <w:szCs w:val="22"/>
        </w:rPr>
        <w:t xml:space="preserve">Elektronická faktura </w:t>
      </w:r>
      <w:r w:rsidR="00BA2847" w:rsidRPr="006D50E5">
        <w:rPr>
          <w:rFonts w:ascii="Calibri" w:hAnsi="Calibri" w:cs="Calibri"/>
          <w:sz w:val="22"/>
          <w:szCs w:val="22"/>
        </w:rPr>
        <w:t>opatřena zaručeným elektronickým podpisem založeným na kvalifikovaném certifikátu v souladu s aktuálními právními předpisy. Elektronická faktura bude vyhotovena ve for</w:t>
      </w:r>
      <w:r w:rsidR="00BA2847" w:rsidRPr="00D85B4E">
        <w:rPr>
          <w:rFonts w:ascii="Calibri" w:hAnsi="Calibri" w:cs="Calibri"/>
          <w:sz w:val="22"/>
          <w:szCs w:val="22"/>
        </w:rPr>
        <w:t xml:space="preserve">mátu PDF v četnosti 1 faktura = 1 </w:t>
      </w:r>
      <w:proofErr w:type="spellStart"/>
      <w:r w:rsidR="00BA2847" w:rsidRPr="00D85B4E">
        <w:rPr>
          <w:rFonts w:ascii="Calibri" w:hAnsi="Calibri" w:cs="Calibri"/>
          <w:sz w:val="22"/>
          <w:szCs w:val="22"/>
        </w:rPr>
        <w:t>pdf</w:t>
      </w:r>
      <w:proofErr w:type="spellEnd"/>
      <w:r w:rsidR="00BA2847" w:rsidRPr="00D85B4E">
        <w:rPr>
          <w:rFonts w:ascii="Calibri" w:hAnsi="Calibri" w:cs="Calibri"/>
          <w:sz w:val="22"/>
          <w:szCs w:val="22"/>
        </w:rPr>
        <w:t xml:space="preserve"> soubor. Přílohy Elektronické faktury, které nejsou součástí daňového dokladu, budou zasílány </w:t>
      </w:r>
      <w:r w:rsidR="00BA2847" w:rsidRPr="007D5BD7">
        <w:rPr>
          <w:rFonts w:ascii="Calibri" w:hAnsi="Calibri" w:cs="Calibri"/>
          <w:sz w:val="22"/>
          <w:szCs w:val="22"/>
        </w:rPr>
        <w:t>Kupujícímu</w:t>
      </w:r>
      <w:r w:rsidR="00BA2847" w:rsidRPr="006D50E5">
        <w:rPr>
          <w:rFonts w:ascii="Calibri" w:hAnsi="Calibri" w:cs="Calibri"/>
          <w:sz w:val="22"/>
          <w:szCs w:val="22"/>
        </w:rPr>
        <w:t xml:space="preserve"> pouze ve formátech RTF, PDF, JPG, DOC,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DOCx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, XLS,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XLSx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. V případě, kdy bude zaslána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>Elektronická faktura</w:t>
      </w:r>
      <w:r w:rsidR="00BA2847" w:rsidRPr="007D5BD7">
        <w:rPr>
          <w:rFonts w:ascii="Calibri" w:hAnsi="Calibri" w:cs="Calibri"/>
          <w:sz w:val="22"/>
          <w:szCs w:val="22"/>
        </w:rPr>
        <w:t>,</w:t>
      </w:r>
      <w:r w:rsidR="00BA2847" w:rsidRPr="006D50E5">
        <w:rPr>
          <w:rFonts w:ascii="Calibri" w:hAnsi="Calibri" w:cs="Calibri"/>
          <w:sz w:val="22"/>
          <w:szCs w:val="22"/>
        </w:rPr>
        <w:t xml:space="preserve"> zavazuje se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nezasílat stejnou fakturu duplicitně v listinné podobě. Přijetí Elektronické faktury </w:t>
      </w:r>
      <w:r w:rsidR="00BA2847" w:rsidRPr="007D5BD7">
        <w:rPr>
          <w:rFonts w:ascii="Calibri" w:hAnsi="Calibri" w:cs="Calibri"/>
          <w:sz w:val="22"/>
          <w:szCs w:val="22"/>
        </w:rPr>
        <w:t>Kupujícím</w:t>
      </w:r>
      <w:r w:rsidR="00BA2847" w:rsidRPr="006D50E5">
        <w:rPr>
          <w:rFonts w:ascii="Calibri" w:hAnsi="Calibri" w:cs="Calibri"/>
          <w:sz w:val="22"/>
          <w:szCs w:val="22"/>
        </w:rPr>
        <w:t xml:space="preserve"> bude potvrzeno zpětným odesláním zprávy o doručení na emailovou adresu, z níž byla faktura odeslána. </w:t>
      </w:r>
      <w:bookmarkEnd w:id="12"/>
    </w:p>
    <w:p w14:paraId="4C12B458" w14:textId="77777777" w:rsidR="00D058F8" w:rsidRPr="00D85B4E" w:rsidRDefault="00D058F8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bookmarkEnd w:id="11"/>
    <w:p w14:paraId="323B6799" w14:textId="724AFD0C" w:rsidR="00FF4749" w:rsidRPr="009C0DCD" w:rsidRDefault="009C0DCD" w:rsidP="00E61B56">
      <w:pPr>
        <w:spacing w:before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FF4749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  <w:t>Odpovědnost za vady</w:t>
      </w:r>
    </w:p>
    <w:p w14:paraId="0BCDC2C9" w14:textId="3B6096E9" w:rsidR="00B26C6D" w:rsidRPr="00445A8E" w:rsidRDefault="00333821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3" w:name="_Hlk72310493"/>
      <w:r w:rsidRPr="005F5BDB">
        <w:rPr>
          <w:rFonts w:ascii="Calibri" w:hAnsi="Calibri" w:cs="Calibri"/>
          <w:sz w:val="22"/>
          <w:szCs w:val="22"/>
        </w:rPr>
        <w:t xml:space="preserve">Prodávající odevzdá Kupujícímu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v ujednaném množství, jakosti a provedení. Nejsou-li jakost a provedení ujednány, plní Prodávající v jakosti a provedení vhodných pro účel patrný z této </w:t>
      </w:r>
      <w:r w:rsidR="00CC61F0" w:rsidRPr="005F5BDB">
        <w:rPr>
          <w:rFonts w:ascii="Calibri" w:hAnsi="Calibri" w:cs="Calibri"/>
          <w:sz w:val="22"/>
          <w:szCs w:val="22"/>
        </w:rPr>
        <w:t>Rámcové s</w:t>
      </w:r>
      <w:r w:rsidRPr="005F5BDB">
        <w:rPr>
          <w:rFonts w:ascii="Calibri" w:hAnsi="Calibri" w:cs="Calibri"/>
          <w:sz w:val="22"/>
          <w:szCs w:val="22"/>
        </w:rPr>
        <w:t xml:space="preserve">mlouvy, příp. Dílčí smlouvy; jinak pro účel obvyklý. </w:t>
      </w:r>
    </w:p>
    <w:bookmarkEnd w:id="13"/>
    <w:p w14:paraId="6A35B7D6" w14:textId="65D940CB" w:rsidR="00333821" w:rsidRPr="005F5BDB" w:rsidRDefault="00060378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</w:t>
      </w:r>
      <w:r w:rsidR="00C4275B" w:rsidRPr="009C0DCD">
        <w:rPr>
          <w:rFonts w:ascii="Calibri" w:hAnsi="Calibri" w:cs="Calibri"/>
          <w:color w:val="000000"/>
          <w:sz w:val="22"/>
          <w:szCs w:val="22"/>
        </w:rPr>
        <w:t>ěci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musí vyhovovat předpisům o technických požadavcích na výrobky, zejména zákonu č.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90/2016 Sb., o posuzování shody stanovených výrobků při jejich dodávání na trh, ve znění pozdějších předpisů,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a předpisům vydaným k jeho provedení, nebo jiným obdobným předpisům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 (např. z</w:t>
      </w:r>
      <w:r w:rsidR="00B26C6D" w:rsidRPr="005F5BDB">
        <w:rPr>
          <w:rFonts w:ascii="Calibri" w:hAnsi="Calibri" w:cs="Calibri"/>
          <w:color w:val="000000"/>
          <w:sz w:val="22"/>
          <w:szCs w:val="22"/>
        </w:rPr>
        <w:t xml:space="preserve">ákon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č. 22/1997 Sb., </w:t>
      </w:r>
      <w:r w:rsidR="00143963" w:rsidRPr="005F5BDB">
        <w:rPr>
          <w:rFonts w:ascii="Calibri" w:hAnsi="Calibri" w:cs="Calibri"/>
          <w:iCs/>
          <w:color w:val="000000"/>
          <w:sz w:val="22"/>
          <w:szCs w:val="22"/>
        </w:rPr>
        <w:t>o technických požadavcích na výrobky a o změně a doplnění některých zákonů, ve znění pozdějších předpisů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)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>, pokud se užijí namísto uvedeného zákona a prováděcích předpisů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a dále </w:t>
      </w:r>
      <w:r w:rsidR="0070237B">
        <w:rPr>
          <w:rFonts w:ascii="Calibri" w:hAnsi="Calibri" w:cs="Calibri"/>
          <w:color w:val="000000"/>
          <w:sz w:val="22"/>
          <w:szCs w:val="22"/>
        </w:rPr>
        <w:t>P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ředpisu 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č.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V6/1</w:t>
      </w:r>
      <w:r w:rsidR="0070237B">
        <w:rPr>
          <w:rFonts w:ascii="Calibri" w:hAnsi="Calibri" w:cs="Calibri"/>
          <w:color w:val="000000"/>
          <w:sz w:val="22"/>
          <w:szCs w:val="22"/>
        </w:rPr>
        <w:t>, vztahuje-li se k dodaným Věcem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.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Výše uvedené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platí i pro obaly. </w:t>
      </w:r>
      <w:r w:rsidR="004B5560" w:rsidRPr="005F5BDB">
        <w:rPr>
          <w:rFonts w:ascii="Calibri" w:hAnsi="Calibri" w:cs="Calibri"/>
          <w:iCs/>
          <w:sz w:val="22"/>
          <w:szCs w:val="22"/>
        </w:rPr>
        <w:t>Věci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 musí rovněž odpovídat technickým a funkčním požadavkům </w:t>
      </w:r>
      <w:r w:rsidR="00B26C6D" w:rsidRPr="005F5BDB">
        <w:rPr>
          <w:rFonts w:ascii="Calibri" w:hAnsi="Calibri" w:cs="Calibri"/>
          <w:iCs/>
          <w:sz w:val="22"/>
          <w:szCs w:val="22"/>
        </w:rPr>
        <w:t xml:space="preserve">vyplývajícím </w:t>
      </w:r>
      <w:r w:rsidR="00994BE1" w:rsidRPr="005F5BDB">
        <w:rPr>
          <w:rFonts w:ascii="Calibri" w:hAnsi="Calibri" w:cs="Calibri"/>
          <w:iCs/>
          <w:sz w:val="22"/>
          <w:szCs w:val="22"/>
        </w:rPr>
        <w:lastRenderedPageBreak/>
        <w:t xml:space="preserve">z prováděcích předpisů vydaných podle ustanovení § 22 </w:t>
      </w:r>
      <w:r w:rsidR="00994BE1" w:rsidRPr="005F5BDB">
        <w:rPr>
          <w:rFonts w:ascii="Calibri" w:hAnsi="Calibri" w:cs="Calibri"/>
          <w:sz w:val="22"/>
          <w:szCs w:val="22"/>
        </w:rPr>
        <w:t xml:space="preserve">zákona č. 22/1997 Sb., </w:t>
      </w:r>
      <w:r w:rsidR="00994BE1" w:rsidRPr="005F5BDB">
        <w:rPr>
          <w:rFonts w:ascii="Calibri" w:hAnsi="Calibri" w:cs="Calibri"/>
          <w:iCs/>
          <w:sz w:val="22"/>
          <w:szCs w:val="22"/>
        </w:rPr>
        <w:t>o technických požadavcích na výrobky a o změně a doplnění některých zákonů, ve znění pozdějších předpisů.</w:t>
      </w:r>
    </w:p>
    <w:p w14:paraId="21E1D059" w14:textId="6A73855C" w:rsidR="001C381D" w:rsidRPr="005F5BDB" w:rsidRDefault="0053362E" w:rsidP="00377984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4" w:name="_Hlk72310684"/>
      <w:r w:rsidRPr="005F5BDB">
        <w:rPr>
          <w:rFonts w:ascii="Calibri" w:hAnsi="Calibri" w:cs="Calibri"/>
          <w:sz w:val="22"/>
          <w:szCs w:val="22"/>
        </w:rPr>
        <w:t xml:space="preserve">Zjistí-li Kupující v průběhu předávání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vady, nesrovnalosti v množství, jakosti a provedení, zřejmou porušenost obalu či dodání nesprávného druhu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, sepíše o tom spolu s Prodávajícím nebo předávajícím dopravcem zápis, ve kterém obě </w:t>
      </w:r>
      <w:r w:rsidR="00994BE1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 xml:space="preserve">strany uvedou svá stanoviska. Kupující není povinen takovou dodávku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převzít. </w:t>
      </w:r>
    </w:p>
    <w:p w14:paraId="6F02A57E" w14:textId="4985AA1C" w:rsidR="00981883" w:rsidRPr="005F5BDB" w:rsidRDefault="0053362E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5" w:name="_Hlk72311919"/>
      <w:bookmarkEnd w:id="14"/>
      <w:r w:rsidRPr="005F5BDB">
        <w:rPr>
          <w:rFonts w:ascii="Calibri" w:hAnsi="Calibri" w:cs="Calibri"/>
          <w:sz w:val="22"/>
          <w:szCs w:val="22"/>
        </w:rPr>
        <w:t xml:space="preserve">Kupující dodané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podle možnosti prohlédne co nejdříve po převzetí, nejpozději však do jednoho (1) měsíce, a přesvědčí se o je</w:t>
      </w:r>
      <w:r w:rsidR="008E4CBD" w:rsidRPr="005F5BDB">
        <w:rPr>
          <w:rFonts w:ascii="Calibri" w:hAnsi="Calibri" w:cs="Calibri"/>
          <w:sz w:val="22"/>
          <w:szCs w:val="22"/>
        </w:rPr>
        <w:t>jich</w:t>
      </w:r>
      <w:r w:rsidRPr="005F5BDB">
        <w:rPr>
          <w:rFonts w:ascii="Calibri" w:hAnsi="Calibri" w:cs="Calibri"/>
          <w:sz w:val="22"/>
          <w:szCs w:val="22"/>
        </w:rPr>
        <w:t xml:space="preserve"> vlastnostech a množství. </w:t>
      </w:r>
      <w:bookmarkStart w:id="16" w:name="_Hlk72311799"/>
      <w:r w:rsidRPr="005F5BDB">
        <w:rPr>
          <w:rFonts w:ascii="Calibri" w:hAnsi="Calibri" w:cs="Calibri"/>
          <w:sz w:val="22"/>
          <w:szCs w:val="22"/>
        </w:rPr>
        <w:t xml:space="preserve">Pokud Kupující převezme dodávku s vadami bez sepsání zápisu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83389A">
        <w:rPr>
          <w:rFonts w:ascii="Calibri" w:hAnsi="Calibri" w:cs="Calibri"/>
          <w:sz w:val="22"/>
          <w:szCs w:val="22"/>
        </w:rPr>
        <w:t>4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nebo </w:t>
      </w:r>
      <w:r w:rsidR="00EE163B" w:rsidRPr="005F5BDB">
        <w:rPr>
          <w:rFonts w:ascii="Calibri" w:hAnsi="Calibri" w:cs="Calibri"/>
          <w:sz w:val="22"/>
          <w:szCs w:val="22"/>
        </w:rPr>
        <w:t xml:space="preserve">se vada projeví později nebo </w:t>
      </w:r>
      <w:r w:rsidRPr="005F5BDB">
        <w:rPr>
          <w:rFonts w:ascii="Calibri" w:hAnsi="Calibri" w:cs="Calibri"/>
          <w:sz w:val="22"/>
          <w:szCs w:val="22"/>
        </w:rPr>
        <w:t xml:space="preserve">vady zjistí </w:t>
      </w:r>
      <w:r w:rsidR="00080677" w:rsidRPr="005F5BDB">
        <w:rPr>
          <w:rFonts w:ascii="Calibri" w:hAnsi="Calibri" w:cs="Calibri"/>
          <w:sz w:val="22"/>
          <w:szCs w:val="22"/>
        </w:rPr>
        <w:t>později</w:t>
      </w:r>
      <w:r w:rsidR="007D5B5F" w:rsidRPr="005F5BDB">
        <w:rPr>
          <w:rFonts w:ascii="Calibri" w:hAnsi="Calibri" w:cs="Calibri"/>
          <w:sz w:val="22"/>
          <w:szCs w:val="22"/>
        </w:rPr>
        <w:t xml:space="preserve">, je povinen oznámit existenci vad Prodávajícímu nejpozději do jednoho (1) měsíce </w:t>
      </w:r>
      <w:r w:rsidRPr="005F5BDB">
        <w:rPr>
          <w:rFonts w:ascii="Calibri" w:hAnsi="Calibri" w:cs="Calibri"/>
          <w:sz w:val="22"/>
          <w:szCs w:val="22"/>
        </w:rPr>
        <w:t xml:space="preserve">od zjištění vady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EE163B" w:rsidRPr="005F5BDB">
        <w:rPr>
          <w:rFonts w:ascii="Calibri" w:hAnsi="Calibri" w:cs="Calibri"/>
          <w:sz w:val="22"/>
          <w:szCs w:val="22"/>
        </w:rPr>
        <w:t>.</w:t>
      </w:r>
    </w:p>
    <w:p w14:paraId="5393D7B2" w14:textId="344D73DA" w:rsidR="0095743A" w:rsidRPr="005F5BDB" w:rsidRDefault="0095743A" w:rsidP="0095743A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7" w:name="_Hlk72312417"/>
      <w:bookmarkEnd w:id="15"/>
      <w:bookmarkEnd w:id="16"/>
      <w:r w:rsidRPr="005F5BDB">
        <w:rPr>
          <w:rFonts w:ascii="Calibri" w:hAnsi="Calibri" w:cs="Calibri"/>
          <w:sz w:val="22"/>
          <w:szCs w:val="22"/>
        </w:rPr>
        <w:t>Prodávající dává Kupujícímu záruku za jakost</w:t>
      </w:r>
      <w:r w:rsidR="005601C9" w:rsidRPr="005F5BDB">
        <w:rPr>
          <w:rFonts w:ascii="Calibri" w:hAnsi="Calibri" w:cs="Calibri"/>
          <w:sz w:val="22"/>
          <w:szCs w:val="22"/>
        </w:rPr>
        <w:t>,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445A8E">
        <w:rPr>
          <w:rFonts w:ascii="Calibri" w:hAnsi="Calibri" w:cs="Calibri"/>
          <w:sz w:val="22"/>
          <w:szCs w:val="22"/>
        </w:rPr>
        <w:t>a to samostatně vždy na každ</w:t>
      </w:r>
      <w:r w:rsidR="005601C9" w:rsidRPr="009C0DCD">
        <w:rPr>
          <w:rFonts w:ascii="Calibri" w:hAnsi="Calibri" w:cs="Calibri"/>
          <w:sz w:val="22"/>
          <w:szCs w:val="22"/>
        </w:rPr>
        <w:t>ou</w:t>
      </w:r>
      <w:r w:rsidR="005601C9" w:rsidRPr="00445A8E">
        <w:rPr>
          <w:rFonts w:ascii="Calibri" w:hAnsi="Calibri" w:cs="Calibri"/>
          <w:sz w:val="22"/>
          <w:szCs w:val="22"/>
        </w:rPr>
        <w:t xml:space="preserve"> jednotliv</w:t>
      </w:r>
      <w:r w:rsidR="005601C9" w:rsidRPr="009C0DCD">
        <w:rPr>
          <w:rFonts w:ascii="Calibri" w:hAnsi="Calibri" w:cs="Calibri"/>
          <w:sz w:val="22"/>
          <w:szCs w:val="22"/>
        </w:rPr>
        <w:t>ou dodanou Věc</w:t>
      </w:r>
      <w:r w:rsidR="005601C9" w:rsidRPr="00445A8E">
        <w:rPr>
          <w:rFonts w:ascii="Calibri" w:hAnsi="Calibri" w:cs="Calibri"/>
          <w:sz w:val="22"/>
          <w:szCs w:val="22"/>
        </w:rPr>
        <w:t xml:space="preserve">, </w:t>
      </w:r>
      <w:r w:rsidRPr="009C0DCD">
        <w:rPr>
          <w:rFonts w:ascii="Calibri" w:hAnsi="Calibri" w:cs="Calibri"/>
          <w:sz w:val="22"/>
          <w:szCs w:val="22"/>
        </w:rPr>
        <w:t xml:space="preserve">a zavazuje se, že po dále sjednanou dobu </w:t>
      </w:r>
      <w:r w:rsidR="00080677" w:rsidRPr="005F5BDB">
        <w:rPr>
          <w:rFonts w:ascii="Calibri" w:hAnsi="Calibri" w:cs="Calibri"/>
          <w:sz w:val="22"/>
          <w:szCs w:val="22"/>
        </w:rPr>
        <w:t>bud</w:t>
      </w:r>
      <w:r w:rsidR="008E4CBD" w:rsidRPr="005F5BDB">
        <w:rPr>
          <w:rFonts w:ascii="Calibri" w:hAnsi="Calibri" w:cs="Calibri"/>
          <w:sz w:val="22"/>
          <w:szCs w:val="22"/>
        </w:rPr>
        <w:t>ou</w:t>
      </w:r>
      <w:r w:rsidR="00080677"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="00080677" w:rsidRPr="005F5BDB">
        <w:rPr>
          <w:rFonts w:ascii="Calibri" w:hAnsi="Calibri" w:cs="Calibri"/>
          <w:sz w:val="22"/>
          <w:szCs w:val="22"/>
        </w:rPr>
        <w:t xml:space="preserve"> dodané </w:t>
      </w:r>
      <w:r w:rsidRPr="005F5BDB">
        <w:rPr>
          <w:rFonts w:ascii="Calibri" w:hAnsi="Calibri" w:cs="Calibri"/>
          <w:sz w:val="22"/>
          <w:szCs w:val="22"/>
        </w:rPr>
        <w:t>podle Dílčí smlouvy</w:t>
      </w:r>
      <w:r w:rsidR="00080677" w:rsidRPr="005F5BDB">
        <w:rPr>
          <w:rFonts w:ascii="Calibri" w:hAnsi="Calibri" w:cs="Calibri"/>
          <w:sz w:val="22"/>
          <w:szCs w:val="22"/>
        </w:rPr>
        <w:t xml:space="preserve"> způsobilé k použití k účelu </w:t>
      </w:r>
      <w:r w:rsidR="00EE163B" w:rsidRPr="005F5BDB">
        <w:rPr>
          <w:rFonts w:ascii="Calibri" w:hAnsi="Calibri" w:cs="Calibri"/>
          <w:sz w:val="22"/>
          <w:szCs w:val="22"/>
        </w:rPr>
        <w:t xml:space="preserve">patrnému </w:t>
      </w:r>
      <w:r w:rsidR="00B26C6D" w:rsidRPr="005F5BDB">
        <w:rPr>
          <w:rFonts w:ascii="Calibri" w:hAnsi="Calibri" w:cs="Calibri"/>
          <w:sz w:val="22"/>
          <w:szCs w:val="22"/>
        </w:rPr>
        <w:t xml:space="preserve">z </w:t>
      </w:r>
      <w:r w:rsidR="00EE163B" w:rsidRPr="005F5BDB">
        <w:rPr>
          <w:rFonts w:ascii="Calibri" w:hAnsi="Calibri" w:cs="Calibri"/>
          <w:sz w:val="22"/>
          <w:szCs w:val="22"/>
        </w:rPr>
        <w:t xml:space="preserve">Dílčí smlouvy </w:t>
      </w:r>
      <w:r w:rsidR="00B26C6D" w:rsidRPr="005F5BDB">
        <w:rPr>
          <w:rFonts w:ascii="Calibri" w:hAnsi="Calibri" w:cs="Calibri"/>
          <w:sz w:val="22"/>
          <w:szCs w:val="22"/>
        </w:rPr>
        <w:t xml:space="preserve">nebo z této Rámcové smlouvy, není-li z Dílčí smlouvy účel patrný, </w:t>
      </w:r>
      <w:r w:rsidR="00080677" w:rsidRPr="005F5BDB">
        <w:rPr>
          <w:rFonts w:ascii="Calibri" w:hAnsi="Calibri" w:cs="Calibri"/>
          <w:sz w:val="22"/>
          <w:szCs w:val="22"/>
        </w:rPr>
        <w:t>a zachov</w:t>
      </w:r>
      <w:r w:rsidR="008E4CBD" w:rsidRPr="005F5BDB">
        <w:rPr>
          <w:rFonts w:ascii="Calibri" w:hAnsi="Calibri" w:cs="Calibri"/>
          <w:sz w:val="22"/>
          <w:szCs w:val="22"/>
        </w:rPr>
        <w:t>ají</w:t>
      </w:r>
      <w:r w:rsidR="00080677" w:rsidRPr="005F5BDB">
        <w:rPr>
          <w:rFonts w:ascii="Calibri" w:hAnsi="Calibri" w:cs="Calibri"/>
          <w:sz w:val="22"/>
          <w:szCs w:val="22"/>
        </w:rPr>
        <w:t xml:space="preserve"> si po celou </w:t>
      </w:r>
      <w:r w:rsidR="00EE163B" w:rsidRPr="005F5BDB">
        <w:rPr>
          <w:rFonts w:ascii="Calibri" w:hAnsi="Calibri" w:cs="Calibri"/>
          <w:sz w:val="22"/>
          <w:szCs w:val="22"/>
        </w:rPr>
        <w:t>záruční</w:t>
      </w:r>
      <w:r w:rsidR="00080677" w:rsidRPr="005F5BDB">
        <w:rPr>
          <w:rFonts w:ascii="Calibri" w:hAnsi="Calibri" w:cs="Calibri"/>
          <w:sz w:val="22"/>
          <w:szCs w:val="22"/>
        </w:rPr>
        <w:t xml:space="preserve"> dobu </w:t>
      </w:r>
      <w:r w:rsidR="00EE163B" w:rsidRPr="005F5BDB">
        <w:rPr>
          <w:rFonts w:ascii="Calibri" w:hAnsi="Calibri" w:cs="Calibri"/>
          <w:sz w:val="22"/>
          <w:szCs w:val="22"/>
        </w:rPr>
        <w:t>sjednané</w:t>
      </w:r>
      <w:r w:rsidR="00080677" w:rsidRPr="005F5BDB">
        <w:rPr>
          <w:rFonts w:ascii="Calibri" w:hAnsi="Calibri" w:cs="Calibri"/>
          <w:sz w:val="22"/>
          <w:szCs w:val="22"/>
        </w:rPr>
        <w:t xml:space="preserve"> vlastnosti. </w:t>
      </w:r>
      <w:r w:rsidRPr="005F5BDB">
        <w:rPr>
          <w:rFonts w:ascii="Calibri" w:hAnsi="Calibri" w:cs="Calibri"/>
          <w:sz w:val="22"/>
          <w:szCs w:val="22"/>
        </w:rPr>
        <w:t xml:space="preserve">Není-li účel </w:t>
      </w:r>
      <w:r w:rsidR="00EE163B" w:rsidRPr="005F5BDB">
        <w:rPr>
          <w:rFonts w:ascii="Calibri" w:hAnsi="Calibri" w:cs="Calibri"/>
          <w:sz w:val="22"/>
          <w:szCs w:val="22"/>
        </w:rPr>
        <w:t xml:space="preserve">patrný </w:t>
      </w:r>
      <w:r w:rsidRPr="005F5BDB">
        <w:rPr>
          <w:rFonts w:ascii="Calibri" w:hAnsi="Calibri" w:cs="Calibri"/>
          <w:sz w:val="22"/>
          <w:szCs w:val="22"/>
        </w:rPr>
        <w:t xml:space="preserve">a vlastnosti sjednány, </w:t>
      </w:r>
      <w:r w:rsidR="00EE163B" w:rsidRPr="005F5BDB">
        <w:rPr>
          <w:rFonts w:ascii="Calibri" w:hAnsi="Calibri" w:cs="Calibri"/>
          <w:sz w:val="22"/>
          <w:szCs w:val="22"/>
        </w:rPr>
        <w:t>musí být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způsobilé k použití pro obvyklý účel a zachov</w:t>
      </w:r>
      <w:r w:rsidR="008E4CBD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si ob</w:t>
      </w:r>
      <w:r w:rsidR="007553D7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>yklé vlastnosti.</w:t>
      </w:r>
      <w:bookmarkEnd w:id="17"/>
      <w:r w:rsidRPr="005F5BDB">
        <w:rPr>
          <w:rFonts w:ascii="Calibri" w:hAnsi="Calibri" w:cs="Calibri"/>
          <w:sz w:val="22"/>
          <w:szCs w:val="22"/>
        </w:rPr>
        <w:t xml:space="preserve"> </w:t>
      </w:r>
    </w:p>
    <w:p w14:paraId="69C6AA7E" w14:textId="738BC2B5" w:rsidR="0086267B" w:rsidRPr="005F5BDB" w:rsidRDefault="0008067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Záruční doba pro veškeré </w:t>
      </w:r>
      <w:r w:rsidR="00C176CD" w:rsidRPr="005F5BDB">
        <w:rPr>
          <w:rFonts w:ascii="Calibri" w:hAnsi="Calibri" w:cs="Calibri"/>
          <w:sz w:val="22"/>
          <w:szCs w:val="22"/>
        </w:rPr>
        <w:t xml:space="preserve">Věci </w:t>
      </w:r>
      <w:r w:rsidRPr="005F5BDB">
        <w:rPr>
          <w:rFonts w:ascii="Calibri" w:hAnsi="Calibri" w:cs="Calibri"/>
          <w:sz w:val="22"/>
          <w:szCs w:val="22"/>
        </w:rPr>
        <w:t xml:space="preserve">týkající se plnění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jednotlivých </w:t>
      </w:r>
      <w:r w:rsidR="0095743A" w:rsidRPr="005F5BDB">
        <w:rPr>
          <w:rFonts w:ascii="Calibri" w:hAnsi="Calibri" w:cs="Calibri"/>
          <w:sz w:val="22"/>
          <w:szCs w:val="22"/>
        </w:rPr>
        <w:t>D</w:t>
      </w:r>
      <w:r w:rsidRPr="005F5BDB">
        <w:rPr>
          <w:rFonts w:ascii="Calibri" w:hAnsi="Calibri" w:cs="Calibri"/>
          <w:sz w:val="22"/>
          <w:szCs w:val="22"/>
        </w:rPr>
        <w:t xml:space="preserve">ílčích </w:t>
      </w:r>
      <w:r w:rsidR="0095743A" w:rsidRPr="005F5BDB">
        <w:rPr>
          <w:rFonts w:ascii="Calibri" w:hAnsi="Calibri" w:cs="Calibri"/>
          <w:sz w:val="22"/>
          <w:szCs w:val="22"/>
        </w:rPr>
        <w:t>smluv</w:t>
      </w:r>
      <w:r w:rsidRPr="005F5BDB">
        <w:rPr>
          <w:rFonts w:ascii="Calibri" w:hAnsi="Calibri" w:cs="Calibri"/>
          <w:sz w:val="22"/>
          <w:szCs w:val="22"/>
        </w:rPr>
        <w:t xml:space="preserve"> činí </w:t>
      </w:r>
      <w:r w:rsidR="00A63AED" w:rsidRPr="00E37103">
        <w:rPr>
          <w:rFonts w:ascii="Calibri" w:hAnsi="Calibri" w:cs="Calibri"/>
          <w:sz w:val="22"/>
          <w:szCs w:val="22"/>
        </w:rPr>
        <w:t>36</w:t>
      </w:r>
      <w:r w:rsidR="00A63AED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měsíců ode dne převzetí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95743A" w:rsidRPr="005F5BDB">
        <w:rPr>
          <w:rFonts w:ascii="Calibri" w:hAnsi="Calibri" w:cs="Calibri"/>
          <w:sz w:val="22"/>
          <w:szCs w:val="22"/>
        </w:rPr>
        <w:t xml:space="preserve"> Kupujícím</w:t>
      </w:r>
      <w:bookmarkStart w:id="18" w:name="_Hlk72312518"/>
      <w:r w:rsidR="00E37103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bookmarkStart w:id="19" w:name="_Hlk72312591"/>
      <w:bookmarkEnd w:id="18"/>
      <w:r w:rsidR="0095743A" w:rsidRPr="009C0DCD">
        <w:rPr>
          <w:rFonts w:ascii="Calibri" w:hAnsi="Calibri" w:cs="Calibri"/>
          <w:sz w:val="22"/>
          <w:szCs w:val="22"/>
        </w:rPr>
        <w:t>Záruční doba neběží po dobu, po kterou Kupující nemůže užívat plnění pro jeho vady, za které odpovídá Prodávající.</w:t>
      </w:r>
      <w:bookmarkEnd w:id="19"/>
    </w:p>
    <w:p w14:paraId="05879405" w14:textId="5E597B66" w:rsidR="00DA1DB5" w:rsidRPr="005F5BDB" w:rsidRDefault="00DA1DB5" w:rsidP="00DA1DB5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0" w:name="_Hlk72312638"/>
      <w:r w:rsidRPr="005F5BDB">
        <w:rPr>
          <w:rFonts w:ascii="Calibri" w:hAnsi="Calibri" w:cs="Calibri"/>
          <w:sz w:val="22"/>
          <w:szCs w:val="22"/>
        </w:rPr>
        <w:t>Zjištěné vady oznámí Kupující Prodávajícímu písemně, přičemž postačuje oznámení e-mailem</w:t>
      </w:r>
      <w:r w:rsidR="00860117" w:rsidRPr="005F5BDB">
        <w:rPr>
          <w:rFonts w:ascii="Calibri" w:hAnsi="Calibri" w:cs="Calibri"/>
          <w:sz w:val="22"/>
          <w:szCs w:val="22"/>
        </w:rPr>
        <w:t xml:space="preserve"> na emailovou adresu</w:t>
      </w:r>
      <w:r w:rsidR="00D640D0" w:rsidRPr="00D640D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</w:t>
      </w:r>
      <w:proofErr w:type="gramStart"/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…….</w:t>
      </w:r>
      <w:proofErr w:type="gramEnd"/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.</w:t>
      </w:r>
      <w:r w:rsidR="00860117" w:rsidRPr="00D640D0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280669" w:rsidRPr="00D640D0">
        <w:rPr>
          <w:rFonts w:ascii="Calibri" w:hAnsi="Calibri" w:cs="Calibri"/>
          <w:i/>
          <w:iCs/>
          <w:sz w:val="22"/>
          <w:szCs w:val="22"/>
          <w:highlight w:val="yellow"/>
        </w:rPr>
        <w:t xml:space="preserve">doplní </w:t>
      </w:r>
      <w:r w:rsidR="00245787" w:rsidRPr="00D640D0">
        <w:rPr>
          <w:rFonts w:ascii="Calibri" w:hAnsi="Calibri" w:cs="Calibri"/>
          <w:i/>
          <w:iCs/>
          <w:sz w:val="22"/>
          <w:szCs w:val="22"/>
          <w:highlight w:val="yellow"/>
        </w:rPr>
        <w:t>Prodávající</w:t>
      </w:r>
      <w:r w:rsidR="00280669"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>(dále jen „</w:t>
      </w:r>
      <w:r w:rsidR="005601C9" w:rsidRPr="00445A8E">
        <w:rPr>
          <w:rFonts w:ascii="Calibri" w:hAnsi="Calibri" w:cs="Calibri"/>
          <w:b/>
          <w:bCs/>
          <w:i/>
          <w:iCs/>
          <w:sz w:val="22"/>
          <w:szCs w:val="22"/>
        </w:rPr>
        <w:t>reklamace</w:t>
      </w:r>
      <w:r w:rsidR="005601C9" w:rsidRPr="009C0DCD">
        <w:rPr>
          <w:rFonts w:ascii="Calibri" w:hAnsi="Calibri" w:cs="Calibri"/>
          <w:sz w:val="22"/>
          <w:szCs w:val="22"/>
        </w:rPr>
        <w:t>“)</w:t>
      </w:r>
      <w:r w:rsidRPr="005F5BDB">
        <w:rPr>
          <w:rFonts w:ascii="Calibri" w:hAnsi="Calibri" w:cs="Calibri"/>
          <w:sz w:val="22"/>
          <w:szCs w:val="22"/>
        </w:rPr>
        <w:t xml:space="preserve">. V reklamaci Kupující uvede, jak se vada projevuje a zároveň, který z nároků vyplývajících z vad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5601C9" w:rsidRPr="005F5BDB">
        <w:rPr>
          <w:rFonts w:ascii="Calibri" w:hAnsi="Calibri" w:cs="Calibri"/>
          <w:sz w:val="22"/>
          <w:szCs w:val="22"/>
        </w:rPr>
        <w:t>9</w:t>
      </w:r>
      <w:r w:rsidRPr="005F5BDB">
        <w:rPr>
          <w:rFonts w:ascii="Calibri" w:hAnsi="Calibri" w:cs="Calibri"/>
          <w:sz w:val="22"/>
          <w:szCs w:val="22"/>
        </w:rPr>
        <w:t xml:space="preserve">.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uplatňuje (dodání nové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dodání chybějící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</w:t>
      </w:r>
      <w:r w:rsidR="007D704F">
        <w:rPr>
          <w:rFonts w:ascii="Calibri" w:hAnsi="Calibri" w:cs="Calibri"/>
          <w:sz w:val="22"/>
          <w:szCs w:val="22"/>
        </w:rPr>
        <w:t xml:space="preserve">opravou věci, </w:t>
      </w:r>
      <w:r w:rsidRPr="005F5BDB">
        <w:rPr>
          <w:rFonts w:ascii="Calibri" w:hAnsi="Calibri" w:cs="Calibri"/>
          <w:sz w:val="22"/>
          <w:szCs w:val="22"/>
        </w:rPr>
        <w:t>přiměřená sleva z </w:t>
      </w:r>
      <w:r w:rsidR="00E477DC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eny, odstoupení od </w:t>
      </w:r>
      <w:r w:rsidR="005601C9" w:rsidRPr="005F5BDB">
        <w:rPr>
          <w:rFonts w:ascii="Calibri" w:hAnsi="Calibri" w:cs="Calibri"/>
          <w:sz w:val="22"/>
          <w:szCs w:val="22"/>
        </w:rPr>
        <w:t>Dílčí s</w:t>
      </w:r>
      <w:r w:rsidRPr="005F5BDB">
        <w:rPr>
          <w:rFonts w:ascii="Calibri" w:hAnsi="Calibri" w:cs="Calibri"/>
          <w:sz w:val="22"/>
          <w:szCs w:val="22"/>
        </w:rPr>
        <w:t xml:space="preserve">mlouvy apod.). Prodávající </w:t>
      </w:r>
      <w:r w:rsidR="00313263" w:rsidRPr="005F5BDB">
        <w:rPr>
          <w:rFonts w:ascii="Calibri" w:hAnsi="Calibri" w:cs="Calibri"/>
          <w:sz w:val="22"/>
          <w:szCs w:val="22"/>
        </w:rPr>
        <w:t>je povinen</w:t>
      </w:r>
      <w:r w:rsidRPr="005F5BDB">
        <w:rPr>
          <w:rFonts w:ascii="Calibri" w:hAnsi="Calibri" w:cs="Calibri"/>
          <w:sz w:val="22"/>
          <w:szCs w:val="22"/>
        </w:rPr>
        <w:t xml:space="preserve"> projedn</w:t>
      </w:r>
      <w:r w:rsidR="005601C9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 xml:space="preserve">reklamaci </w:t>
      </w:r>
      <w:r w:rsidRPr="005F5BDB">
        <w:rPr>
          <w:rFonts w:ascii="Calibri" w:hAnsi="Calibri" w:cs="Calibri"/>
          <w:sz w:val="22"/>
          <w:szCs w:val="22"/>
        </w:rPr>
        <w:t xml:space="preserve">bez zbytečného odkladu, nejpozději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hodin od</w:t>
      </w:r>
      <w:r w:rsidR="00027450" w:rsidRPr="005F5BDB">
        <w:rPr>
          <w:rFonts w:ascii="Calibri" w:hAnsi="Calibri" w:cs="Calibri"/>
          <w:sz w:val="22"/>
          <w:szCs w:val="22"/>
        </w:rPr>
        <w:t xml:space="preserve"> 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</w:t>
      </w:r>
      <w:r w:rsidR="005601C9" w:rsidRPr="005F5BDB">
        <w:rPr>
          <w:rFonts w:ascii="Calibri" w:hAnsi="Calibri" w:cs="Calibri"/>
          <w:sz w:val="22"/>
          <w:szCs w:val="22"/>
        </w:rPr>
        <w:t xml:space="preserve">přezkoumat </w:t>
      </w:r>
      <w:r w:rsidRPr="005F5BDB">
        <w:rPr>
          <w:rFonts w:ascii="Calibri" w:hAnsi="Calibri" w:cs="Calibri"/>
          <w:sz w:val="22"/>
          <w:szCs w:val="22"/>
        </w:rPr>
        <w:t>vady a písemně sděl</w:t>
      </w:r>
      <w:r w:rsidR="005601C9" w:rsidRPr="005F5BDB">
        <w:rPr>
          <w:rFonts w:ascii="Calibri" w:hAnsi="Calibri" w:cs="Calibri"/>
          <w:sz w:val="22"/>
          <w:szCs w:val="22"/>
        </w:rPr>
        <w:t>it</w:t>
      </w:r>
      <w:r w:rsidRPr="005F5BDB">
        <w:rPr>
          <w:rFonts w:ascii="Calibri" w:hAnsi="Calibri" w:cs="Calibri"/>
          <w:sz w:val="22"/>
          <w:szCs w:val="22"/>
        </w:rPr>
        <w:t xml:space="preserve"> Kupujícímu své stanovisko (souhlas, nesouhlas, částečné uznání). Pokud Prodávající nesplní svou povinnost k projednání reklamace v uvedené lhůtě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hodin od </w:t>
      </w:r>
      <w:r w:rsidR="00027450" w:rsidRPr="005F5BDB">
        <w:rPr>
          <w:rFonts w:ascii="Calibri" w:hAnsi="Calibri" w:cs="Calibri"/>
          <w:sz w:val="22"/>
          <w:szCs w:val="22"/>
        </w:rPr>
        <w:t xml:space="preserve">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případně pokud nesdělí Kupujícímu </w:t>
      </w:r>
      <w:r w:rsidR="00677926" w:rsidRPr="005F5BDB">
        <w:rPr>
          <w:rFonts w:ascii="Calibri" w:hAnsi="Calibri" w:cs="Calibri"/>
          <w:sz w:val="22"/>
          <w:szCs w:val="22"/>
        </w:rPr>
        <w:t xml:space="preserve">v této lhůtě </w:t>
      </w:r>
      <w:r w:rsidRPr="005F5BDB">
        <w:rPr>
          <w:rFonts w:ascii="Calibri" w:hAnsi="Calibri" w:cs="Calibri"/>
          <w:sz w:val="22"/>
          <w:szCs w:val="22"/>
        </w:rPr>
        <w:t>své stanovisko, má se za to, že vadu uznává</w:t>
      </w:r>
      <w:r w:rsidR="002C31FA" w:rsidRPr="005F5BDB">
        <w:rPr>
          <w:rFonts w:ascii="Calibri" w:hAnsi="Calibri" w:cs="Calibri"/>
          <w:sz w:val="22"/>
          <w:szCs w:val="22"/>
        </w:rPr>
        <w:t xml:space="preserve"> v plném rozsahu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3D463B0A" w14:textId="77777777" w:rsidR="00EA5B27" w:rsidRPr="005F5BDB" w:rsidRDefault="00EA5B27" w:rsidP="00EA5B27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1" w:name="_Hlk72312758"/>
      <w:bookmarkEnd w:id="20"/>
      <w:r w:rsidRPr="005F5BDB">
        <w:rPr>
          <w:rFonts w:ascii="Calibri" w:hAnsi="Calibri" w:cs="Calibri"/>
          <w:sz w:val="22"/>
          <w:szCs w:val="22"/>
        </w:rPr>
        <w:t>Existence jakékoliv vady je podstatným porušením smlouvy a Kupující má v souladu s 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>. § 2106 občanského zákoníku právo dle vlastního výběru na:</w:t>
      </w:r>
    </w:p>
    <w:p w14:paraId="21036CA6" w14:textId="69061F44" w:rsidR="00313263" w:rsidRPr="005F5BDB" w:rsidRDefault="00EA5B27" w:rsidP="00C81EFF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odstranění vady dodáním nové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ěci bez vady nebo dodáním chybějící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0A7E044C" w14:textId="2F0C8803" w:rsidR="00EA5B27" w:rsidRPr="005F5BDB" w:rsidRDefault="00313263" w:rsidP="00377984">
      <w:pPr>
        <w:pStyle w:val="Odstavecseseznamem"/>
        <w:ind w:left="927" w:hanging="360"/>
        <w:rPr>
          <w:rFonts w:ascii="Calibri" w:hAnsi="Calibri" w:cs="Calibri"/>
          <w:sz w:val="22"/>
          <w:szCs w:val="22"/>
        </w:rPr>
      </w:pPr>
      <w:bookmarkStart w:id="22" w:name="p2106-1-b"/>
      <w:bookmarkEnd w:id="22"/>
      <w:r w:rsidRPr="005F5BDB">
        <w:rPr>
          <w:rFonts w:ascii="Calibri" w:hAnsi="Calibri" w:cs="Calibri"/>
          <w:bCs/>
          <w:color w:val="000000"/>
          <w:sz w:val="22"/>
          <w:szCs w:val="22"/>
        </w:rPr>
        <w:t>b)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 xml:space="preserve">odstranění vady opravou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612C63DF" w14:textId="277FFAAD" w:rsidR="00313263" w:rsidRPr="005F5BDB" w:rsidRDefault="00EA5B27" w:rsidP="00377984">
      <w:pPr>
        <w:ind w:left="927" w:hanging="360"/>
        <w:rPr>
          <w:rFonts w:ascii="Calibri" w:hAnsi="Calibri" w:cs="Calibri"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c)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přiměřenou slevu z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C</w:t>
      </w:r>
      <w:r w:rsidRPr="005F5BDB">
        <w:rPr>
          <w:rFonts w:ascii="Calibri" w:hAnsi="Calibri" w:cs="Calibri"/>
          <w:color w:val="000000"/>
          <w:sz w:val="22"/>
          <w:szCs w:val="22"/>
        </w:rPr>
        <w:t>eny, nebo</w:t>
      </w:r>
    </w:p>
    <w:p w14:paraId="4930B061" w14:textId="59E88C14" w:rsidR="00EA5B27" w:rsidRDefault="00EA5B27" w:rsidP="00C81EFF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bookmarkStart w:id="23" w:name="p2106-1-d"/>
      <w:bookmarkEnd w:id="23"/>
      <w:r w:rsidRPr="005F5BDB">
        <w:rPr>
          <w:rFonts w:ascii="Calibri" w:hAnsi="Calibri" w:cs="Calibri"/>
          <w:color w:val="000000"/>
          <w:sz w:val="22"/>
          <w:szCs w:val="22"/>
        </w:rPr>
        <w:t>odstoup</w:t>
      </w:r>
      <w:r w:rsidR="00677926" w:rsidRPr="005F5BDB">
        <w:rPr>
          <w:rFonts w:ascii="Calibri" w:hAnsi="Calibri" w:cs="Calibri"/>
          <w:color w:val="000000"/>
          <w:sz w:val="22"/>
          <w:szCs w:val="22"/>
        </w:rPr>
        <w:t>ení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od </w:t>
      </w:r>
      <w:r w:rsidR="000E3C21" w:rsidRPr="005F5BDB">
        <w:rPr>
          <w:rFonts w:ascii="Calibri" w:hAnsi="Calibri" w:cs="Calibri"/>
          <w:color w:val="000000"/>
          <w:sz w:val="22"/>
          <w:szCs w:val="22"/>
        </w:rPr>
        <w:t xml:space="preserve">Dílčí </w:t>
      </w:r>
      <w:r w:rsidRPr="005F5BDB">
        <w:rPr>
          <w:rFonts w:ascii="Calibri" w:hAnsi="Calibri" w:cs="Calibri"/>
          <w:color w:val="000000"/>
          <w:sz w:val="22"/>
          <w:szCs w:val="22"/>
        </w:rPr>
        <w:t>smlouvy.</w:t>
      </w:r>
    </w:p>
    <w:p w14:paraId="4952B28F" w14:textId="0F683062" w:rsidR="00D01A62" w:rsidRPr="003F11FC" w:rsidRDefault="00D01A62" w:rsidP="003F11FC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F11FC">
        <w:rPr>
          <w:rFonts w:ascii="Calibri" w:hAnsi="Calibri" w:cs="Calibri"/>
          <w:color w:val="000000"/>
          <w:sz w:val="22"/>
          <w:szCs w:val="22"/>
        </w:rPr>
        <w:t>Odstranění vady je Prodávající povinen učinit ve lhůtě písemně dohodnuté Smluvními stranami. Nebude-li lhůta pro odstranění vady písemně dohodnuta, pak musí být vada odstraněna ve lhůtě do osmi (8) kalendářních dnů od oznámení vady Prodávajícímu.</w:t>
      </w:r>
    </w:p>
    <w:p w14:paraId="6BEB4AC2" w14:textId="058BDD8B" w:rsidR="00EA5B27" w:rsidRPr="009C0DCD" w:rsidRDefault="00EA5B2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4" w:name="_Hlk72313074"/>
      <w:bookmarkEnd w:id="21"/>
      <w:r w:rsidRPr="005F5BDB">
        <w:rPr>
          <w:rFonts w:ascii="Calibri" w:hAnsi="Calibri" w:cs="Calibri"/>
          <w:sz w:val="22"/>
          <w:szCs w:val="22"/>
        </w:rPr>
        <w:t xml:space="preserve">Smluvní strany se dohodly, že v případě rozporu mezi </w:t>
      </w:r>
      <w:r w:rsidR="005601C9" w:rsidRPr="005F5BDB">
        <w:rPr>
          <w:rFonts w:ascii="Calibri" w:hAnsi="Calibri" w:cs="Calibri"/>
          <w:sz w:val="22"/>
          <w:szCs w:val="22"/>
        </w:rPr>
        <w:t xml:space="preserve">Smluvními </w:t>
      </w:r>
      <w:r w:rsidRPr="005F5BDB">
        <w:rPr>
          <w:rFonts w:ascii="Calibri" w:hAnsi="Calibri" w:cs="Calibri"/>
          <w:sz w:val="22"/>
          <w:szCs w:val="22"/>
        </w:rPr>
        <w:t xml:space="preserve">stranami ohledně existence vady bude každá vada ohlášená Kupujícím Prodávajícímu nejprve </w:t>
      </w:r>
      <w:r w:rsidR="00982E8B" w:rsidRPr="005F5BDB">
        <w:rPr>
          <w:rFonts w:ascii="Calibri" w:hAnsi="Calibri" w:cs="Calibri"/>
          <w:sz w:val="22"/>
          <w:szCs w:val="22"/>
        </w:rPr>
        <w:t>Prodávají</w:t>
      </w:r>
      <w:r w:rsidRPr="005F5BDB">
        <w:rPr>
          <w:rFonts w:ascii="Calibri" w:hAnsi="Calibri" w:cs="Calibri"/>
          <w:sz w:val="22"/>
          <w:szCs w:val="22"/>
        </w:rPr>
        <w:t xml:space="preserve">cím fakticky odstraněna </w:t>
      </w:r>
      <w:r w:rsidR="00027450" w:rsidRPr="005F5BDB">
        <w:rPr>
          <w:rFonts w:ascii="Calibri" w:hAnsi="Calibri" w:cs="Calibri"/>
          <w:sz w:val="22"/>
          <w:szCs w:val="22"/>
        </w:rPr>
        <w:t xml:space="preserve">do </w:t>
      </w:r>
      <w:r w:rsidR="00523D5E" w:rsidRPr="005F5BDB">
        <w:rPr>
          <w:rFonts w:ascii="Calibri" w:hAnsi="Calibri" w:cs="Calibri"/>
          <w:sz w:val="22"/>
          <w:szCs w:val="22"/>
        </w:rPr>
        <w:t xml:space="preserve">osmi </w:t>
      </w:r>
      <w:r w:rsidR="00027450" w:rsidRPr="005F5BDB">
        <w:rPr>
          <w:rFonts w:ascii="Calibri" w:hAnsi="Calibri" w:cs="Calibri"/>
          <w:sz w:val="22"/>
          <w:szCs w:val="22"/>
        </w:rPr>
        <w:t>(</w:t>
      </w:r>
      <w:r w:rsidR="00523D5E" w:rsidRPr="005F5BDB">
        <w:rPr>
          <w:rFonts w:ascii="Calibri" w:hAnsi="Calibri" w:cs="Calibri"/>
          <w:sz w:val="22"/>
          <w:szCs w:val="22"/>
        </w:rPr>
        <w:t>8</w:t>
      </w:r>
      <w:r w:rsidR="00027450" w:rsidRPr="005F5BDB">
        <w:rPr>
          <w:rFonts w:ascii="Calibri" w:hAnsi="Calibri" w:cs="Calibri"/>
          <w:sz w:val="22"/>
          <w:szCs w:val="22"/>
        </w:rPr>
        <w:t>) dnů ode dne oznámení vady Kupujícím</w:t>
      </w:r>
      <w:r w:rsidRPr="005F5BDB">
        <w:rPr>
          <w:rFonts w:ascii="Calibri" w:hAnsi="Calibri" w:cs="Calibri"/>
          <w:sz w:val="22"/>
          <w:szCs w:val="22"/>
        </w:rPr>
        <w:t xml:space="preserve"> a teprve následně bude jednáno v rámci reklamačního řízení o odpovědnosti </w:t>
      </w:r>
      <w:r w:rsidR="00994BE1" w:rsidRPr="005F5BDB">
        <w:rPr>
          <w:rFonts w:ascii="Calibri" w:hAnsi="Calibri" w:cs="Calibri"/>
          <w:sz w:val="22"/>
          <w:szCs w:val="22"/>
        </w:rPr>
        <w:t>Smluvních</w:t>
      </w:r>
      <w:r w:rsidRPr="005F5BDB">
        <w:rPr>
          <w:rFonts w:ascii="Calibri" w:hAnsi="Calibri" w:cs="Calibri"/>
          <w:sz w:val="22"/>
          <w:szCs w:val="22"/>
        </w:rPr>
        <w:t xml:space="preserve"> stran a úhradě vynaložených nákladů na její odstranění. Tím není Prodávající zbaven odpovědnosti za </w:t>
      </w:r>
      <w:r w:rsidR="00027450" w:rsidRPr="005F5BDB">
        <w:rPr>
          <w:rFonts w:ascii="Calibri" w:hAnsi="Calibri" w:cs="Calibri"/>
          <w:sz w:val="22"/>
          <w:szCs w:val="22"/>
        </w:rPr>
        <w:t>vzniklou škodu</w:t>
      </w:r>
      <w:r w:rsidRPr="005F5BDB">
        <w:rPr>
          <w:rFonts w:ascii="Calibri" w:hAnsi="Calibri" w:cs="Calibri"/>
          <w:sz w:val="22"/>
          <w:szCs w:val="22"/>
        </w:rPr>
        <w:t>.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  <w:bookmarkStart w:id="25" w:name="_Hlk74055211"/>
      <w:r w:rsidR="00EF488E" w:rsidRPr="00445A8E">
        <w:rPr>
          <w:rFonts w:ascii="Calibri" w:hAnsi="Calibri" w:cs="Calibri"/>
          <w:sz w:val="22"/>
          <w:szCs w:val="22"/>
        </w:rPr>
        <w:t xml:space="preserve">Pokud se následně ukáže, že </w:t>
      </w:r>
      <w:r w:rsidR="00EF488E" w:rsidRPr="009C0DCD">
        <w:rPr>
          <w:rFonts w:ascii="Calibri" w:hAnsi="Calibri" w:cs="Calibri"/>
          <w:sz w:val="22"/>
          <w:szCs w:val="22"/>
        </w:rPr>
        <w:t xml:space="preserve">Prodávající neodpovídá za </w:t>
      </w:r>
      <w:r w:rsidR="00EF488E" w:rsidRPr="005F5BDB">
        <w:rPr>
          <w:rFonts w:ascii="Calibri" w:hAnsi="Calibri" w:cs="Calibri"/>
          <w:sz w:val="22"/>
          <w:szCs w:val="22"/>
        </w:rPr>
        <w:t>reklamované vady Věci</w:t>
      </w:r>
      <w:r w:rsidR="00EF488E" w:rsidRPr="00445A8E">
        <w:rPr>
          <w:rFonts w:ascii="Calibri" w:hAnsi="Calibri" w:cs="Calibri"/>
          <w:sz w:val="22"/>
          <w:szCs w:val="22"/>
        </w:rPr>
        <w:t>, zavazuje se Kupující uhradit Prodávajícímu řádně zdokumentované, prokazatelně a účelně vynaložené náklady, nepřevyšující náklady v daném čase a místě obvyklé, vynaložené Prodávajícím v souvislosti s odstraňováním vad</w:t>
      </w:r>
      <w:r w:rsidR="00EF488E" w:rsidRPr="009C0DCD">
        <w:rPr>
          <w:rFonts w:ascii="Calibri" w:hAnsi="Calibri" w:cs="Calibri"/>
          <w:sz w:val="22"/>
          <w:szCs w:val="22"/>
        </w:rPr>
        <w:t xml:space="preserve"> Věci, za které Prodávající neodpovídá</w:t>
      </w:r>
      <w:r w:rsidR="00EF488E" w:rsidRPr="00445A8E">
        <w:rPr>
          <w:rFonts w:ascii="Calibri" w:hAnsi="Calibri" w:cs="Calibri"/>
          <w:sz w:val="22"/>
          <w:szCs w:val="22"/>
        </w:rPr>
        <w:t>.</w:t>
      </w:r>
      <w:bookmarkEnd w:id="25"/>
    </w:p>
    <w:p w14:paraId="61BEDAF0" w14:textId="7E1EFAA8" w:rsidR="00EF488E" w:rsidRPr="009C0DCD" w:rsidRDefault="00EF488E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6" w:name="_Hlk72313270"/>
      <w:bookmarkEnd w:id="24"/>
      <w:r w:rsidRPr="00445A8E">
        <w:rPr>
          <w:rFonts w:ascii="Calibri" w:hAnsi="Calibri" w:cs="Calibri"/>
          <w:sz w:val="22"/>
          <w:szCs w:val="22"/>
        </w:rPr>
        <w:t>V případě, že Prodávající reklamaci ve stanovené lhůtě nevyřídí dle volby Kupujícího, je Kupující vždy oprávněn na náklady Prodávajícího vadu jakýmkoliv způsobem odstranit sám, a to i prostřednictvím třetí osoby.</w:t>
      </w:r>
      <w:r w:rsidR="00DD5911" w:rsidRPr="00DD5911">
        <w:rPr>
          <w:rFonts w:ascii="Calibri" w:hAnsi="Calibri" w:cs="Calibri"/>
          <w:sz w:val="22"/>
          <w:szCs w:val="22"/>
        </w:rPr>
        <w:t xml:space="preserve"> </w:t>
      </w:r>
      <w:r w:rsidR="00DD5911">
        <w:rPr>
          <w:rFonts w:ascii="Calibri" w:hAnsi="Calibri" w:cs="Calibri"/>
          <w:sz w:val="22"/>
          <w:szCs w:val="22"/>
        </w:rPr>
        <w:t>Prodávající se zavazuje náklady na odstranění vady vynaložené Kupujícím zaplatit do 30 dnů ode dne zaslání výzvy k zaplacení nákladů na odstranění vady.</w:t>
      </w:r>
    </w:p>
    <w:p w14:paraId="616AA7B9" w14:textId="63B35F06" w:rsidR="00D76F26" w:rsidRPr="005F5BDB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7" w:name="_Hlk72313530"/>
      <w:bookmarkEnd w:id="26"/>
      <w:r w:rsidRPr="005F5BDB">
        <w:rPr>
          <w:rFonts w:ascii="Calibri" w:hAnsi="Calibri" w:cs="Calibri"/>
          <w:sz w:val="22"/>
          <w:szCs w:val="22"/>
        </w:rPr>
        <w:t xml:space="preserve">V případě oprávněné reklamace má </w:t>
      </w:r>
      <w:r w:rsidR="007B6283">
        <w:rPr>
          <w:rFonts w:ascii="Calibri" w:hAnsi="Calibri" w:cs="Calibri"/>
          <w:sz w:val="22"/>
          <w:szCs w:val="22"/>
        </w:rPr>
        <w:t>Kupující</w:t>
      </w:r>
      <w:r w:rsidR="007B62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vedle nárok</w:t>
      </w:r>
      <w:r>
        <w:rPr>
          <w:rFonts w:ascii="Calibri" w:hAnsi="Calibri" w:cs="Calibri"/>
          <w:sz w:val="22"/>
          <w:szCs w:val="22"/>
        </w:rPr>
        <w:t xml:space="preserve">ů vyplývajících z vad </w:t>
      </w:r>
      <w:r w:rsidRPr="005F5BDB">
        <w:rPr>
          <w:rFonts w:ascii="Calibri" w:hAnsi="Calibri" w:cs="Calibri"/>
          <w:sz w:val="22"/>
          <w:szCs w:val="22"/>
        </w:rPr>
        <w:t xml:space="preserve">dále nárok na náhradu škody a ušlého zisku. Za škodu jsou považovány i vícenáklady spojené s náhradou vzniklých škod, dopravou, manipulací, skladováním, opakovanými a zvláštními zkouškami vadného plnění, náklady reklamačního řízení, </w:t>
      </w:r>
      <w:r w:rsidRPr="00546AE0">
        <w:rPr>
          <w:rFonts w:ascii="Calibri" w:hAnsi="Calibri" w:cs="Calibri"/>
          <w:sz w:val="22"/>
          <w:szCs w:val="22"/>
        </w:rPr>
        <w:lastRenderedPageBreak/>
        <w:t xml:space="preserve">škody vzniklé použitím plnění s vadami nebo i se skrytými vadami ve výrobě </w:t>
      </w:r>
      <w:r w:rsidR="00776384">
        <w:rPr>
          <w:rFonts w:ascii="Calibri" w:hAnsi="Calibri" w:cs="Calibri"/>
          <w:sz w:val="22"/>
          <w:szCs w:val="22"/>
        </w:rPr>
        <w:t>Kupujícím</w:t>
      </w:r>
      <w:r w:rsidR="00776384" w:rsidRPr="00546AE0">
        <w:rPr>
          <w:rFonts w:ascii="Calibri" w:hAnsi="Calibri" w:cs="Calibri"/>
          <w:sz w:val="22"/>
          <w:szCs w:val="22"/>
        </w:rPr>
        <w:t xml:space="preserve"> </w:t>
      </w:r>
      <w:r w:rsidRPr="00546AE0">
        <w:rPr>
          <w:rFonts w:ascii="Calibri" w:hAnsi="Calibri" w:cs="Calibri"/>
          <w:sz w:val="22"/>
          <w:szCs w:val="22"/>
        </w:rPr>
        <w:t xml:space="preserve">anebo jeho koncovým zákazníkem, jakož i škody ze sankcí a pokut ze strany koncových zákazníků z použití vadného plnění, </w:t>
      </w:r>
      <w:r>
        <w:rPr>
          <w:rFonts w:ascii="Calibri" w:hAnsi="Calibri" w:cs="Calibri"/>
          <w:sz w:val="22"/>
          <w:szCs w:val="22"/>
        </w:rPr>
        <w:t>škody ze sankcí a pokut ze strany správních či jiných státních orgánů nebo institucí,</w:t>
      </w:r>
      <w:r w:rsidRPr="009C0DCD">
        <w:rPr>
          <w:rFonts w:ascii="Calibri" w:hAnsi="Calibri" w:cs="Calibri"/>
          <w:sz w:val="22"/>
          <w:szCs w:val="22"/>
        </w:rPr>
        <w:t xml:space="preserve"> a další související náklady a škody snižující zisk </w:t>
      </w:r>
      <w:r w:rsidR="007B6283">
        <w:rPr>
          <w:rFonts w:ascii="Calibri" w:hAnsi="Calibri" w:cs="Calibri"/>
          <w:sz w:val="22"/>
          <w:szCs w:val="22"/>
        </w:rPr>
        <w:t>Kupujícího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53B145C3" w14:textId="10F8A24B" w:rsidR="00D76F26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Pokud bude v souvislosti s vadou </w:t>
      </w:r>
      <w:r w:rsidR="007B6283">
        <w:rPr>
          <w:rFonts w:ascii="Calibri" w:hAnsi="Calibri" w:cs="Calibri"/>
          <w:sz w:val="22"/>
          <w:szCs w:val="22"/>
        </w:rPr>
        <w:t>Věci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správní, občanskoprávní nebo trestní řízení (zejména pro rozpor s právními předpisy nebo jinými závaznými požadavky), nebo pokud bude 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výše uvedené řízení v důsledku jakéhokoli jiného porušení povinnosti </w:t>
      </w:r>
      <w:r w:rsidRPr="009C0DCD">
        <w:rPr>
          <w:rFonts w:ascii="Calibri" w:hAnsi="Calibri" w:cs="Calibri"/>
          <w:sz w:val="22"/>
          <w:szCs w:val="22"/>
        </w:rPr>
        <w:t xml:space="preserve">vyplývající </w:t>
      </w:r>
      <w:r>
        <w:rPr>
          <w:rFonts w:ascii="Calibri" w:hAnsi="Calibri" w:cs="Calibri"/>
          <w:sz w:val="22"/>
          <w:szCs w:val="22"/>
        </w:rPr>
        <w:t xml:space="preserve">z Rámcové nebo Dílčí smlouvy </w:t>
      </w:r>
      <w:r w:rsidR="007B6283">
        <w:rPr>
          <w:rFonts w:ascii="Calibri" w:hAnsi="Calibri" w:cs="Calibri"/>
          <w:sz w:val="22"/>
          <w:szCs w:val="22"/>
        </w:rPr>
        <w:t>Prodávajícím</w:t>
      </w:r>
      <w:r w:rsidRPr="00445A8E">
        <w:rPr>
          <w:rFonts w:ascii="Calibri" w:hAnsi="Calibri" w:cs="Calibri"/>
          <w:sz w:val="22"/>
          <w:szCs w:val="22"/>
        </w:rPr>
        <w:t xml:space="preserve">, zavazuje se </w:t>
      </w:r>
      <w:r w:rsidR="007B6283">
        <w:rPr>
          <w:rFonts w:ascii="Calibri" w:hAnsi="Calibri" w:cs="Calibri"/>
          <w:sz w:val="22"/>
          <w:szCs w:val="22"/>
        </w:rPr>
        <w:t>Prodávající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nahradit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veškeré vzniklé škody, včetně veškerých pokut, poplatků, nákladů na právní zastoupení, peněžitých </w:t>
      </w:r>
      <w:r>
        <w:rPr>
          <w:rFonts w:ascii="Calibri" w:hAnsi="Calibri" w:cs="Calibri"/>
          <w:sz w:val="22"/>
          <w:szCs w:val="22"/>
        </w:rPr>
        <w:t xml:space="preserve">sankcí a </w:t>
      </w:r>
      <w:r w:rsidRPr="00445A8E">
        <w:rPr>
          <w:rFonts w:ascii="Calibri" w:hAnsi="Calibri" w:cs="Calibri"/>
          <w:sz w:val="22"/>
          <w:szCs w:val="22"/>
        </w:rPr>
        <w:t>trestů apod</w:t>
      </w:r>
      <w:r>
        <w:rPr>
          <w:rFonts w:ascii="Calibri" w:hAnsi="Calibri" w:cs="Calibri"/>
          <w:sz w:val="22"/>
          <w:szCs w:val="22"/>
        </w:rPr>
        <w:t>.</w:t>
      </w:r>
    </w:p>
    <w:bookmarkEnd w:id="27"/>
    <w:p w14:paraId="20CAF1C6" w14:textId="77777777" w:rsidR="00156640" w:rsidRPr="005F5BDB" w:rsidRDefault="00156640" w:rsidP="00E61B56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44E935F5" w14:textId="302B682D" w:rsidR="00ED0535" w:rsidRPr="005F5BDB" w:rsidRDefault="009C0DCD" w:rsidP="00445A8E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bookmarkStart w:id="28" w:name="_Hlk73955039"/>
      <w:r>
        <w:rPr>
          <w:rFonts w:ascii="Calibri" w:hAnsi="Calibri" w:cs="Calibri"/>
          <w:b/>
          <w:sz w:val="22"/>
          <w:szCs w:val="22"/>
        </w:rPr>
        <w:t>6</w:t>
      </w:r>
      <w:r w:rsidR="00ED053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ED0535" w:rsidRPr="005F5BDB">
        <w:rPr>
          <w:rFonts w:ascii="Calibri" w:hAnsi="Calibri" w:cs="Calibri"/>
          <w:b/>
          <w:sz w:val="22"/>
          <w:szCs w:val="22"/>
        </w:rPr>
        <w:t>Ostatní ujednání</w:t>
      </w:r>
    </w:p>
    <w:p w14:paraId="41C7DC1C" w14:textId="0508FCCF" w:rsidR="00ED0535" w:rsidRPr="00445A8E" w:rsidRDefault="000E6873" w:rsidP="00C81EFF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29" w:name="_Hlk72317230"/>
      <w:r w:rsidRPr="00445A8E">
        <w:rPr>
          <w:rFonts w:ascii="Calibri" w:hAnsi="Calibri" w:cs="Calibri"/>
          <w:b/>
          <w:sz w:val="22"/>
          <w:szCs w:val="22"/>
        </w:rPr>
        <w:t>Zákaznický audit</w:t>
      </w:r>
    </w:p>
    <w:p w14:paraId="2B53EB6D" w14:textId="1AB23CDF" w:rsidR="000E6873" w:rsidRPr="005F5BDB" w:rsidRDefault="000E6873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9C0DCD">
        <w:rPr>
          <w:rFonts w:ascii="Calibri" w:hAnsi="Calibri" w:cs="Calibri"/>
          <w:bCs/>
          <w:sz w:val="22"/>
          <w:szCs w:val="22"/>
        </w:rPr>
        <w:t xml:space="preserve">Kupující je oprávněn monitorovat celý proces plnění předmětu </w:t>
      </w:r>
      <w:r w:rsidR="00C87148" w:rsidRPr="009C0DCD">
        <w:rPr>
          <w:rFonts w:ascii="Calibri" w:hAnsi="Calibri" w:cs="Calibri"/>
          <w:bCs/>
          <w:sz w:val="22"/>
          <w:szCs w:val="22"/>
        </w:rPr>
        <w:t xml:space="preserve">této </w:t>
      </w:r>
      <w:r w:rsidR="007F6C9A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Prodávajícím v provozovně Prodávajícího a provádět kontrolu připravenosti plnění. Kupující je oprávněn provádět kontrolu logistického, materiálového, výrobkového a výrobního zajištění pro plnění předmětu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prokázat </w:t>
      </w:r>
      <w:r w:rsidR="00BD29F3" w:rsidRPr="005F5BDB">
        <w:rPr>
          <w:rFonts w:ascii="Calibri" w:hAnsi="Calibri" w:cs="Calibri"/>
          <w:bCs/>
          <w:sz w:val="22"/>
          <w:szCs w:val="22"/>
        </w:rPr>
        <w:t>Kupujícímu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 xml:space="preserve">na jeho žádost </w:t>
      </w:r>
      <w:r w:rsidRPr="005F5BDB">
        <w:rPr>
          <w:rFonts w:ascii="Calibri" w:hAnsi="Calibri" w:cs="Calibri"/>
          <w:bCs/>
          <w:sz w:val="22"/>
          <w:szCs w:val="22"/>
        </w:rPr>
        <w:t>původ jím dodávan</w:t>
      </w:r>
      <w:r w:rsidR="00534BE0" w:rsidRPr="005F5BDB">
        <w:rPr>
          <w:rFonts w:ascii="Calibri" w:hAnsi="Calibri" w:cs="Calibri"/>
          <w:bCs/>
          <w:sz w:val="22"/>
          <w:szCs w:val="22"/>
        </w:rPr>
        <w:t>ých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534BE0" w:rsidRPr="005F5BDB">
        <w:rPr>
          <w:rFonts w:ascii="Calibri" w:hAnsi="Calibri" w:cs="Calibri"/>
          <w:bCs/>
          <w:sz w:val="22"/>
          <w:szCs w:val="22"/>
        </w:rPr>
        <w:t>Věcí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proto strpět provedení zákaznického auditu zástupcem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Kupujícího </w:t>
      </w:r>
      <w:r w:rsidRPr="005F5BDB">
        <w:rPr>
          <w:rFonts w:ascii="Calibri" w:hAnsi="Calibri" w:cs="Calibri"/>
          <w:bCs/>
          <w:sz w:val="22"/>
          <w:szCs w:val="22"/>
        </w:rPr>
        <w:t xml:space="preserve">ve svých provozovnách nebo provozech zajišťujících plnění 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a je povinen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Kupujícímu </w:t>
      </w:r>
      <w:r w:rsidRPr="005F5BDB">
        <w:rPr>
          <w:rFonts w:ascii="Calibri" w:hAnsi="Calibri" w:cs="Calibri"/>
          <w:bCs/>
          <w:sz w:val="22"/>
          <w:szCs w:val="22"/>
        </w:rPr>
        <w:t xml:space="preserve">poskytnout maximální součinnost a veškeré informace týkající se stavu a připravenosti plnění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</w:t>
      </w:r>
      <w:r w:rsidR="00C47C29"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>ve vztahu ke splnění této povinnosti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</w:p>
    <w:p w14:paraId="13E4009A" w14:textId="7BAFB4E7" w:rsidR="006D634E" w:rsidRPr="005F5BDB" w:rsidRDefault="006D634E" w:rsidP="00C81EFF">
      <w:pPr>
        <w:pStyle w:val="Odstavecseseznamem"/>
        <w:numPr>
          <w:ilvl w:val="1"/>
          <w:numId w:val="10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Povinnost mlčenlivosti</w:t>
      </w:r>
    </w:p>
    <w:p w14:paraId="2CF7C998" w14:textId="32806B0A" w:rsidR="006D634E" w:rsidRPr="005F5BDB" w:rsidRDefault="006D634E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Prodávající se zavazuje, že bez předchozího výslovného písemného souhlasu Kupujícího nepředá třetím osobám informace o </w:t>
      </w:r>
      <w:bookmarkStart w:id="30" w:name="_Hlk74056420"/>
      <w:r w:rsidRPr="005F5BDB">
        <w:rPr>
          <w:rFonts w:ascii="Calibri" w:hAnsi="Calibri" w:cs="Calibri"/>
          <w:color w:val="000000"/>
          <w:sz w:val="22"/>
          <w:szCs w:val="22"/>
        </w:rPr>
        <w:t xml:space="preserve">existenci 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smlouvy a jejím obsahu ani </w:t>
      </w:r>
      <w:r w:rsidR="00500E8C" w:rsidRPr="005F5BDB">
        <w:rPr>
          <w:rFonts w:ascii="Calibri" w:hAnsi="Calibri" w:cs="Calibri"/>
          <w:color w:val="000000"/>
          <w:sz w:val="22"/>
          <w:szCs w:val="22"/>
        </w:rPr>
        <w:t xml:space="preserve">o existenci </w:t>
      </w:r>
      <w:r w:rsidRPr="005F5BDB">
        <w:rPr>
          <w:rFonts w:ascii="Calibri" w:hAnsi="Calibri" w:cs="Calibri"/>
          <w:color w:val="000000"/>
          <w:sz w:val="22"/>
          <w:szCs w:val="22"/>
        </w:rPr>
        <w:t>Dílčích smluv a jejich obsahu</w:t>
      </w:r>
      <w:bookmarkEnd w:id="30"/>
      <w:r w:rsidRPr="005F5BDB">
        <w:rPr>
          <w:rFonts w:ascii="Calibri" w:hAnsi="Calibri" w:cs="Calibri"/>
          <w:color w:val="000000"/>
          <w:sz w:val="22"/>
          <w:szCs w:val="22"/>
        </w:rPr>
        <w:t xml:space="preserve">. Prodávající se zavazuje, že bez předchozího výslovného písemného souhlasu Kupujícího nevydá třetím osobám jakékoli informace nebo dokumenty, které mu byly Kupujícím </w:t>
      </w:r>
      <w:r w:rsidR="003B21D5" w:rsidRPr="005F5BDB">
        <w:rPr>
          <w:rFonts w:ascii="Calibri" w:hAnsi="Calibri" w:cs="Calibri"/>
          <w:color w:val="000000"/>
          <w:sz w:val="22"/>
          <w:szCs w:val="22"/>
        </w:rPr>
        <w:t xml:space="preserve">sděleny a/nebo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předány a které se vztahují k 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nebo Dílčí smlouvě. Prodávající odpovídá za veškerou škodu, která Kupujícímu vznikne porušením této povinnosti.</w:t>
      </w:r>
    </w:p>
    <w:p w14:paraId="38FDA828" w14:textId="08145432" w:rsidR="00EA50F6" w:rsidRPr="009C0DCD" w:rsidRDefault="00313263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DB349C">
        <w:rPr>
          <w:rFonts w:ascii="Calibri" w:hAnsi="Calibri" w:cs="Calibri"/>
          <w:bCs/>
          <w:sz w:val="22"/>
          <w:szCs w:val="22"/>
        </w:rPr>
        <w:t>6.3</w:t>
      </w:r>
      <w:r w:rsidRPr="00DB349C">
        <w:rPr>
          <w:rFonts w:ascii="Calibri" w:hAnsi="Calibri" w:cs="Calibri"/>
          <w:bCs/>
          <w:sz w:val="22"/>
          <w:szCs w:val="22"/>
        </w:rPr>
        <w:tab/>
      </w:r>
      <w:r w:rsidR="00F57A1C" w:rsidRPr="00445A8E">
        <w:rPr>
          <w:rFonts w:ascii="Calibri" w:hAnsi="Calibri" w:cs="Calibri"/>
          <w:b/>
          <w:sz w:val="22"/>
          <w:szCs w:val="22"/>
        </w:rPr>
        <w:t xml:space="preserve">Práva z průmyslového </w:t>
      </w:r>
      <w:r w:rsidR="0039553E" w:rsidRPr="00445A8E">
        <w:rPr>
          <w:rFonts w:ascii="Calibri" w:hAnsi="Calibri" w:cs="Calibri"/>
          <w:b/>
          <w:sz w:val="22"/>
          <w:szCs w:val="22"/>
        </w:rPr>
        <w:t>a/</w:t>
      </w:r>
      <w:r w:rsidR="00F57A1C" w:rsidRPr="00445A8E">
        <w:rPr>
          <w:rFonts w:ascii="Calibri" w:hAnsi="Calibri" w:cs="Calibri"/>
          <w:b/>
          <w:sz w:val="22"/>
          <w:szCs w:val="22"/>
        </w:rPr>
        <w:t>nebo jiného duševního vlastnictví</w:t>
      </w:r>
    </w:p>
    <w:p w14:paraId="7628DB7F" w14:textId="6E87BC6E" w:rsidR="005D7262" w:rsidRPr="005F5BDB" w:rsidRDefault="00EA50F6" w:rsidP="00445A8E">
      <w:pPr>
        <w:pStyle w:val="Odstavecseseznamem"/>
        <w:spacing w:before="60" w:after="120"/>
        <w:ind w:left="56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 se zavazuje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zajistit, aby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plněním povinností podle této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ámcové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>smlouvy nebo Dílčí smlouvy neoprávněně nezasáhl do práv duševního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nebo průmyslového vlastnictví jakýchkoliv třetích osob. Prodávající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prohlašuje, že je plně oprávněn disponovat právy k průmyslovému a duševnímu vlastnictví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a zavazuje se zajistit řádné a nerušené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 či zákazníky Kupujícího. Prodávající prohlašuje, že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náleží ode dne převzetí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Kupujícímu s výhradním neomezeným právem k užívání </w:t>
      </w:r>
      <w:r w:rsidR="00AF73BD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v nejširším možném rozsahu v souladu s příslušnou právní úpravou příslušného druhu průmyslového či duševního vlastnictví. Právo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je časově</w:t>
      </w:r>
      <w:r w:rsidR="004421A4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teritoriálně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neomezené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převoditelné s právem sublicence a postupitelné bez nutnosti souhlasu původce či majitele průmyslového </w:t>
      </w:r>
      <w:r w:rsidR="00BD29F3" w:rsidRPr="005F5BDB">
        <w:rPr>
          <w:rFonts w:ascii="Calibri" w:hAnsi="Calibri" w:cs="Calibri"/>
          <w:bCs/>
          <w:color w:val="000000"/>
          <w:sz w:val="22"/>
          <w:szCs w:val="22"/>
        </w:rPr>
        <w:t>a/nebo jiného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duševního vlastnictví. </w:t>
      </w:r>
      <w:r w:rsidR="008F2393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Úplata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za poskytnutí těchto práv je zahrnuta v kupní </w:t>
      </w:r>
      <w:r w:rsidR="00C176CD" w:rsidRPr="005F5BDB">
        <w:rPr>
          <w:rFonts w:ascii="Calibri" w:hAnsi="Calibri" w:cs="Calibri"/>
          <w:bCs/>
          <w:color w:val="000000"/>
          <w:sz w:val="22"/>
          <w:szCs w:val="22"/>
        </w:rPr>
        <w:t>C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eně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 se dále zavazuje zajistit, aby v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důsledku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případného porušení povinností 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1B39E9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stanovených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v tomto článku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Rámcové smlouvy,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či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v důsledku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>nepravdivost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i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prohlášení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nedošlo k jakémukoliv poškození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Kupujícího, příp.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třetí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osoby. </w:t>
      </w:r>
    </w:p>
    <w:p w14:paraId="46EEEC46" w14:textId="24A9F21A" w:rsidR="00CC164A" w:rsidRDefault="00CC164A" w:rsidP="00A23CAF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Prodávající je povinen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místa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 informovat Kupujícího písemně o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povaze a rozsahu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vztahujícího se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, příp.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k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technické dokumentac</w:t>
      </w:r>
      <w:r w:rsidR="005D7262" w:rsidRPr="009C0DCD">
        <w:rPr>
          <w:rFonts w:ascii="Calibri" w:hAnsi="Calibri" w:cs="Calibri"/>
          <w:bCs/>
          <w:color w:val="000000"/>
          <w:sz w:val="22"/>
          <w:szCs w:val="22"/>
        </w:rPr>
        <w:t>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. Pokud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či technická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dokumentace není předmětem ochrany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Prodávajícího ani třetích osob, je Prodávající povinen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vydat Kupujícímu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 místa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písemné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potvrzení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 tom, že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DB349C" w:rsidRPr="005F5BDB">
        <w:rPr>
          <w:rFonts w:ascii="Calibri" w:hAnsi="Calibri" w:cs="Calibri"/>
          <w:bCs/>
          <w:color w:val="000000"/>
          <w:sz w:val="22"/>
          <w:szCs w:val="22"/>
        </w:rPr>
        <w:t>je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jich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část či technická dokumentace není předmětem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ochrany průmyslového ani jiného duševního vlastnictví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0B92F7A6" w14:textId="13754023" w:rsidR="008717AE" w:rsidRPr="005F5BDB" w:rsidRDefault="00C47C29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>6.4</w:t>
      </w:r>
      <w:r w:rsidRPr="005F5BDB">
        <w:rPr>
          <w:rFonts w:ascii="Calibri" w:hAnsi="Calibri" w:cs="Calibri"/>
          <w:b/>
          <w:sz w:val="22"/>
          <w:szCs w:val="22"/>
        </w:rPr>
        <w:tab/>
      </w:r>
      <w:r w:rsidR="007F6E99" w:rsidRPr="005F5BDB">
        <w:rPr>
          <w:rFonts w:ascii="Calibri" w:hAnsi="Calibri" w:cs="Calibri"/>
          <w:b/>
          <w:sz w:val="22"/>
          <w:szCs w:val="22"/>
        </w:rPr>
        <w:t>Vyšší moc</w:t>
      </w:r>
    </w:p>
    <w:p w14:paraId="20335826" w14:textId="274BCB7D" w:rsidR="00CC164A" w:rsidRPr="005F5BDB" w:rsidRDefault="00CC164A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1" w:name="_Hlk72322430"/>
      <w:r w:rsidRPr="005F5BDB">
        <w:rPr>
          <w:rFonts w:ascii="Calibri" w:hAnsi="Calibri" w:cs="Calibri"/>
          <w:color w:val="000000"/>
          <w:sz w:val="22"/>
          <w:szCs w:val="22"/>
        </w:rPr>
        <w:t>V případě výskytu události vyšší moci se 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dobu, po kterou trvá událost vyšší moci, prodlužují lhůty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pro plnění povinností stanovených </w:t>
      </w:r>
      <w:r w:rsidR="00C87148" w:rsidRPr="005F5BDB">
        <w:rPr>
          <w:rFonts w:ascii="Calibri" w:hAnsi="Calibri" w:cs="Calibri"/>
          <w:color w:val="000000"/>
          <w:sz w:val="22"/>
          <w:szCs w:val="22"/>
        </w:rPr>
        <w:t>S</w:t>
      </w:r>
      <w:r w:rsidRPr="005F5BDB">
        <w:rPr>
          <w:rFonts w:ascii="Calibri" w:hAnsi="Calibri" w:cs="Calibri"/>
          <w:color w:val="000000"/>
          <w:sz w:val="22"/>
          <w:szCs w:val="22"/>
        </w:rPr>
        <w:t>mluvním stranám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>touto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403C" w:rsidRPr="005F5BDB">
        <w:rPr>
          <w:rFonts w:ascii="Calibri" w:hAnsi="Calibri" w:cs="Calibri"/>
          <w:color w:val="000000"/>
          <w:sz w:val="22"/>
          <w:szCs w:val="22"/>
        </w:rPr>
        <w:t>Rámcovou</w:t>
      </w:r>
      <w:r w:rsidR="00C176CD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smlouvou nebo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Dílčí smlouvou. Smluvní strana postižená vyšší mocí je povinna druhou </w:t>
      </w:r>
      <w:r w:rsidR="00AF2441" w:rsidRPr="005F5BDB">
        <w:rPr>
          <w:rFonts w:ascii="Calibri" w:hAnsi="Calibri" w:cs="Calibri"/>
          <w:color w:val="000000"/>
          <w:sz w:val="22"/>
          <w:szCs w:val="22"/>
        </w:rPr>
        <w:t>S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mluvní stranu </w:t>
      </w:r>
      <w:r w:rsidRPr="005F5BDB">
        <w:rPr>
          <w:rFonts w:ascii="Calibri" w:hAnsi="Calibri" w:cs="Calibri"/>
          <w:color w:val="000000"/>
          <w:sz w:val="22"/>
          <w:szCs w:val="22"/>
        </w:rPr>
        <w:t>o výskytu a zániku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události vyšší moci bez zbytečného prodlení písemně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informovat. Za událost vyšší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moci nejsou zejména považovány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výluka, zpoždění dodávek subdodavatelů, platební neschopnost,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nedostatek pracovních sil nebo materiálu. Za </w:t>
      </w:r>
      <w:r w:rsidRPr="005F5BDB">
        <w:rPr>
          <w:rFonts w:ascii="Calibri" w:hAnsi="Calibri" w:cs="Calibri"/>
          <w:color w:val="000000"/>
          <w:sz w:val="22"/>
          <w:szCs w:val="22"/>
        </w:rPr>
        <w:lastRenderedPageBreak/>
        <w:t>události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vyšší moci se především považují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zemětřesení, povodeň, rozsáhlý požár</w:t>
      </w:r>
      <w:r w:rsidR="00DB349C">
        <w:rPr>
          <w:rFonts w:ascii="Calibri" w:hAnsi="Calibri" w:cs="Calibri"/>
          <w:color w:val="000000"/>
          <w:sz w:val="22"/>
          <w:szCs w:val="22"/>
        </w:rPr>
        <w:t>, epidemie, pandemie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8717AE" w:rsidRPr="009C0DCD">
        <w:rPr>
          <w:rFonts w:ascii="Calibri" w:hAnsi="Calibri" w:cs="Calibri"/>
          <w:color w:val="000000"/>
          <w:sz w:val="22"/>
          <w:szCs w:val="22"/>
        </w:rPr>
        <w:t>/</w:t>
      </w:r>
      <w:r w:rsidRPr="005F5BDB">
        <w:rPr>
          <w:rFonts w:ascii="Calibri" w:hAnsi="Calibri" w:cs="Calibri"/>
          <w:color w:val="000000"/>
          <w:sz w:val="22"/>
          <w:szCs w:val="22"/>
        </w:rPr>
        <w:t>nebo válka.</w:t>
      </w:r>
    </w:p>
    <w:bookmarkEnd w:id="31"/>
    <w:p w14:paraId="27D8AD4A" w14:textId="071C3B7B" w:rsidR="00A91182" w:rsidRPr="005F5BDB" w:rsidRDefault="00F42D32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Pojištění</w:t>
      </w:r>
    </w:p>
    <w:p w14:paraId="5F248864" w14:textId="6C8C2F86" w:rsidR="00603516" w:rsidRDefault="00603516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Prodávající se zavazuje nejpozději ke dni uzavření 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Kupujícímu doložit, že má v dostatečném rozsahu sjednáno pojištění pro případ škody způsobené při podnikání třetím osobám, a dále pojištění pro případ škody způsobené porušením povinností z </w:t>
      </w:r>
      <w:bookmarkStart w:id="32" w:name="_Hlk74056296"/>
      <w:r w:rsidRPr="00445A8E">
        <w:rPr>
          <w:rFonts w:ascii="Calibri" w:hAnsi="Calibri" w:cs="Calibri"/>
          <w:sz w:val="22"/>
          <w:szCs w:val="22"/>
        </w:rPr>
        <w:t xml:space="preserve">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a/nebo Dílčích smluv</w:t>
      </w:r>
      <w:bookmarkEnd w:id="32"/>
      <w:r w:rsidRPr="00445A8E">
        <w:rPr>
          <w:rFonts w:ascii="Calibri" w:hAnsi="Calibri" w:cs="Calibri"/>
          <w:sz w:val="22"/>
          <w:szCs w:val="22"/>
        </w:rPr>
        <w:t xml:space="preserve">, a to s minimálním limitem pojistného </w:t>
      </w:r>
      <w:r w:rsidRPr="00D640D0">
        <w:rPr>
          <w:rFonts w:ascii="Calibri" w:hAnsi="Calibri" w:cs="Calibri"/>
          <w:sz w:val="22"/>
          <w:szCs w:val="22"/>
        </w:rPr>
        <w:t xml:space="preserve">plnění </w:t>
      </w:r>
      <w:proofErr w:type="gramStart"/>
      <w:r w:rsidR="00F50259">
        <w:rPr>
          <w:rFonts w:ascii="Calibri" w:hAnsi="Calibri" w:cs="Calibri"/>
          <w:sz w:val="22"/>
          <w:szCs w:val="22"/>
        </w:rPr>
        <w:t>10</w:t>
      </w:r>
      <w:r w:rsidR="003A49FC" w:rsidRPr="00D640D0">
        <w:rPr>
          <w:rFonts w:ascii="Calibri" w:hAnsi="Calibri" w:cs="Calibri"/>
          <w:sz w:val="22"/>
          <w:szCs w:val="22"/>
        </w:rPr>
        <w:t>.0</w:t>
      </w:r>
      <w:r w:rsidR="0060403C" w:rsidRPr="00D640D0">
        <w:rPr>
          <w:rFonts w:ascii="Calibri" w:hAnsi="Calibri" w:cs="Calibri"/>
          <w:sz w:val="22"/>
          <w:szCs w:val="22"/>
        </w:rPr>
        <w:t>00.000,-</w:t>
      </w:r>
      <w:proofErr w:type="gramEnd"/>
      <w:r w:rsidRPr="00D640D0">
        <w:rPr>
          <w:rFonts w:ascii="Calibri" w:hAnsi="Calibri" w:cs="Calibri"/>
          <w:sz w:val="22"/>
          <w:szCs w:val="22"/>
        </w:rPr>
        <w:t xml:space="preserve"> Kč</w:t>
      </w:r>
      <w:r w:rsidR="0060403C" w:rsidRPr="00D640D0">
        <w:rPr>
          <w:rFonts w:ascii="Calibri" w:hAnsi="Calibri" w:cs="Calibri"/>
          <w:sz w:val="22"/>
          <w:szCs w:val="22"/>
        </w:rPr>
        <w:t xml:space="preserve"> (slovy </w:t>
      </w:r>
      <w:r w:rsidR="00F50259">
        <w:rPr>
          <w:rFonts w:ascii="Calibri" w:hAnsi="Calibri" w:cs="Calibri"/>
          <w:sz w:val="22"/>
          <w:szCs w:val="22"/>
        </w:rPr>
        <w:t>deset</w:t>
      </w:r>
      <w:r w:rsidR="003A49FC" w:rsidRPr="00D640D0">
        <w:rPr>
          <w:rFonts w:ascii="Calibri" w:hAnsi="Calibri" w:cs="Calibri"/>
          <w:sz w:val="22"/>
          <w:szCs w:val="22"/>
        </w:rPr>
        <w:t xml:space="preserve"> milion</w:t>
      </w:r>
      <w:r w:rsidR="00D640D0">
        <w:rPr>
          <w:rFonts w:ascii="Calibri" w:hAnsi="Calibri" w:cs="Calibri"/>
          <w:sz w:val="22"/>
          <w:szCs w:val="22"/>
        </w:rPr>
        <w:t>ů</w:t>
      </w:r>
      <w:r w:rsidR="0060403C" w:rsidRPr="00D640D0">
        <w:rPr>
          <w:rFonts w:ascii="Calibri" w:hAnsi="Calibri" w:cs="Calibri"/>
          <w:sz w:val="22"/>
          <w:szCs w:val="22"/>
        </w:rPr>
        <w:t xml:space="preserve"> korun</w:t>
      </w:r>
      <w:r w:rsidR="0060403C" w:rsidRPr="00445A8E">
        <w:rPr>
          <w:rFonts w:ascii="Calibri" w:hAnsi="Calibri" w:cs="Calibri"/>
          <w:sz w:val="22"/>
          <w:szCs w:val="22"/>
        </w:rPr>
        <w:t xml:space="preserve"> českých)</w:t>
      </w:r>
      <w:r w:rsidRPr="00445A8E">
        <w:rPr>
          <w:rFonts w:ascii="Calibri" w:hAnsi="Calibri" w:cs="Calibri"/>
          <w:sz w:val="22"/>
          <w:szCs w:val="22"/>
        </w:rPr>
        <w:t xml:space="preserve">. Za doložení této skutečnosti se považuje předložení úředně ověřené kopie uzavřené pojistné smlouvy, příp. písemného potvrzení pojišťovny o uzavření pojistné smlouvy, jež bude odpovídat sjednaným podmínkám. Výše uvedené pojištění musí Prodávající udržovat v platnosti po celou dobu trvání </w:t>
      </w:r>
      <w:bookmarkStart w:id="33" w:name="_Hlk74056342"/>
      <w:r w:rsidRPr="00445A8E">
        <w:rPr>
          <w:rFonts w:ascii="Calibri" w:hAnsi="Calibri" w:cs="Calibri"/>
          <w:sz w:val="22"/>
          <w:szCs w:val="22"/>
        </w:rPr>
        <w:t xml:space="preserve">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 </w:t>
      </w:r>
      <w:r w:rsidR="00DB349C" w:rsidRPr="00445A8E">
        <w:rPr>
          <w:rFonts w:ascii="Calibri" w:hAnsi="Calibri" w:cs="Calibri"/>
          <w:sz w:val="22"/>
          <w:szCs w:val="22"/>
        </w:rPr>
        <w:t xml:space="preserve">Dílčích smluv </w:t>
      </w:r>
      <w:bookmarkEnd w:id="33"/>
      <w:r w:rsidR="00DB349C" w:rsidRPr="00445A8E">
        <w:rPr>
          <w:rFonts w:ascii="Calibri" w:hAnsi="Calibri" w:cs="Calibri"/>
          <w:sz w:val="22"/>
          <w:szCs w:val="22"/>
        </w:rPr>
        <w:t xml:space="preserve">a </w:t>
      </w:r>
      <w:r w:rsidRPr="00445A8E">
        <w:rPr>
          <w:rFonts w:ascii="Calibri" w:hAnsi="Calibri" w:cs="Calibri"/>
          <w:sz w:val="22"/>
          <w:szCs w:val="22"/>
        </w:rPr>
        <w:t xml:space="preserve">v případě jakýchkoliv změn musí neprodleně písemně informovat Kupujícího. V případě nesplnění povinností uvedených v tomto odstavci vzniká Kupujícímu právo odstoupit </w:t>
      </w:r>
      <w:bookmarkStart w:id="34" w:name="_Hlk74056364"/>
      <w:r w:rsidRPr="00445A8E">
        <w:rPr>
          <w:rFonts w:ascii="Calibri" w:hAnsi="Calibri" w:cs="Calibri"/>
          <w:sz w:val="22"/>
          <w:szCs w:val="22"/>
        </w:rPr>
        <w:t xml:space="preserve">od 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a/nebo od Dílčí smlouvy.</w:t>
      </w:r>
    </w:p>
    <w:p w14:paraId="4D2ED8FD" w14:textId="67D217AC" w:rsidR="00A91182" w:rsidRPr="00445A8E" w:rsidRDefault="006B7D8D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35" w:name="_Hlk31698830"/>
      <w:bookmarkEnd w:id="34"/>
      <w:r>
        <w:rPr>
          <w:rFonts w:ascii="Calibri" w:hAnsi="Calibri" w:cs="Calibri"/>
          <w:b/>
          <w:sz w:val="22"/>
          <w:szCs w:val="22"/>
        </w:rPr>
        <w:t>Ú</w:t>
      </w:r>
      <w:r w:rsidR="00A91182" w:rsidRPr="00445A8E">
        <w:rPr>
          <w:rFonts w:ascii="Calibri" w:hAnsi="Calibri" w:cs="Calibri"/>
          <w:b/>
          <w:sz w:val="22"/>
          <w:szCs w:val="22"/>
        </w:rPr>
        <w:t>pad</w:t>
      </w:r>
      <w:r>
        <w:rPr>
          <w:rFonts w:ascii="Calibri" w:hAnsi="Calibri" w:cs="Calibri"/>
          <w:b/>
          <w:sz w:val="22"/>
          <w:szCs w:val="22"/>
        </w:rPr>
        <w:t>ek</w:t>
      </w:r>
      <w:r w:rsidR="00A91182" w:rsidRPr="00445A8E">
        <w:rPr>
          <w:rFonts w:ascii="Calibri" w:hAnsi="Calibri" w:cs="Calibri"/>
          <w:b/>
          <w:sz w:val="22"/>
          <w:szCs w:val="22"/>
        </w:rPr>
        <w:t xml:space="preserve"> či hrozící úpad</w:t>
      </w:r>
      <w:r>
        <w:rPr>
          <w:rFonts w:ascii="Calibri" w:hAnsi="Calibri" w:cs="Calibri"/>
          <w:b/>
          <w:sz w:val="22"/>
          <w:szCs w:val="22"/>
        </w:rPr>
        <w:t>ek</w:t>
      </w:r>
    </w:p>
    <w:p w14:paraId="088628C6" w14:textId="76CFBCFF" w:rsidR="0060403C" w:rsidRPr="000B715E" w:rsidRDefault="0003495C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B715E">
        <w:rPr>
          <w:rFonts w:ascii="Calibri" w:hAnsi="Calibri" w:cs="Calibri"/>
          <w:bCs/>
          <w:sz w:val="22"/>
          <w:szCs w:val="22"/>
        </w:rPr>
        <w:t>Prodávající</w:t>
      </w:r>
      <w:bookmarkEnd w:id="35"/>
      <w:r w:rsidRPr="000B715E">
        <w:rPr>
          <w:rFonts w:ascii="Calibri" w:hAnsi="Calibri" w:cs="Calibri"/>
          <w:bCs/>
          <w:sz w:val="22"/>
          <w:szCs w:val="22"/>
        </w:rPr>
        <w:t xml:space="preserve"> se zavazuje bez zbytečného prodlení oznámit Kupujícímu svůj úpadek (insolvenci) nebo hrozící úpadek. Kupující je v případě podezření na úpadek nebo hrozící úpadek Prodávajícího, nebo podezření na neuhrazení </w:t>
      </w:r>
      <w:r w:rsidR="000B715E" w:rsidRPr="00445A8E">
        <w:rPr>
          <w:rFonts w:ascii="Calibri" w:hAnsi="Calibri" w:cs="Calibri"/>
          <w:bCs/>
          <w:sz w:val="22"/>
          <w:szCs w:val="22"/>
        </w:rPr>
        <w:t>daně z přidané hodnoty (dále jen „</w:t>
      </w:r>
      <w:r w:rsidRPr="00445A8E">
        <w:rPr>
          <w:rFonts w:ascii="Calibri" w:hAnsi="Calibri" w:cs="Calibri"/>
          <w:b/>
          <w:i/>
          <w:iCs/>
          <w:sz w:val="22"/>
          <w:szCs w:val="22"/>
        </w:rPr>
        <w:t>DPH</w:t>
      </w:r>
      <w:r w:rsidR="000B715E" w:rsidRPr="00445A8E">
        <w:rPr>
          <w:rFonts w:ascii="Calibri" w:hAnsi="Calibri" w:cs="Calibri"/>
          <w:bCs/>
          <w:sz w:val="22"/>
          <w:szCs w:val="22"/>
        </w:rPr>
        <w:t>“)</w:t>
      </w:r>
      <w:r w:rsidRPr="009C0DCD">
        <w:rPr>
          <w:rFonts w:ascii="Calibri" w:hAnsi="Calibri" w:cs="Calibri"/>
          <w:bCs/>
          <w:sz w:val="22"/>
          <w:szCs w:val="22"/>
        </w:rPr>
        <w:t xml:space="preserve"> nebo její zkrácení či vylákání daňové výhody, oprávněn provést zvláštní způsob zajištění daně, tj. uhradit za Prodávajícího částku D</w:t>
      </w:r>
      <w:r w:rsidRPr="000B715E">
        <w:rPr>
          <w:rFonts w:ascii="Calibri" w:hAnsi="Calibri" w:cs="Calibri"/>
          <w:bCs/>
          <w:sz w:val="22"/>
          <w:szCs w:val="22"/>
        </w:rPr>
        <w:t>PH z uskutečněného zdanitelného plnění přímo jeho místně příslušnému správci daně podle</w:t>
      </w:r>
      <w:r w:rsidR="00DB349C" w:rsidRPr="00445A8E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DB349C" w:rsidRPr="00445A8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 w:rsidRPr="00445A8E">
        <w:rPr>
          <w:rFonts w:ascii="Calibri" w:hAnsi="Calibri" w:cs="Calibri"/>
          <w:bCs/>
          <w:sz w:val="22"/>
          <w:szCs w:val="22"/>
        </w:rPr>
        <w:t>.</w:t>
      </w:r>
      <w:r w:rsidRPr="009C0DCD">
        <w:rPr>
          <w:rFonts w:ascii="Calibri" w:hAnsi="Calibri" w:cs="Calibri"/>
          <w:bCs/>
          <w:sz w:val="22"/>
          <w:szCs w:val="22"/>
        </w:rPr>
        <w:t xml:space="preserve"> §109 a </w:t>
      </w:r>
      <w:proofErr w:type="gramStart"/>
      <w:r w:rsidRPr="009C0DCD">
        <w:rPr>
          <w:rFonts w:ascii="Calibri" w:hAnsi="Calibri" w:cs="Calibri"/>
          <w:bCs/>
          <w:sz w:val="22"/>
          <w:szCs w:val="22"/>
        </w:rPr>
        <w:t>109a</w:t>
      </w:r>
      <w:proofErr w:type="gramEnd"/>
      <w:r w:rsidRPr="009C0DCD">
        <w:rPr>
          <w:rFonts w:ascii="Calibri" w:hAnsi="Calibri" w:cs="Calibri"/>
          <w:bCs/>
          <w:sz w:val="22"/>
          <w:szCs w:val="22"/>
        </w:rPr>
        <w:t xml:space="preserve"> zákona </w:t>
      </w:r>
      <w:r w:rsidR="0070237B">
        <w:rPr>
          <w:rFonts w:ascii="Calibri" w:hAnsi="Calibri" w:cs="Calibri"/>
          <w:bCs/>
          <w:sz w:val="22"/>
          <w:szCs w:val="22"/>
        </w:rPr>
        <w:t>o DPH</w:t>
      </w:r>
      <w:r w:rsidRPr="009C0DCD">
        <w:rPr>
          <w:rFonts w:ascii="Calibri" w:hAnsi="Calibri" w:cs="Calibri"/>
          <w:bCs/>
          <w:sz w:val="22"/>
          <w:szCs w:val="22"/>
        </w:rPr>
        <w:t>. V takovém případě tuto skutečnost Kupující bez zbytečného odkladu oznámí Prodávajícímu</w:t>
      </w:r>
      <w:r w:rsidRPr="000B715E">
        <w:rPr>
          <w:rFonts w:ascii="Calibri" w:hAnsi="Calibri" w:cs="Calibri"/>
          <w:bCs/>
          <w:sz w:val="22"/>
          <w:szCs w:val="22"/>
        </w:rPr>
        <w:t>.</w:t>
      </w:r>
    </w:p>
    <w:p w14:paraId="21CC893D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Zveřejnění bankovního účtu</w:t>
      </w:r>
    </w:p>
    <w:p w14:paraId="62043BDA" w14:textId="22793D4B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Prodávající se zavazuje, že bankovní účet jím určený pro zaplacení jakéhokoliv závazku Kupujícího </w:t>
      </w:r>
      <w:r w:rsidR="007B6283" w:rsidRPr="005F5BDB">
        <w:rPr>
          <w:rFonts w:ascii="Calibri" w:hAnsi="Calibri" w:cs="Calibri"/>
          <w:bCs/>
          <w:sz w:val="22"/>
          <w:szCs w:val="22"/>
        </w:rPr>
        <w:t xml:space="preserve">(nebo jeho části) </w:t>
      </w:r>
      <w:r w:rsidRPr="005F5BDB">
        <w:rPr>
          <w:rFonts w:ascii="Calibri" w:hAnsi="Calibri" w:cs="Calibri"/>
          <w:bCs/>
          <w:sz w:val="22"/>
          <w:szCs w:val="22"/>
        </w:rPr>
        <w:t xml:space="preserve">na základě </w:t>
      </w:r>
      <w:bookmarkStart w:id="36" w:name="_Hlk74056590"/>
      <w:r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526878">
        <w:rPr>
          <w:rFonts w:ascii="Calibri" w:hAnsi="Calibri" w:cs="Calibri"/>
          <w:bCs/>
          <w:sz w:val="22"/>
          <w:szCs w:val="22"/>
        </w:rPr>
        <w:t xml:space="preserve">Rámcové </w:t>
      </w:r>
      <w:r w:rsidR="007B6283">
        <w:rPr>
          <w:rFonts w:ascii="Calibri" w:hAnsi="Calibri" w:cs="Calibri"/>
          <w:bCs/>
          <w:sz w:val="22"/>
          <w:szCs w:val="22"/>
        </w:rPr>
        <w:t>nebo</w:t>
      </w:r>
      <w:r w:rsidR="00526878">
        <w:rPr>
          <w:rFonts w:ascii="Calibri" w:hAnsi="Calibri" w:cs="Calibri"/>
          <w:bCs/>
          <w:sz w:val="22"/>
          <w:szCs w:val="22"/>
        </w:rPr>
        <w:t xml:space="preserve"> Dílčí smlouvy</w:t>
      </w:r>
      <w:r w:rsidR="007B6283">
        <w:rPr>
          <w:rFonts w:ascii="Calibri" w:hAnsi="Calibri" w:cs="Calibri"/>
          <w:bCs/>
          <w:sz w:val="22"/>
          <w:szCs w:val="22"/>
        </w:rPr>
        <w:t>,</w:t>
      </w:r>
      <w:r w:rsidR="00526878" w:rsidRPr="005F5BDB">
        <w:rPr>
          <w:rFonts w:ascii="Calibri" w:hAnsi="Calibri" w:cs="Calibri"/>
          <w:bCs/>
          <w:sz w:val="22"/>
          <w:szCs w:val="22"/>
        </w:rPr>
        <w:t xml:space="preserve"> </w:t>
      </w:r>
      <w:bookmarkEnd w:id="36"/>
      <w:r w:rsidRPr="005F5BDB">
        <w:rPr>
          <w:rFonts w:ascii="Calibri" w:hAnsi="Calibri" w:cs="Calibri"/>
          <w:bCs/>
          <w:sz w:val="22"/>
          <w:szCs w:val="22"/>
        </w:rPr>
        <w:t xml:space="preserve">bude k datu splatnosti příslušného závazku zveřejněn způsobem umožňujícím dálkový přístup ve smyslu </w:t>
      </w:r>
      <w:proofErr w:type="spellStart"/>
      <w:r w:rsidR="00DB349C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 xml:space="preserve">§ 96 odst. 2 zákona o DPH. V případě, že Prodávající nebude mít </w:t>
      </w:r>
      <w:r w:rsidR="00DB349C" w:rsidRPr="00150555">
        <w:rPr>
          <w:rFonts w:ascii="Calibri" w:hAnsi="Calibri" w:cs="Calibri"/>
          <w:bCs/>
          <w:sz w:val="22"/>
          <w:szCs w:val="22"/>
        </w:rPr>
        <w:t>zveřejněný</w:t>
      </w:r>
      <w:r w:rsidR="00DB349C" w:rsidRPr="009C0DCD">
        <w:rPr>
          <w:rFonts w:ascii="Calibri" w:hAnsi="Calibri" w:cs="Calibri"/>
          <w:bCs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sz w:val="22"/>
          <w:szCs w:val="22"/>
        </w:rPr>
        <w:t>daný účet</w:t>
      </w:r>
      <w:r w:rsidR="00DB349C">
        <w:rPr>
          <w:rFonts w:ascii="Calibri" w:hAnsi="Calibri" w:cs="Calibri"/>
          <w:bCs/>
          <w:sz w:val="22"/>
          <w:szCs w:val="22"/>
        </w:rPr>
        <w:t xml:space="preserve"> uvedeným způsobem</w:t>
      </w:r>
      <w:r w:rsidRPr="005F5BDB">
        <w:rPr>
          <w:rFonts w:ascii="Calibri" w:hAnsi="Calibri" w:cs="Calibri"/>
          <w:bCs/>
          <w:sz w:val="22"/>
          <w:szCs w:val="22"/>
        </w:rPr>
        <w:t xml:space="preserve">, uhradí Kupující pouze část závazku odpovídající základu daně a část závazku odpovídající výši DPH uhradí až po zveřejnění příslušného účtu v registru plátců a identifikovaných osob. U tohoto DPH může Kupující dle své volby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 xml:space="preserve">DPH z uskutečněného zdanitelného plnění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109a zákona o DPH přímo</w:t>
      </w:r>
      <w:r w:rsidRPr="005F5BDB">
        <w:rPr>
          <w:rFonts w:ascii="Calibri" w:hAnsi="Calibri" w:cs="Calibri"/>
          <w:bCs/>
          <w:sz w:val="22"/>
          <w:szCs w:val="22"/>
        </w:rPr>
        <w:t xml:space="preserve"> místně příslušnému správci daně Prodávajícího.</w:t>
      </w:r>
    </w:p>
    <w:p w14:paraId="4FCEB3C7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445A8E">
        <w:rPr>
          <w:rFonts w:ascii="Calibri" w:hAnsi="Calibri" w:cs="Calibri"/>
          <w:b/>
          <w:bCs/>
          <w:sz w:val="22"/>
          <w:szCs w:val="22"/>
        </w:rPr>
        <w:t>Nespolehlivost plátce DPH</w:t>
      </w:r>
    </w:p>
    <w:p w14:paraId="7C124C4A" w14:textId="29BCECA1" w:rsidR="0060403C" w:rsidRPr="005F5BDB" w:rsidRDefault="00603516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Pokud bude Prodávající označen správcem daně za nespolehlivého plátce ve smyslu </w:t>
      </w:r>
      <w:proofErr w:type="spellStart"/>
      <w:r w:rsidR="000B715E">
        <w:rPr>
          <w:rFonts w:ascii="Calibri" w:hAnsi="Calibri" w:cs="Calibri"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sz w:val="22"/>
          <w:szCs w:val="22"/>
        </w:rPr>
        <w:t xml:space="preserve">. </w:t>
      </w:r>
      <w:r w:rsidRPr="009C0DCD">
        <w:rPr>
          <w:rFonts w:ascii="Calibri" w:hAnsi="Calibri" w:cs="Calibri"/>
          <w:sz w:val="22"/>
          <w:szCs w:val="22"/>
        </w:rPr>
        <w:t>§</w:t>
      </w:r>
      <w:r w:rsidR="000B715E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>106a zákona o DPH, zavazuje se zároveň o této skutečnosti neprodleně písemně informovat Kupujícího spolu s uvedením data, kdy tato skutečnost nastala.</w:t>
      </w:r>
    </w:p>
    <w:p w14:paraId="1DD07B46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Ručení za nezaplacenou DPH</w:t>
      </w:r>
    </w:p>
    <w:p w14:paraId="753CFCF9" w14:textId="3D05AD27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Pokud Kupujícímu vznikne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 zákona o DPH ručení za nezaplacenou DPH z přijatého zda</w:t>
      </w:r>
      <w:r w:rsidRPr="005F5BDB">
        <w:rPr>
          <w:rFonts w:ascii="Calibri" w:hAnsi="Calibri" w:cs="Calibri"/>
          <w:bCs/>
          <w:sz w:val="22"/>
          <w:szCs w:val="22"/>
        </w:rPr>
        <w:t xml:space="preserve">nitelného plnění od Prodávajícího, má Kupující právo bez souhlasu Prodávajícího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>DPH z uskutečněného zdanitelného plnění přímo jeh</w:t>
      </w:r>
      <w:r w:rsidRPr="005F5BDB">
        <w:rPr>
          <w:rFonts w:ascii="Calibri" w:hAnsi="Calibri" w:cs="Calibri"/>
          <w:bCs/>
          <w:sz w:val="22"/>
          <w:szCs w:val="22"/>
        </w:rPr>
        <w:t>o místně příslušnému správci daně podle § 109a zákona o DPH a Prodávajícího o tomto kroku vhodným způsobem vyrozumí.</w:t>
      </w:r>
    </w:p>
    <w:p w14:paraId="0E4191FB" w14:textId="299CDF5A" w:rsidR="0003495C" w:rsidRPr="003138EB" w:rsidRDefault="0003495C" w:rsidP="00C81EFF">
      <w:pPr>
        <w:pStyle w:val="Odstavecseseznamem"/>
        <w:numPr>
          <w:ilvl w:val="1"/>
          <w:numId w:val="12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Úhrada DPH na účet správce daně se ve všech případech </w:t>
      </w:r>
      <w:r w:rsidR="00A91182" w:rsidRPr="005F5BDB">
        <w:rPr>
          <w:rFonts w:ascii="Calibri" w:hAnsi="Calibri" w:cs="Calibri"/>
          <w:iCs/>
          <w:kern w:val="1"/>
          <w:sz w:val="22"/>
          <w:szCs w:val="22"/>
        </w:rPr>
        <w:t xml:space="preserve">uvedených </w:t>
      </w:r>
      <w:bookmarkStart w:id="37" w:name="_Hlk74056749"/>
      <w:r w:rsidR="00A91182">
        <w:rPr>
          <w:rFonts w:ascii="Calibri" w:hAnsi="Calibri" w:cs="Calibri"/>
          <w:iCs/>
          <w:kern w:val="1"/>
          <w:sz w:val="22"/>
          <w:szCs w:val="22"/>
        </w:rPr>
        <w:t xml:space="preserve">v odst. </w:t>
      </w:r>
      <w:r w:rsidR="006B7D8D">
        <w:rPr>
          <w:rFonts w:ascii="Calibri" w:hAnsi="Calibri" w:cs="Calibri"/>
          <w:iCs/>
          <w:kern w:val="1"/>
          <w:sz w:val="22"/>
          <w:szCs w:val="22"/>
        </w:rPr>
        <w:t xml:space="preserve">6.6 až 6.9 tohoto článku Rámcové smlouvy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bez ohledu na další ustanovení </w:t>
      </w:r>
      <w:r w:rsidR="00526878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526878" w:rsidRPr="005F5BDB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bookmarkEnd w:id="37"/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považuje za splnění části závazku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ho odpovídající výši této daně. Zároveň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Prodávající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mu neprodleně oznámí, zda takto provedená platba je evidována jeho správcem daně.</w:t>
      </w:r>
    </w:p>
    <w:p w14:paraId="6BF72639" w14:textId="53CB723A" w:rsidR="00C34798" w:rsidRPr="00F9349C" w:rsidRDefault="00C34798" w:rsidP="00C81EFF">
      <w:pPr>
        <w:pStyle w:val="Odstavecseseznamem"/>
        <w:numPr>
          <w:ilvl w:val="1"/>
          <w:numId w:val="12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9349C">
        <w:rPr>
          <w:rFonts w:ascii="Calibri" w:hAnsi="Calibri" w:cs="Calibri"/>
          <w:b/>
          <w:bCs/>
          <w:sz w:val="22"/>
          <w:szCs w:val="22"/>
        </w:rPr>
        <w:t>Převod práv a povinností</w:t>
      </w:r>
    </w:p>
    <w:p w14:paraId="038241B0" w14:textId="287AE248" w:rsidR="00A23CAF" w:rsidRDefault="00C34798" w:rsidP="00C34798">
      <w:pPr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Pr="00FC6028">
        <w:rPr>
          <w:rFonts w:ascii="Calibri" w:hAnsi="Calibri" w:cs="Calibri"/>
          <w:sz w:val="22"/>
          <w:szCs w:val="22"/>
        </w:rPr>
        <w:t xml:space="preserve"> oprávněn převést svá práva a povinnosti </w:t>
      </w:r>
      <w:bookmarkStart w:id="38" w:name="_Hlk74056802"/>
      <w:r w:rsidRPr="00FC6028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 Rámcové nebo Dílčí smlouvy </w:t>
      </w:r>
      <w:r w:rsidRPr="00FC6028">
        <w:rPr>
          <w:rFonts w:ascii="Calibri" w:hAnsi="Calibri" w:cs="Calibri"/>
          <w:sz w:val="22"/>
          <w:szCs w:val="22"/>
        </w:rPr>
        <w:t xml:space="preserve">nebo její části </w:t>
      </w:r>
      <w:bookmarkEnd w:id="38"/>
      <w:r w:rsidRPr="00FC6028">
        <w:rPr>
          <w:rFonts w:ascii="Calibri" w:hAnsi="Calibri" w:cs="Calibri"/>
          <w:sz w:val="22"/>
          <w:szCs w:val="22"/>
        </w:rPr>
        <w:t xml:space="preserve">na třetí osobu </w:t>
      </w:r>
      <w:r>
        <w:rPr>
          <w:rFonts w:ascii="Calibri" w:hAnsi="Calibri" w:cs="Calibri"/>
          <w:sz w:val="22"/>
          <w:szCs w:val="22"/>
        </w:rPr>
        <w:t>pouze s</w:t>
      </w:r>
      <w:r w:rsidRPr="00FC6028">
        <w:rPr>
          <w:rFonts w:ascii="Calibri" w:hAnsi="Calibri" w:cs="Calibri"/>
          <w:sz w:val="22"/>
          <w:szCs w:val="22"/>
        </w:rPr>
        <w:t xml:space="preserve"> předchozí</w:t>
      </w:r>
      <w:r>
        <w:rPr>
          <w:rFonts w:ascii="Calibri" w:hAnsi="Calibri" w:cs="Calibri"/>
          <w:sz w:val="22"/>
          <w:szCs w:val="22"/>
        </w:rPr>
        <w:t>m</w:t>
      </w:r>
      <w:r w:rsidRPr="00FC6028">
        <w:rPr>
          <w:rFonts w:ascii="Calibri" w:hAnsi="Calibri" w:cs="Calibri"/>
          <w:sz w:val="22"/>
          <w:szCs w:val="22"/>
        </w:rPr>
        <w:t xml:space="preserve"> výslovn</w:t>
      </w:r>
      <w:r>
        <w:rPr>
          <w:rFonts w:ascii="Calibri" w:hAnsi="Calibri" w:cs="Calibri"/>
          <w:sz w:val="22"/>
          <w:szCs w:val="22"/>
        </w:rPr>
        <w:t>ým</w:t>
      </w:r>
      <w:r w:rsidRPr="00FC6028">
        <w:rPr>
          <w:rFonts w:ascii="Calibri" w:hAnsi="Calibri" w:cs="Calibri"/>
          <w:sz w:val="22"/>
          <w:szCs w:val="22"/>
        </w:rPr>
        <w:t xml:space="preserve"> souhlas</w:t>
      </w:r>
      <w:r>
        <w:rPr>
          <w:rFonts w:ascii="Calibri" w:hAnsi="Calibri" w:cs="Calibri"/>
          <w:sz w:val="22"/>
          <w:szCs w:val="22"/>
        </w:rPr>
        <w:t>em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Kupujícího, jinak je převod vůči Kupujícímu neúčinný</w:t>
      </w:r>
      <w:r w:rsidRPr="00FC602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Kupující</w:t>
      </w:r>
      <w:r w:rsidRPr="00FC6028">
        <w:rPr>
          <w:rFonts w:ascii="Calibri" w:hAnsi="Calibri" w:cs="Calibri"/>
          <w:sz w:val="22"/>
          <w:szCs w:val="22"/>
        </w:rPr>
        <w:t xml:space="preserve"> si tímto vyhrazuje právo takový souhlas neudělit, a to i bez udání důvodu. Za účelem zvážení, zda takový souhlas s převodem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udělí či nikoli, je </w:t>
      </w: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povinen mu opatřit a dodat veškeré informace a dokumenty, o které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požádá. </w:t>
      </w:r>
      <w:bookmarkStart w:id="39" w:name="_Hlk74056849"/>
      <w:r w:rsidRPr="00FC6028">
        <w:rPr>
          <w:rFonts w:ascii="Calibri" w:hAnsi="Calibri" w:cs="Calibri"/>
          <w:sz w:val="22"/>
          <w:szCs w:val="22"/>
        </w:rPr>
        <w:t xml:space="preserve">Tato </w:t>
      </w:r>
      <w:r w:rsidR="007066DD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="007066DD">
        <w:rPr>
          <w:rFonts w:ascii="Calibri" w:hAnsi="Calibri" w:cs="Calibri"/>
          <w:sz w:val="22"/>
          <w:szCs w:val="22"/>
        </w:rPr>
        <w:t xml:space="preserve">ani </w:t>
      </w:r>
      <w:r w:rsidR="007B6283">
        <w:rPr>
          <w:rFonts w:ascii="Calibri" w:hAnsi="Calibri" w:cs="Calibri"/>
          <w:sz w:val="22"/>
          <w:szCs w:val="22"/>
        </w:rPr>
        <w:t xml:space="preserve">jednotlivé </w:t>
      </w:r>
      <w:r w:rsidR="007066DD">
        <w:rPr>
          <w:rFonts w:ascii="Calibri" w:hAnsi="Calibri" w:cs="Calibri"/>
          <w:sz w:val="22"/>
          <w:szCs w:val="22"/>
        </w:rPr>
        <w:t xml:space="preserve">Dílčí </w:t>
      </w:r>
      <w:bookmarkEnd w:id="39"/>
      <w:r w:rsidR="007B6283">
        <w:rPr>
          <w:rFonts w:ascii="Calibri" w:hAnsi="Calibri" w:cs="Calibri"/>
          <w:sz w:val="22"/>
          <w:szCs w:val="22"/>
        </w:rPr>
        <w:t>s</w:t>
      </w:r>
      <w:r w:rsidR="007B6283" w:rsidRPr="00FC6028">
        <w:rPr>
          <w:rFonts w:ascii="Calibri" w:hAnsi="Calibri" w:cs="Calibri"/>
          <w:sz w:val="22"/>
          <w:szCs w:val="22"/>
        </w:rPr>
        <w:t>mlouv</w:t>
      </w:r>
      <w:r w:rsidR="007B6283">
        <w:rPr>
          <w:rFonts w:ascii="Calibri" w:hAnsi="Calibri" w:cs="Calibri"/>
          <w:sz w:val="22"/>
          <w:szCs w:val="22"/>
        </w:rPr>
        <w:t>y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="007B6283">
        <w:rPr>
          <w:rFonts w:ascii="Calibri" w:hAnsi="Calibri" w:cs="Calibri"/>
          <w:sz w:val="22"/>
          <w:szCs w:val="22"/>
        </w:rPr>
        <w:t xml:space="preserve">nejsou </w:t>
      </w:r>
      <w:r w:rsidR="007B6283" w:rsidRPr="00FC6028">
        <w:rPr>
          <w:rFonts w:ascii="Calibri" w:hAnsi="Calibri" w:cs="Calibri"/>
          <w:sz w:val="22"/>
          <w:szCs w:val="22"/>
        </w:rPr>
        <w:t>převoditeln</w:t>
      </w:r>
      <w:r w:rsidR="007B6283">
        <w:rPr>
          <w:rFonts w:ascii="Calibri" w:hAnsi="Calibri" w:cs="Calibri"/>
          <w:sz w:val="22"/>
          <w:szCs w:val="22"/>
        </w:rPr>
        <w:t>é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Pr="00FC6028">
        <w:rPr>
          <w:rFonts w:ascii="Calibri" w:hAnsi="Calibri" w:cs="Calibri"/>
          <w:sz w:val="22"/>
          <w:szCs w:val="22"/>
        </w:rPr>
        <w:t>rubopisem.</w:t>
      </w:r>
    </w:p>
    <w:p w14:paraId="371E9C7C" w14:textId="57DAABDD" w:rsidR="00C34798" w:rsidRDefault="00C34798" w:rsidP="003138EB">
      <w:pPr>
        <w:tabs>
          <w:tab w:val="left" w:pos="567"/>
        </w:tabs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lastRenderedPageBreak/>
        <w:t>6.12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C6028">
        <w:rPr>
          <w:rFonts w:ascii="Calibri" w:hAnsi="Calibri" w:cs="Calibri"/>
          <w:b/>
          <w:kern w:val="1"/>
          <w:sz w:val="22"/>
          <w:szCs w:val="22"/>
        </w:rPr>
        <w:t>Jednostranné započtení</w:t>
      </w:r>
    </w:p>
    <w:p w14:paraId="2C660695" w14:textId="7B520A8F" w:rsidR="00C34798" w:rsidRPr="00FC6028" w:rsidRDefault="00C34798" w:rsidP="00C34798">
      <w:pPr>
        <w:spacing w:after="120"/>
        <w:ind w:left="567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je oprávněn jednostranně započíst jakýkoliv svůj nárok (pohledávku) vzniklý na základě </w:t>
      </w:r>
      <w:bookmarkStart w:id="40" w:name="_Hlk74056883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této </w:t>
      </w:r>
      <w:r w:rsidR="007066DD">
        <w:rPr>
          <w:rFonts w:ascii="Calibri" w:hAnsi="Calibri" w:cs="Calibri"/>
          <w:bCs/>
          <w:kern w:val="1"/>
          <w:sz w:val="22"/>
          <w:szCs w:val="22"/>
        </w:rPr>
        <w:t>Rámcové nebo Dílčí s</w:t>
      </w:r>
      <w:r w:rsidR="007066DD" w:rsidRPr="00FC6028">
        <w:rPr>
          <w:rFonts w:ascii="Calibri" w:hAnsi="Calibri" w:cs="Calibri"/>
          <w:bCs/>
          <w:kern w:val="1"/>
          <w:sz w:val="22"/>
          <w:szCs w:val="22"/>
        </w:rPr>
        <w:t>mlouvy</w:t>
      </w:r>
      <w:bookmarkEnd w:id="40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a to jak splatný či nesplatný, proti </w:t>
      </w:r>
      <w:r>
        <w:rPr>
          <w:rFonts w:ascii="Calibri" w:hAnsi="Calibri" w:cs="Calibri"/>
          <w:bCs/>
          <w:kern w:val="1"/>
          <w:sz w:val="22"/>
          <w:szCs w:val="22"/>
        </w:rPr>
        <w:t>Ceně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která má být </w:t>
      </w:r>
      <w:r>
        <w:rPr>
          <w:rFonts w:ascii="Calibri" w:hAnsi="Calibri" w:cs="Calibri"/>
          <w:bCs/>
          <w:kern w:val="1"/>
          <w:sz w:val="22"/>
          <w:szCs w:val="22"/>
        </w:rPr>
        <w:t>Kupujícím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v souladu s touto </w:t>
      </w:r>
      <w:r>
        <w:rPr>
          <w:rFonts w:ascii="Calibri" w:hAnsi="Calibri" w:cs="Calibri"/>
          <w:bCs/>
          <w:kern w:val="1"/>
          <w:sz w:val="22"/>
          <w:szCs w:val="22"/>
        </w:rPr>
        <w:t>Rámcovou a Dílčí s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>mlouvou uhrazena bez ohledu na skutečnost, zda je již splatná či nikoliv.</w:t>
      </w:r>
    </w:p>
    <w:p w14:paraId="7097B64B" w14:textId="12769E37" w:rsidR="00C34798" w:rsidRDefault="00C34798" w:rsidP="002A4EBF">
      <w:pPr>
        <w:widowControl w:val="0"/>
        <w:tabs>
          <w:tab w:val="left" w:pos="907"/>
        </w:tabs>
        <w:suppressAutoHyphens/>
        <w:spacing w:before="57"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nemá právo na náhradu škody a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není povinen hradit škody vzniklou </w:t>
      </w:r>
      <w:r>
        <w:rPr>
          <w:rFonts w:ascii="Calibri" w:hAnsi="Calibri" w:cs="Calibri"/>
          <w:bCs/>
          <w:kern w:val="1"/>
          <w:sz w:val="22"/>
          <w:szCs w:val="22"/>
        </w:rPr>
        <w:t>Prodávajícímu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tím, že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oprávněně započetl svou pohledávku vůči pohledávce </w:t>
      </w:r>
      <w:r>
        <w:rPr>
          <w:rFonts w:ascii="Calibri" w:hAnsi="Calibri" w:cs="Calibri"/>
          <w:bCs/>
          <w:kern w:val="1"/>
          <w:sz w:val="22"/>
          <w:szCs w:val="22"/>
        </w:rPr>
        <w:t>Prodávajícího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tj. Smluvní strany vylučují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1990 občanského zákoníku.</w:t>
      </w:r>
    </w:p>
    <w:p w14:paraId="2A20D7FA" w14:textId="059A4BB2" w:rsidR="00C34798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6.13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Zastavení pohledávky</w:t>
      </w:r>
    </w:p>
    <w:p w14:paraId="5AF4411F" w14:textId="47A210C1" w:rsidR="00C34798" w:rsidRPr="00445A8E" w:rsidRDefault="00C34798" w:rsidP="00F9349C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Prodávající je oprávněn učinit své peněžité pohledávky za Kupujícím předmětem zástavního práva výhradně na základě písemné dohody obou Smluvních stran, jinak je zřízení zástavního práva neplatné.</w:t>
      </w:r>
    </w:p>
    <w:p w14:paraId="7F2394E6" w14:textId="2B040CEB" w:rsidR="00C34798" w:rsidRPr="00F9349C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6.14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Postoupení pohledávky</w:t>
      </w:r>
    </w:p>
    <w:p w14:paraId="55706B90" w14:textId="5815A5A0" w:rsidR="00C34798" w:rsidRDefault="00C34798" w:rsidP="00F9349C">
      <w:pPr>
        <w:widowControl w:val="0"/>
        <w:tabs>
          <w:tab w:val="left" w:pos="907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445A8E">
        <w:rPr>
          <w:rFonts w:ascii="Calibri" w:hAnsi="Calibri" w:cs="Calibri"/>
          <w:sz w:val="22"/>
          <w:szCs w:val="22"/>
        </w:rPr>
        <w:t>Prodávající je oprávněn postoupit své peněžité pohledávky za Kupujícím výhradně po předchozím písemném souhlasu Kupujícího, jinak je postoupení vůči Kupujícímu neúčinné.</w:t>
      </w:r>
    </w:p>
    <w:p w14:paraId="55AC27BC" w14:textId="0F032846" w:rsidR="00C34798" w:rsidRPr="00F9349C" w:rsidRDefault="00C34798" w:rsidP="00F9349C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6.15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Převzetí nebezpečí změny okolností</w:t>
      </w:r>
    </w:p>
    <w:p w14:paraId="487D3315" w14:textId="51E2D1F7" w:rsidR="00C34798" w:rsidRDefault="00C34798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na sebe bere nebezpečí změny okolností ve smyslu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1765 odst. 2 občanského zákoníku.</w:t>
      </w:r>
    </w:p>
    <w:p w14:paraId="72C97ECD" w14:textId="77777777" w:rsidR="00133BAB" w:rsidRDefault="00133BAB" w:rsidP="003F11FC">
      <w:pPr>
        <w:jc w:val="center"/>
        <w:rPr>
          <w:rFonts w:ascii="Calibri" w:hAnsi="Calibri" w:cs="Calibri"/>
          <w:b/>
          <w:sz w:val="22"/>
          <w:szCs w:val="22"/>
        </w:rPr>
      </w:pPr>
      <w:bookmarkStart w:id="41" w:name="_Hlk74057356"/>
      <w:bookmarkEnd w:id="28"/>
      <w:bookmarkEnd w:id="29"/>
    </w:p>
    <w:p w14:paraId="65224365" w14:textId="35936654" w:rsidR="00EF5130" w:rsidRPr="009C0DCD" w:rsidRDefault="009C0DCD" w:rsidP="003F11F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b/>
          <w:sz w:val="22"/>
          <w:szCs w:val="22"/>
        </w:rPr>
        <w:tab/>
      </w:r>
      <w:r w:rsidR="000B715E">
        <w:rPr>
          <w:rFonts w:ascii="Calibri" w:hAnsi="Calibri" w:cs="Calibri"/>
          <w:b/>
          <w:sz w:val="22"/>
          <w:szCs w:val="22"/>
        </w:rPr>
        <w:t>Smluvní pokuty</w:t>
      </w:r>
    </w:p>
    <w:bookmarkEnd w:id="41"/>
    <w:p w14:paraId="6E806D3A" w14:textId="73DB7713" w:rsidR="00EA6866" w:rsidRPr="005F5BDB" w:rsidRDefault="00EF5130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EA6866" w:rsidRPr="005F5BDB">
        <w:rPr>
          <w:rFonts w:ascii="Calibri" w:hAnsi="Calibri" w:cs="Calibri"/>
          <w:sz w:val="22"/>
          <w:szCs w:val="22"/>
        </w:rPr>
        <w:t xml:space="preserve">ho s dodáním </w:t>
      </w:r>
      <w:r w:rsidR="00534BE0" w:rsidRPr="005F5BDB">
        <w:rPr>
          <w:rFonts w:ascii="Calibri" w:hAnsi="Calibri" w:cs="Calibri"/>
          <w:sz w:val="22"/>
          <w:szCs w:val="22"/>
        </w:rPr>
        <w:t>Věcí</w:t>
      </w:r>
      <w:r w:rsidR="00EA6866" w:rsidRPr="005F5BDB">
        <w:rPr>
          <w:rFonts w:ascii="Calibri" w:hAnsi="Calibri" w:cs="Calibri"/>
          <w:sz w:val="22"/>
          <w:szCs w:val="22"/>
        </w:rPr>
        <w:t xml:space="preserve"> v</w:t>
      </w:r>
      <w:r w:rsidR="00A41728" w:rsidRPr="005F5BDB">
        <w:rPr>
          <w:rFonts w:ascii="Calibri" w:hAnsi="Calibri" w:cs="Calibri"/>
          <w:sz w:val="22"/>
          <w:szCs w:val="22"/>
        </w:rPr>
        <w:t xml:space="preserve"> rozsahu a </w:t>
      </w:r>
      <w:r w:rsidR="00EA6866" w:rsidRPr="005F5BDB">
        <w:rPr>
          <w:rFonts w:ascii="Calibri" w:hAnsi="Calibri" w:cs="Calibri"/>
          <w:sz w:val="22"/>
          <w:szCs w:val="22"/>
        </w:rPr>
        <w:t xml:space="preserve">termínu sjednaném v Dílčí smlouvě se Prodávající zavazuje uhradit Kupujícímu smluvní pokutu ve výši </w:t>
      </w:r>
      <w:r w:rsidR="006D50E5" w:rsidRPr="005F5BDB">
        <w:rPr>
          <w:rFonts w:ascii="Calibri" w:hAnsi="Calibri" w:cs="Calibri"/>
          <w:sz w:val="22"/>
          <w:szCs w:val="22"/>
        </w:rPr>
        <w:t>0,25 %</w:t>
      </w:r>
      <w:r w:rsidR="00EA6866" w:rsidRPr="005F5BDB">
        <w:rPr>
          <w:rFonts w:ascii="Calibri" w:hAnsi="Calibri" w:cs="Calibri"/>
          <w:sz w:val="22"/>
          <w:szCs w:val="22"/>
        </w:rPr>
        <w:t xml:space="preserve"> </w:t>
      </w:r>
      <w:bookmarkStart w:id="42" w:name="_Hlk74057244"/>
      <w:r w:rsidR="00EA6866" w:rsidRPr="005F5BDB">
        <w:rPr>
          <w:rFonts w:ascii="Calibri" w:hAnsi="Calibri" w:cs="Calibri"/>
          <w:sz w:val="22"/>
          <w:szCs w:val="22"/>
        </w:rPr>
        <w:t>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="00EA6866" w:rsidRPr="005F5BDB">
        <w:rPr>
          <w:rFonts w:ascii="Calibri" w:hAnsi="Calibri" w:cs="Calibri"/>
          <w:sz w:val="22"/>
          <w:szCs w:val="22"/>
        </w:rPr>
        <w:t xml:space="preserve">eny </w:t>
      </w:r>
      <w:r w:rsidR="00A41728" w:rsidRPr="005F5BDB">
        <w:rPr>
          <w:rFonts w:ascii="Calibri" w:hAnsi="Calibri" w:cs="Calibri"/>
          <w:sz w:val="22"/>
          <w:szCs w:val="22"/>
        </w:rPr>
        <w:t>dle příslušné Dílčí smlouvy</w:t>
      </w:r>
      <w:bookmarkEnd w:id="42"/>
      <w:r w:rsidR="00A41728" w:rsidRPr="005F5BDB">
        <w:rPr>
          <w:rFonts w:ascii="Calibri" w:hAnsi="Calibri" w:cs="Calibri"/>
          <w:sz w:val="22"/>
          <w:szCs w:val="22"/>
        </w:rPr>
        <w:t xml:space="preserve">, </w:t>
      </w:r>
      <w:bookmarkStart w:id="43" w:name="_Hlk74057256"/>
      <w:r w:rsidR="00A41728" w:rsidRPr="005F5BDB">
        <w:rPr>
          <w:rFonts w:ascii="Calibri" w:hAnsi="Calibri" w:cs="Calibri"/>
          <w:sz w:val="22"/>
          <w:szCs w:val="22"/>
        </w:rPr>
        <w:t xml:space="preserve">a to </w:t>
      </w:r>
      <w:r w:rsidR="00EA6866" w:rsidRPr="005F5BDB">
        <w:rPr>
          <w:rFonts w:ascii="Calibri" w:hAnsi="Calibri" w:cs="Calibri"/>
          <w:sz w:val="22"/>
          <w:szCs w:val="22"/>
        </w:rPr>
        <w:t xml:space="preserve">za každý </w:t>
      </w:r>
      <w:r w:rsidR="00A41728" w:rsidRPr="005F5BDB">
        <w:rPr>
          <w:rFonts w:ascii="Calibri" w:hAnsi="Calibri" w:cs="Calibri"/>
          <w:sz w:val="22"/>
          <w:szCs w:val="22"/>
        </w:rPr>
        <w:t xml:space="preserve">započatý </w:t>
      </w:r>
      <w:r w:rsidR="00CF28F4" w:rsidRPr="005F5BDB">
        <w:rPr>
          <w:rFonts w:ascii="Calibri" w:hAnsi="Calibri" w:cs="Calibri"/>
          <w:sz w:val="22"/>
          <w:szCs w:val="22"/>
        </w:rPr>
        <w:t xml:space="preserve">kalendářní </w:t>
      </w:r>
      <w:r w:rsidR="00EA6866" w:rsidRPr="005F5BDB">
        <w:rPr>
          <w:rFonts w:ascii="Calibri" w:hAnsi="Calibri" w:cs="Calibri"/>
          <w:sz w:val="22"/>
          <w:szCs w:val="22"/>
        </w:rPr>
        <w:t>den prodlení</w:t>
      </w:r>
      <w:r w:rsidR="00A41728" w:rsidRPr="005F5BDB">
        <w:rPr>
          <w:rFonts w:ascii="Calibri" w:hAnsi="Calibri" w:cs="Calibri"/>
          <w:sz w:val="22"/>
          <w:szCs w:val="22"/>
        </w:rPr>
        <w:t xml:space="preserve"> s </w:t>
      </w:r>
      <w:bookmarkEnd w:id="43"/>
      <w:r w:rsidR="00A41728" w:rsidRPr="005F5BDB">
        <w:rPr>
          <w:rFonts w:ascii="Calibri" w:hAnsi="Calibri" w:cs="Calibri"/>
          <w:sz w:val="22"/>
          <w:szCs w:val="22"/>
        </w:rPr>
        <w:t xml:space="preserve">dodáním Věcí </w:t>
      </w:r>
      <w:bookmarkStart w:id="44" w:name="_Hlk74057275"/>
      <w:r w:rsidR="00A41728" w:rsidRPr="005F5BDB">
        <w:rPr>
          <w:rFonts w:ascii="Calibri" w:hAnsi="Calibri" w:cs="Calibri"/>
          <w:sz w:val="22"/>
          <w:szCs w:val="22"/>
        </w:rPr>
        <w:t>v rozsahu sjednaném příslušnou Dílčí smlouvou</w:t>
      </w:r>
      <w:r w:rsidR="00EA6866" w:rsidRPr="005F5BDB">
        <w:rPr>
          <w:rFonts w:ascii="Calibri" w:hAnsi="Calibri" w:cs="Calibri"/>
          <w:sz w:val="22"/>
          <w:szCs w:val="22"/>
        </w:rPr>
        <w:t xml:space="preserve">. </w:t>
      </w:r>
      <w:r w:rsidR="00A41728" w:rsidRPr="005F5BDB">
        <w:rPr>
          <w:rFonts w:ascii="Calibri" w:hAnsi="Calibri" w:cs="Calibri"/>
          <w:sz w:val="22"/>
          <w:szCs w:val="22"/>
        </w:rPr>
        <w:t xml:space="preserve"> </w:t>
      </w:r>
      <w:bookmarkEnd w:id="44"/>
    </w:p>
    <w:p w14:paraId="4FEB4DB8" w14:textId="33DC9734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s odstraněním oprávněně reklamované vady </w:t>
      </w:r>
      <w:r w:rsidR="00534BE0" w:rsidRPr="005F5BDB">
        <w:rPr>
          <w:rFonts w:ascii="Calibri" w:hAnsi="Calibri" w:cs="Calibri"/>
          <w:sz w:val="22"/>
          <w:szCs w:val="22"/>
        </w:rPr>
        <w:t>Věc</w:t>
      </w:r>
      <w:r w:rsidR="00CF28F4" w:rsidRPr="005F5BDB">
        <w:rPr>
          <w:rFonts w:ascii="Calibri" w:hAnsi="Calibri" w:cs="Calibri"/>
          <w:sz w:val="22"/>
          <w:szCs w:val="22"/>
        </w:rPr>
        <w:t>i</w:t>
      </w:r>
      <w:r w:rsidRPr="005F5BDB">
        <w:rPr>
          <w:rFonts w:ascii="Calibri" w:hAnsi="Calibri" w:cs="Calibri"/>
          <w:sz w:val="22"/>
          <w:szCs w:val="22"/>
        </w:rPr>
        <w:t xml:space="preserve"> se Prodávající zavazuje uhradit Kupujícímu </w:t>
      </w:r>
      <w:bookmarkStart w:id="45" w:name="_Hlk74057292"/>
      <w:r w:rsidRPr="005F5BDB">
        <w:rPr>
          <w:rFonts w:ascii="Calibri" w:hAnsi="Calibri" w:cs="Calibri"/>
          <w:sz w:val="22"/>
          <w:szCs w:val="22"/>
        </w:rPr>
        <w:t xml:space="preserve">smluvní pokutu </w:t>
      </w:r>
      <w:r w:rsidR="00A04162" w:rsidRPr="005F5BDB">
        <w:rPr>
          <w:rFonts w:ascii="Calibri" w:hAnsi="Calibri" w:cs="Calibri"/>
          <w:sz w:val="22"/>
          <w:szCs w:val="22"/>
        </w:rPr>
        <w:t xml:space="preserve">za každou jednotlivou vadu </w:t>
      </w:r>
      <w:r w:rsidRPr="005F5BDB">
        <w:rPr>
          <w:rFonts w:ascii="Calibri" w:hAnsi="Calibri" w:cs="Calibri"/>
          <w:sz w:val="22"/>
          <w:szCs w:val="22"/>
        </w:rPr>
        <w:t xml:space="preserve">ve výši </w:t>
      </w:r>
      <w:r w:rsidR="006D50E5" w:rsidRPr="005F5BDB">
        <w:rPr>
          <w:rFonts w:ascii="Calibri" w:hAnsi="Calibri" w:cs="Calibri"/>
          <w:sz w:val="22"/>
          <w:szCs w:val="22"/>
        </w:rPr>
        <w:t>0,15 %</w:t>
      </w:r>
      <w:r w:rsidRPr="005F5BDB">
        <w:rPr>
          <w:rFonts w:ascii="Calibri" w:hAnsi="Calibri" w:cs="Calibri"/>
          <w:sz w:val="22"/>
          <w:szCs w:val="22"/>
        </w:rPr>
        <w:t xml:space="preserve"> 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 </w:t>
      </w:r>
      <w:r w:rsidR="00CF28F4" w:rsidRPr="005F5BDB">
        <w:rPr>
          <w:rFonts w:ascii="Calibri" w:hAnsi="Calibri" w:cs="Calibri"/>
          <w:sz w:val="22"/>
          <w:szCs w:val="22"/>
        </w:rPr>
        <w:t xml:space="preserve">dle příslušné Dílčí smlouvy, a to </w:t>
      </w:r>
      <w:r w:rsidRPr="005F5BDB">
        <w:rPr>
          <w:rFonts w:ascii="Calibri" w:hAnsi="Calibri" w:cs="Calibri"/>
          <w:sz w:val="22"/>
          <w:szCs w:val="22"/>
        </w:rPr>
        <w:t xml:space="preserve">za každý </w:t>
      </w:r>
      <w:r w:rsidR="00CF28F4" w:rsidRPr="005F5BDB">
        <w:rPr>
          <w:rFonts w:ascii="Calibri" w:hAnsi="Calibri" w:cs="Calibri"/>
          <w:sz w:val="22"/>
          <w:szCs w:val="22"/>
        </w:rPr>
        <w:t xml:space="preserve">započatý kalendářní </w:t>
      </w:r>
      <w:r w:rsidRPr="005F5BDB">
        <w:rPr>
          <w:rFonts w:ascii="Calibri" w:hAnsi="Calibri" w:cs="Calibri"/>
          <w:sz w:val="22"/>
          <w:szCs w:val="22"/>
        </w:rPr>
        <w:t>den prodlení.</w:t>
      </w:r>
      <w:bookmarkEnd w:id="45"/>
    </w:p>
    <w:p w14:paraId="11116B3B" w14:textId="42C74DC6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Pro případ, že Prodávající </w:t>
      </w:r>
      <w:r w:rsidRPr="00445A8E">
        <w:rPr>
          <w:rFonts w:ascii="Calibri" w:hAnsi="Calibri" w:cs="Calibri"/>
          <w:sz w:val="22"/>
          <w:szCs w:val="22"/>
        </w:rPr>
        <w:t>neumožní Kupujícímu provedení zákaznického auditu a/nebo zamezí Kupujícímu v přístupu k informacím o stavu a připravenosti plnění</w:t>
      </w:r>
      <w:r w:rsidR="00C47C29" w:rsidRPr="00445A8E">
        <w:rPr>
          <w:rFonts w:ascii="Calibri" w:hAnsi="Calibri" w:cs="Calibri"/>
          <w:sz w:val="22"/>
          <w:szCs w:val="22"/>
        </w:rPr>
        <w:t xml:space="preserve"> (</w:t>
      </w:r>
      <w:r w:rsidR="0060403C" w:rsidRPr="00445A8E">
        <w:rPr>
          <w:rFonts w:ascii="Calibri" w:hAnsi="Calibri" w:cs="Calibri"/>
          <w:sz w:val="22"/>
          <w:szCs w:val="22"/>
        </w:rPr>
        <w:t>neprokáže původ jím dodávaných Věcí</w:t>
      </w:r>
      <w:r w:rsidR="00C47C29" w:rsidRPr="00445A8E">
        <w:rPr>
          <w:rFonts w:ascii="Calibri" w:hAnsi="Calibri" w:cs="Calibri"/>
          <w:sz w:val="22"/>
          <w:szCs w:val="22"/>
        </w:rPr>
        <w:t>)</w:t>
      </w:r>
      <w:r w:rsidRPr="009C0DCD">
        <w:rPr>
          <w:rFonts w:ascii="Calibri" w:hAnsi="Calibri" w:cs="Calibri"/>
          <w:sz w:val="22"/>
          <w:szCs w:val="22"/>
        </w:rPr>
        <w:t xml:space="preserve"> dle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a Dílčích smluv, zavazuje se Prodávající uhradit Kupujícímu smluvní pokutu ve </w:t>
      </w:r>
      <w:r w:rsidRPr="00F9349C">
        <w:rPr>
          <w:rFonts w:ascii="Calibri" w:hAnsi="Calibri" w:cs="Calibri"/>
          <w:sz w:val="22"/>
          <w:szCs w:val="22"/>
        </w:rPr>
        <w:t xml:space="preserve">výši </w:t>
      </w:r>
      <w:r w:rsidR="00AB6459">
        <w:rPr>
          <w:rFonts w:ascii="Calibri" w:hAnsi="Calibri" w:cs="Calibri"/>
          <w:sz w:val="22"/>
          <w:szCs w:val="22"/>
        </w:rPr>
        <w:br/>
      </w:r>
      <w:r w:rsidR="00080412" w:rsidRPr="00F9349C">
        <w:rPr>
          <w:rFonts w:ascii="Calibri" w:hAnsi="Calibri" w:cs="Calibri"/>
          <w:sz w:val="22"/>
          <w:szCs w:val="22"/>
        </w:rPr>
        <w:t>10.000, -</w:t>
      </w:r>
      <w:r w:rsidRPr="00F9349C">
        <w:rPr>
          <w:rFonts w:ascii="Calibri" w:hAnsi="Calibri" w:cs="Calibri"/>
          <w:sz w:val="22"/>
          <w:szCs w:val="22"/>
        </w:rPr>
        <w:t xml:space="preserve"> Kč</w:t>
      </w:r>
      <w:r w:rsidR="00755E89" w:rsidRPr="009C0DCD">
        <w:rPr>
          <w:rFonts w:ascii="Calibri" w:hAnsi="Calibri" w:cs="Calibri"/>
          <w:sz w:val="22"/>
          <w:szCs w:val="22"/>
        </w:rPr>
        <w:t xml:space="preserve"> (</w:t>
      </w:r>
      <w:r w:rsidR="00237820" w:rsidRPr="009C0DCD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deset tisíc korun českých)</w:t>
      </w:r>
      <w:r w:rsidRPr="005F5BDB">
        <w:rPr>
          <w:rFonts w:ascii="Calibri" w:hAnsi="Calibri" w:cs="Calibri"/>
          <w:sz w:val="22"/>
          <w:szCs w:val="22"/>
        </w:rPr>
        <w:t xml:space="preserve"> za každý jednotlivý případ porušení této povinnosti.</w:t>
      </w:r>
    </w:p>
    <w:p w14:paraId="644B72AD" w14:textId="47985A1A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 případ porušení povinnosti mlčenlivosti sjednané</w:t>
      </w:r>
      <w:r w:rsidRPr="005F5BDB">
        <w:rPr>
          <w:rFonts w:ascii="Calibri" w:hAnsi="Calibri" w:cs="Calibri"/>
          <w:sz w:val="22"/>
          <w:szCs w:val="22"/>
        </w:rPr>
        <w:t xml:space="preserve"> v článku 6</w:t>
      </w:r>
      <w:r w:rsidR="00844746">
        <w:rPr>
          <w:rFonts w:ascii="Calibri" w:hAnsi="Calibri" w:cs="Calibri"/>
          <w:sz w:val="22"/>
          <w:szCs w:val="22"/>
        </w:rPr>
        <w:t xml:space="preserve"> odst. 6</w:t>
      </w:r>
      <w:r w:rsidRPr="005F5BDB">
        <w:rPr>
          <w:rFonts w:ascii="Calibri" w:hAnsi="Calibri" w:cs="Calibri"/>
          <w:sz w:val="22"/>
          <w:szCs w:val="22"/>
        </w:rPr>
        <w:t>.2</w:t>
      </w:r>
      <w:r w:rsidR="00C176CD" w:rsidRPr="005F5BDB">
        <w:rPr>
          <w:rFonts w:ascii="Calibri" w:hAnsi="Calibri" w:cs="Calibri"/>
          <w:sz w:val="22"/>
          <w:szCs w:val="22"/>
        </w:rPr>
        <w:t xml:space="preserve"> této </w:t>
      </w:r>
      <w:r w:rsidR="000B715E">
        <w:rPr>
          <w:rFonts w:ascii="Calibri" w:hAnsi="Calibri" w:cs="Calibri"/>
          <w:sz w:val="22"/>
          <w:szCs w:val="22"/>
        </w:rPr>
        <w:t>R</w:t>
      </w:r>
      <w:r w:rsidR="00C176CD" w:rsidRPr="005F5BDB">
        <w:rPr>
          <w:rFonts w:ascii="Calibri" w:hAnsi="Calibri" w:cs="Calibri"/>
          <w:sz w:val="22"/>
          <w:szCs w:val="22"/>
        </w:rPr>
        <w:t>ámcové smlouvy</w:t>
      </w:r>
      <w:r w:rsidRPr="005F5BDB">
        <w:rPr>
          <w:rFonts w:ascii="Calibri" w:hAnsi="Calibri" w:cs="Calibri"/>
          <w:sz w:val="22"/>
          <w:szCs w:val="22"/>
        </w:rPr>
        <w:t xml:space="preserve"> se </w:t>
      </w:r>
      <w:r w:rsidR="000B715E">
        <w:rPr>
          <w:rFonts w:ascii="Calibri" w:hAnsi="Calibri" w:cs="Calibri"/>
          <w:sz w:val="22"/>
          <w:szCs w:val="22"/>
        </w:rPr>
        <w:t xml:space="preserve">Prodávající </w:t>
      </w:r>
      <w:r w:rsidRPr="005F5BDB">
        <w:rPr>
          <w:rFonts w:ascii="Calibri" w:hAnsi="Calibri" w:cs="Calibri"/>
          <w:sz w:val="22"/>
          <w:szCs w:val="22"/>
        </w:rPr>
        <w:t xml:space="preserve">zavazuje uhradit </w:t>
      </w:r>
      <w:r w:rsidR="000B715E">
        <w:rPr>
          <w:rFonts w:ascii="Calibri" w:hAnsi="Calibri" w:cs="Calibri"/>
          <w:sz w:val="22"/>
          <w:szCs w:val="22"/>
        </w:rPr>
        <w:t>Kupujícímu</w:t>
      </w:r>
      <w:r w:rsidRPr="009C0DCD">
        <w:rPr>
          <w:rFonts w:ascii="Calibri" w:hAnsi="Calibri" w:cs="Calibri"/>
          <w:sz w:val="22"/>
          <w:szCs w:val="22"/>
        </w:rPr>
        <w:t xml:space="preserve"> smluvní pokutu ve výši </w:t>
      </w:r>
      <w:r w:rsidR="00080412" w:rsidRPr="009C0DCD">
        <w:rPr>
          <w:rFonts w:ascii="Calibri" w:hAnsi="Calibri" w:cs="Calibri"/>
          <w:sz w:val="22"/>
          <w:szCs w:val="22"/>
        </w:rPr>
        <w:t>100</w:t>
      </w:r>
      <w:r w:rsidR="00080412" w:rsidRPr="005F5BDB">
        <w:rPr>
          <w:rFonts w:ascii="Calibri" w:hAnsi="Calibri" w:cs="Calibri"/>
          <w:sz w:val="22"/>
          <w:szCs w:val="22"/>
        </w:rPr>
        <w:t>.000, -</w:t>
      </w:r>
      <w:r w:rsidRPr="005F5BDB">
        <w:rPr>
          <w:rFonts w:ascii="Calibri" w:hAnsi="Calibri" w:cs="Calibri"/>
          <w:sz w:val="22"/>
          <w:szCs w:val="22"/>
        </w:rPr>
        <w:t xml:space="preserve"> Kč </w:t>
      </w:r>
      <w:r w:rsidR="00755E89" w:rsidRPr="005F5BDB">
        <w:rPr>
          <w:rFonts w:ascii="Calibri" w:hAnsi="Calibri" w:cs="Calibri"/>
          <w:sz w:val="22"/>
          <w:szCs w:val="22"/>
        </w:rPr>
        <w:t>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jedno sto tisíc korun českých)</w:t>
      </w:r>
      <w:r w:rsidR="000B715E">
        <w:rPr>
          <w:rFonts w:ascii="Calibri" w:hAnsi="Calibri" w:cs="Calibri"/>
          <w:sz w:val="22"/>
          <w:szCs w:val="22"/>
        </w:rPr>
        <w:t xml:space="preserve">, a to </w:t>
      </w:r>
      <w:r w:rsidRPr="005F5BDB">
        <w:rPr>
          <w:rFonts w:ascii="Calibri" w:hAnsi="Calibri" w:cs="Calibri"/>
          <w:sz w:val="22"/>
          <w:szCs w:val="22"/>
        </w:rPr>
        <w:t>za každý jednotlivý případ porušení této povinnosti.</w:t>
      </w:r>
    </w:p>
    <w:p w14:paraId="3D7B3230" w14:textId="463870EE" w:rsidR="00F42D32" w:rsidRPr="005F5BDB" w:rsidRDefault="00F42D3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 případ porušení povinnosti sjednané v</w:t>
      </w:r>
      <w:r w:rsidR="00A11CE6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čl</w:t>
      </w:r>
      <w:r w:rsidR="00A11CE6" w:rsidRPr="005F5BDB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60403C" w:rsidRPr="00445A8E">
        <w:rPr>
          <w:rFonts w:ascii="Calibri" w:hAnsi="Calibri" w:cs="Calibri"/>
          <w:sz w:val="22"/>
          <w:szCs w:val="22"/>
        </w:rPr>
        <w:t xml:space="preserve">6 odst. </w:t>
      </w:r>
      <w:r w:rsidRPr="00445A8E">
        <w:rPr>
          <w:rFonts w:ascii="Calibri" w:hAnsi="Calibri" w:cs="Calibri"/>
          <w:sz w:val="22"/>
          <w:szCs w:val="22"/>
        </w:rPr>
        <w:t>6.5</w:t>
      </w:r>
      <w:r w:rsidR="00C4025A" w:rsidRPr="005F5BDB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C4025A" w:rsidRPr="005F5BDB">
        <w:rPr>
          <w:rFonts w:ascii="Calibri" w:hAnsi="Calibri" w:cs="Calibri"/>
          <w:sz w:val="22"/>
          <w:szCs w:val="22"/>
        </w:rPr>
        <w:t xml:space="preserve"> smlouvy</w:t>
      </w:r>
      <w:r w:rsidRPr="005F5BDB">
        <w:rPr>
          <w:rFonts w:ascii="Calibri" w:hAnsi="Calibri" w:cs="Calibri"/>
          <w:sz w:val="22"/>
          <w:szCs w:val="22"/>
        </w:rPr>
        <w:t xml:space="preserve">, tj. povinnosti mít sjednané pojištění v požadovaném rozsahu, se Prodávající zavazuje uhradit Kupujícímu smluvní pokutu ve výši </w:t>
      </w:r>
      <w:r w:rsidR="00080412">
        <w:rPr>
          <w:rFonts w:ascii="Calibri" w:hAnsi="Calibri" w:cs="Calibri"/>
          <w:sz w:val="22"/>
          <w:szCs w:val="22"/>
        </w:rPr>
        <w:br/>
      </w:r>
      <w:r w:rsidR="00080412" w:rsidRPr="005F5BDB">
        <w:rPr>
          <w:rFonts w:ascii="Calibri" w:hAnsi="Calibri" w:cs="Calibri"/>
          <w:sz w:val="22"/>
          <w:szCs w:val="22"/>
        </w:rPr>
        <w:t>100.000, -</w:t>
      </w:r>
      <w:r w:rsidRPr="005F5BDB">
        <w:rPr>
          <w:rFonts w:ascii="Calibri" w:hAnsi="Calibri" w:cs="Calibri"/>
          <w:sz w:val="22"/>
          <w:szCs w:val="22"/>
        </w:rPr>
        <w:t xml:space="preserve"> Kč 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Pr="005F5BDB">
        <w:rPr>
          <w:rFonts w:ascii="Calibri" w:hAnsi="Calibri" w:cs="Calibri"/>
          <w:sz w:val="22"/>
          <w:szCs w:val="22"/>
        </w:rPr>
        <w:t>jedno sto tisíc korun českých).</w:t>
      </w:r>
    </w:p>
    <w:p w14:paraId="3362358B" w14:textId="7E512E9A" w:rsidR="00A11CE6" w:rsidRPr="003F11FC" w:rsidRDefault="00A11CE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V případě, že Prodávající poruší svou povinnost dle čl. </w:t>
      </w:r>
      <w:r w:rsidR="0060403C" w:rsidRPr="005F5BDB">
        <w:rPr>
          <w:rFonts w:ascii="Calibri" w:hAnsi="Calibri" w:cs="Calibri"/>
          <w:iCs/>
          <w:kern w:val="1"/>
          <w:sz w:val="22"/>
          <w:szCs w:val="22"/>
        </w:rPr>
        <w:t xml:space="preserve">6 odst.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6.</w:t>
      </w:r>
      <w:r w:rsidR="000B715E">
        <w:rPr>
          <w:rFonts w:ascii="Calibri" w:hAnsi="Calibri" w:cs="Calibri"/>
          <w:iCs/>
          <w:kern w:val="1"/>
          <w:sz w:val="22"/>
          <w:szCs w:val="22"/>
        </w:rPr>
        <w:t>6</w:t>
      </w:r>
      <w:r w:rsidR="000B715E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této </w:t>
      </w:r>
      <w:r w:rsidR="008170F4" w:rsidRPr="005F5BDB">
        <w:rPr>
          <w:rFonts w:ascii="Calibri" w:hAnsi="Calibri" w:cs="Calibri"/>
          <w:iCs/>
          <w:kern w:val="1"/>
          <w:sz w:val="22"/>
          <w:szCs w:val="22"/>
        </w:rPr>
        <w:t>Rámcové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smlouvy, </w:t>
      </w:r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tj. </w:t>
      </w:r>
      <w:bookmarkStart w:id="46" w:name="_Hlk74057561"/>
      <w:r w:rsidR="000B715E">
        <w:rPr>
          <w:rFonts w:ascii="Calibri" w:hAnsi="Calibri" w:cs="Calibri"/>
          <w:iCs/>
          <w:kern w:val="1"/>
          <w:sz w:val="22"/>
          <w:szCs w:val="22"/>
        </w:rPr>
        <w:t>oznámit svůj úpadek či hrozící úpadek</w:t>
      </w:r>
      <w:bookmarkEnd w:id="46"/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,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je Prodávající povinen uhradit Kupujícímu smluvní pokutu ve výši </w:t>
      </w:r>
      <w:r w:rsidR="00080412" w:rsidRPr="009C0DCD">
        <w:rPr>
          <w:rFonts w:ascii="Calibri" w:hAnsi="Calibri" w:cs="Calibri"/>
          <w:iCs/>
          <w:kern w:val="1"/>
          <w:sz w:val="22"/>
          <w:szCs w:val="22"/>
        </w:rPr>
        <w:t>100.000, -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 Kč</w:t>
      </w:r>
      <w:r w:rsidR="00237820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="00237820" w:rsidRPr="005F5BDB">
        <w:rPr>
          <w:rFonts w:ascii="Calibri" w:hAnsi="Calibri" w:cs="Calibri"/>
          <w:sz w:val="22"/>
          <w:szCs w:val="22"/>
        </w:rPr>
        <w:t>(slovy: jedno sto tisíc korun českých)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, a to za každé jednotlivé porušení povinnosti.</w:t>
      </w:r>
    </w:p>
    <w:p w14:paraId="7244F9CF" w14:textId="011E04ED" w:rsidR="00843FAB" w:rsidRDefault="00843FAB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47" w:name="_Hlk74057710"/>
      <w:r>
        <w:rPr>
          <w:rFonts w:ascii="Calibri" w:hAnsi="Calibri" w:cs="Calibri"/>
          <w:sz w:val="22"/>
          <w:szCs w:val="22"/>
        </w:rPr>
        <w:t>Smluvní pokuty lze uložit vedle sebe a lze je uložit i opakovaně.</w:t>
      </w:r>
    </w:p>
    <w:bookmarkEnd w:id="47"/>
    <w:p w14:paraId="3A411F06" w14:textId="6A058ED2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Smluvní pokuta je splatná do 14 dnů od doručení výzvy k jejímu uhrazení. Kupující je oprávněn vedle smluvní pokuty požadovat náhradu škody, která mu porušením povinnosti Prodávajícího vznikla.</w:t>
      </w:r>
    </w:p>
    <w:p w14:paraId="6F4FFCDF" w14:textId="11ED388B" w:rsidR="00677926" w:rsidRDefault="000B715E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677926" w:rsidRPr="009C0DCD">
        <w:rPr>
          <w:rFonts w:ascii="Calibri" w:hAnsi="Calibri" w:cs="Calibri"/>
          <w:sz w:val="22"/>
          <w:szCs w:val="22"/>
        </w:rPr>
        <w:t xml:space="preserve"> s ohledem na charakter utvrzeného závazku </w:t>
      </w:r>
      <w:r w:rsidR="00677926" w:rsidRPr="00445A8E">
        <w:rPr>
          <w:rFonts w:ascii="Calibri" w:hAnsi="Calibri" w:cs="Calibri"/>
          <w:sz w:val="22"/>
          <w:szCs w:val="22"/>
        </w:rPr>
        <w:t xml:space="preserve">a po </w:t>
      </w:r>
      <w:r w:rsidR="00677926" w:rsidRPr="00D640D0">
        <w:rPr>
          <w:rFonts w:ascii="Calibri" w:hAnsi="Calibri" w:cs="Calibri"/>
          <w:sz w:val="22"/>
          <w:szCs w:val="22"/>
        </w:rPr>
        <w:t xml:space="preserve">poučení dle čl. </w:t>
      </w:r>
      <w:r w:rsidR="00C47C29" w:rsidRPr="00D640D0">
        <w:rPr>
          <w:rFonts w:ascii="Calibri" w:hAnsi="Calibri" w:cs="Calibri"/>
          <w:sz w:val="22"/>
          <w:szCs w:val="22"/>
        </w:rPr>
        <w:t xml:space="preserve">1 odst. </w:t>
      </w:r>
      <w:r w:rsidR="00677926" w:rsidRPr="00D640D0">
        <w:rPr>
          <w:rFonts w:ascii="Calibri" w:hAnsi="Calibri" w:cs="Calibri"/>
          <w:sz w:val="22"/>
          <w:szCs w:val="22"/>
        </w:rPr>
        <w:t>1.</w:t>
      </w:r>
      <w:r w:rsidR="003257B9" w:rsidRPr="00D640D0">
        <w:rPr>
          <w:rFonts w:ascii="Calibri" w:hAnsi="Calibri" w:cs="Calibri"/>
          <w:sz w:val="22"/>
          <w:szCs w:val="22"/>
        </w:rPr>
        <w:t xml:space="preserve">6 </w:t>
      </w:r>
      <w:r w:rsidR="00677926" w:rsidRPr="00D640D0">
        <w:rPr>
          <w:rFonts w:ascii="Calibri" w:hAnsi="Calibri" w:cs="Calibri"/>
          <w:sz w:val="22"/>
          <w:szCs w:val="22"/>
        </w:rPr>
        <w:t xml:space="preserve">této </w:t>
      </w:r>
      <w:r w:rsidR="00C47C29" w:rsidRPr="00D640D0">
        <w:rPr>
          <w:rFonts w:ascii="Calibri" w:hAnsi="Calibri" w:cs="Calibri"/>
          <w:sz w:val="22"/>
          <w:szCs w:val="22"/>
        </w:rPr>
        <w:t>R</w:t>
      </w:r>
      <w:r w:rsidR="00755E89" w:rsidRPr="00D640D0">
        <w:rPr>
          <w:rFonts w:ascii="Calibri" w:hAnsi="Calibri" w:cs="Calibri"/>
          <w:sz w:val="22"/>
          <w:szCs w:val="22"/>
        </w:rPr>
        <w:t>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="00677926" w:rsidRPr="005F5BDB">
        <w:rPr>
          <w:rFonts w:ascii="Calibri" w:hAnsi="Calibri" w:cs="Calibri"/>
          <w:sz w:val="22"/>
          <w:szCs w:val="22"/>
        </w:rPr>
        <w:t>smlouvy prohlašuj</w:t>
      </w:r>
      <w:r>
        <w:rPr>
          <w:rFonts w:ascii="Calibri" w:hAnsi="Calibri" w:cs="Calibri"/>
          <w:sz w:val="22"/>
          <w:szCs w:val="22"/>
        </w:rPr>
        <w:t>e</w:t>
      </w:r>
      <w:r w:rsidR="00677926" w:rsidRPr="005F5BDB">
        <w:rPr>
          <w:rFonts w:ascii="Calibri" w:hAnsi="Calibri" w:cs="Calibri"/>
          <w:sz w:val="22"/>
          <w:szCs w:val="22"/>
        </w:rPr>
        <w:t>, že sjednané smluv</w:t>
      </w:r>
      <w:r w:rsidR="00323502" w:rsidRPr="005F5BDB">
        <w:rPr>
          <w:rFonts w:ascii="Calibri" w:hAnsi="Calibri" w:cs="Calibri"/>
          <w:sz w:val="22"/>
          <w:szCs w:val="22"/>
        </w:rPr>
        <w:t>ní pokuty považuj</w:t>
      </w:r>
      <w:r>
        <w:rPr>
          <w:rFonts w:ascii="Calibri" w:hAnsi="Calibri" w:cs="Calibri"/>
          <w:sz w:val="22"/>
          <w:szCs w:val="22"/>
        </w:rPr>
        <w:t>e</w:t>
      </w:r>
      <w:r w:rsidR="00323502" w:rsidRPr="005F5BDB">
        <w:rPr>
          <w:rFonts w:ascii="Calibri" w:hAnsi="Calibri" w:cs="Calibri"/>
          <w:sz w:val="22"/>
          <w:szCs w:val="22"/>
        </w:rPr>
        <w:t xml:space="preserve"> za přiměřené.</w:t>
      </w:r>
    </w:p>
    <w:p w14:paraId="7020DBCC" w14:textId="77777777" w:rsidR="00D058F8" w:rsidRDefault="00D058F8" w:rsidP="00D058F8">
      <w:pPr>
        <w:pStyle w:val="Odstavecseseznamem"/>
        <w:spacing w:before="120"/>
        <w:ind w:left="567"/>
        <w:jc w:val="both"/>
        <w:rPr>
          <w:rFonts w:ascii="Calibri" w:hAnsi="Calibri" w:cs="Calibri"/>
          <w:iCs/>
          <w:kern w:val="2"/>
          <w:sz w:val="22"/>
          <w:szCs w:val="22"/>
        </w:rPr>
      </w:pPr>
    </w:p>
    <w:p w14:paraId="734A1515" w14:textId="379D10D4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="Calibri" w:hAnsi="Calibri" w:cs="Calibr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t xml:space="preserve">V případě, že Prodávající v rozporu s touto Smlouvou převede svá práva a/nebo povinnosti ze Smlouvy nebo její části na třetí osobu bez předchozího výslovného písemného souhlasu Kupujícího, má Kupující nárok na smluvní pokutu ve výši </w:t>
      </w:r>
      <w:proofErr w:type="gramStart"/>
      <w:r>
        <w:rPr>
          <w:rFonts w:ascii="Calibri" w:hAnsi="Calibri" w:cs="Calibri"/>
          <w:iCs/>
          <w:kern w:val="2"/>
          <w:sz w:val="22"/>
          <w:szCs w:val="22"/>
        </w:rPr>
        <w:t>1.000.000,-</w:t>
      </w:r>
      <w:proofErr w:type="gramEnd"/>
      <w:r>
        <w:rPr>
          <w:rFonts w:ascii="Calibri" w:hAnsi="Calibri" w:cs="Calibri"/>
          <w:iCs/>
          <w:kern w:val="2"/>
          <w:sz w:val="22"/>
          <w:szCs w:val="22"/>
        </w:rPr>
        <w:t xml:space="preserve">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jeden milion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),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 a to i v případě, že by se takový převod ukázal být neplatný.</w:t>
      </w:r>
    </w:p>
    <w:p w14:paraId="27FBA49D" w14:textId="77777777" w:rsidR="00D058F8" w:rsidRPr="00D058F8" w:rsidRDefault="00D058F8" w:rsidP="00D058F8">
      <w:pPr>
        <w:pStyle w:val="Odstavecseseznamem"/>
        <w:rPr>
          <w:rFonts w:ascii="Calibri" w:hAnsi="Calibri" w:cs="Calibri"/>
          <w:iCs/>
          <w:kern w:val="2"/>
          <w:sz w:val="22"/>
          <w:szCs w:val="22"/>
        </w:rPr>
      </w:pPr>
    </w:p>
    <w:p w14:paraId="7C17B3B9" w14:textId="77777777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Theme="minorHAnsi" w:hAnsiTheme="minorHAnsi" w:cstheme="minorHAns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lastRenderedPageBreak/>
        <w:t xml:space="preserve">V případě, že Prodávající dá do zástavy nebo postoupí pohledávku z této Smlouvy bez předchozího písemného souhlasu Kupujícího, má Kupující nárok na smluvní pokutu ve výši 20% z hodnoty zastavené nebo postoupené pohledávky, minimálně však ve výši </w:t>
      </w:r>
      <w:proofErr w:type="gramStart"/>
      <w:r>
        <w:rPr>
          <w:rFonts w:ascii="Calibri" w:hAnsi="Calibri" w:cs="Calibri"/>
          <w:iCs/>
          <w:kern w:val="2"/>
          <w:sz w:val="22"/>
          <w:szCs w:val="22"/>
        </w:rPr>
        <w:t>5.000,-</w:t>
      </w:r>
      <w:proofErr w:type="gramEnd"/>
      <w:r>
        <w:rPr>
          <w:rFonts w:ascii="Calibri" w:hAnsi="Calibri" w:cs="Calibri"/>
          <w:iCs/>
          <w:kern w:val="2"/>
          <w:sz w:val="22"/>
          <w:szCs w:val="22"/>
        </w:rPr>
        <w:t xml:space="preserve">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pět tisíc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, a to za každý jednotlivý případ takového postoupení nebo zastavení a to i v případě, kdy by se postoupení nebo zastavení ukázalo jako neplatné. </w:t>
      </w:r>
    </w:p>
    <w:p w14:paraId="3456AC08" w14:textId="77777777" w:rsidR="00D058F8" w:rsidRPr="005F5BDB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 na vyloučení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§ 2050 občanského zákoníku. Ujednanou smluvní pokutou není dotčeno právo kupujícího požadovat po prodávajícím náhradu škody vzniklé z porušení povinnosti, ke které se vztahuje smluvní pokuta, a to vedle účtované smluvní pokuty.</w:t>
      </w:r>
    </w:p>
    <w:p w14:paraId="140AC391" w14:textId="16F554E9" w:rsidR="0003495C" w:rsidRPr="005F5BDB" w:rsidRDefault="0003495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7F0A5294" w14:textId="10044130" w:rsidR="00EF488E" w:rsidRPr="009C0DCD" w:rsidRDefault="009C0DCD" w:rsidP="009C0DCD">
      <w:pPr>
        <w:pStyle w:val="Zkladntext"/>
        <w:spacing w:before="60"/>
        <w:jc w:val="center"/>
        <w:rPr>
          <w:rFonts w:ascii="Calibri" w:hAnsi="Calibri" w:cs="Calibri"/>
          <w:b/>
          <w:sz w:val="22"/>
          <w:szCs w:val="22"/>
        </w:rPr>
      </w:pPr>
      <w:bookmarkStart w:id="48" w:name="_Hlk74057814"/>
      <w:r>
        <w:rPr>
          <w:rFonts w:ascii="Calibri" w:hAnsi="Calibri" w:cs="Calibri"/>
          <w:b/>
          <w:sz w:val="22"/>
          <w:szCs w:val="22"/>
        </w:rPr>
        <w:t>8.</w:t>
      </w:r>
      <w:r>
        <w:rPr>
          <w:rFonts w:ascii="Calibri" w:hAnsi="Calibri" w:cs="Calibri"/>
          <w:b/>
          <w:sz w:val="22"/>
          <w:szCs w:val="22"/>
        </w:rPr>
        <w:tab/>
      </w:r>
      <w:r w:rsidR="00EF488E" w:rsidRPr="009C0DCD">
        <w:rPr>
          <w:rFonts w:ascii="Calibri" w:hAnsi="Calibri" w:cs="Calibri"/>
          <w:b/>
          <w:sz w:val="22"/>
          <w:szCs w:val="22"/>
        </w:rPr>
        <w:t>Trvání a ukončení závazku</w:t>
      </w:r>
    </w:p>
    <w:p w14:paraId="4A0F0528" w14:textId="60AC2C3F" w:rsidR="00EF488E" w:rsidRPr="00445A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49" w:name="_Hlk74057842"/>
      <w:bookmarkEnd w:id="48"/>
      <w:r w:rsidRPr="00445A8E">
        <w:rPr>
          <w:rFonts w:ascii="Calibri" w:hAnsi="Calibri" w:cs="Calibri"/>
          <w:sz w:val="22"/>
          <w:szCs w:val="22"/>
        </w:rPr>
        <w:t xml:space="preserve">Tato Rámcová smlouva se uzavírá na dobu určitou, a to na </w:t>
      </w:r>
      <w:r w:rsidRPr="00D640D0">
        <w:rPr>
          <w:rFonts w:ascii="Calibri" w:hAnsi="Calibri" w:cs="Calibri"/>
          <w:sz w:val="22"/>
          <w:szCs w:val="22"/>
        </w:rPr>
        <w:t xml:space="preserve">dobu </w:t>
      </w:r>
      <w:r w:rsidR="00D640D0" w:rsidRPr="00D640D0">
        <w:rPr>
          <w:rFonts w:ascii="Calibri" w:hAnsi="Calibri" w:cs="Calibri"/>
          <w:sz w:val="22"/>
          <w:szCs w:val="22"/>
        </w:rPr>
        <w:t>1 rok</w:t>
      </w:r>
      <w:r w:rsidRPr="00445A8E">
        <w:rPr>
          <w:rFonts w:ascii="Calibri" w:hAnsi="Calibri" w:cs="Calibri"/>
          <w:sz w:val="22"/>
          <w:szCs w:val="22"/>
        </w:rPr>
        <w:t xml:space="preserve"> ode dne její účinnosti. </w:t>
      </w:r>
    </w:p>
    <w:bookmarkEnd w:id="49"/>
    <w:p w14:paraId="3D45A014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120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>Každá ze Smluvních stran může od Dílčí smlouvy, jakož i od této Rámcové smlouvy odstoupit z důvodů smluvně sjednaných a/nebo stanovených občanským zákoníkem.</w:t>
      </w:r>
    </w:p>
    <w:p w14:paraId="331B0339" w14:textId="3DB672E6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Dílčí smlouvy ze strany </w:t>
      </w:r>
      <w:r w:rsidR="00FA33CE">
        <w:rPr>
          <w:rFonts w:ascii="Calibri" w:hAnsi="Calibri" w:cs="Calibri"/>
          <w:kern w:val="1"/>
          <w:sz w:val="22"/>
          <w:szCs w:val="22"/>
        </w:rPr>
        <w:t>Prodávajícího</w:t>
      </w:r>
      <w:r w:rsidRPr="00445A8E">
        <w:rPr>
          <w:rFonts w:ascii="Calibri" w:hAnsi="Calibri" w:cs="Calibri"/>
          <w:kern w:val="1"/>
          <w:sz w:val="22"/>
          <w:szCs w:val="22"/>
        </w:rPr>
        <w:t xml:space="preserve"> se považuje zejména, nikoliv však výlučně, případ, kdy:</w:t>
      </w:r>
    </w:p>
    <w:p w14:paraId="2E576106" w14:textId="30F32AF5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 je v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prodlení s řádným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dodáním Věcí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delší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m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než dvacet (20) kalendářních dnů</w:t>
      </w:r>
      <w:r w:rsidR="005D5941" w:rsidRPr="00445A8E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6931E94F" w14:textId="438E63D5" w:rsidR="00EF488E" w:rsidRPr="00D640D0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pozbude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předpoklady pro plnění této Rámcové smlouvy</w:t>
      </w:r>
      <w:bookmarkStart w:id="50" w:name="_Hlk74057887"/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,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jak jsou stanoveny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v čl. 1 odst. 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>4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 xml:space="preserve">, případně </w:t>
      </w:r>
      <w:r w:rsidRPr="00D640D0">
        <w:rPr>
          <w:rFonts w:ascii="Calibri" w:hAnsi="Calibri" w:cs="Calibri"/>
          <w:kern w:val="1"/>
          <w:sz w:val="22"/>
          <w:szCs w:val="22"/>
        </w:rPr>
        <w:t xml:space="preserve">odst. 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>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 xml:space="preserve">5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této Rámcové smlouvy</w:t>
      </w:r>
      <w:bookmarkEnd w:id="50"/>
      <w:r w:rsidR="005D5941" w:rsidRPr="00D640D0">
        <w:rPr>
          <w:rFonts w:ascii="Calibri" w:hAnsi="Calibri" w:cs="Calibri"/>
          <w:kern w:val="1"/>
          <w:sz w:val="22"/>
          <w:szCs w:val="22"/>
        </w:rPr>
        <w:t>;</w:t>
      </w:r>
    </w:p>
    <w:p w14:paraId="3AD07C80" w14:textId="22E438BB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Rámcové s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6B451D8E" w14:textId="70607269" w:rsidR="00EF488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rPr>
          <w:rFonts w:ascii="Calibri" w:hAnsi="Calibri" w:cs="Calibri"/>
          <w:kern w:val="1"/>
          <w:sz w:val="22"/>
          <w:szCs w:val="22"/>
        </w:rPr>
      </w:pPr>
      <w:bookmarkStart w:id="51" w:name="_Hlk506384911"/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neodstraní vady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Věci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;</w:t>
      </w:r>
    </w:p>
    <w:p w14:paraId="5C385529" w14:textId="188B4617" w:rsidR="005D5941" w:rsidRPr="00445A8E" w:rsidRDefault="005D5941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v případě opakovaného výskytu vad nebo v případě opakovaného výskytu téže vady na </w:t>
      </w:r>
      <w:r w:rsidR="006B7D8D">
        <w:rPr>
          <w:rFonts w:ascii="Calibri" w:hAnsi="Calibri" w:cs="Calibri"/>
          <w:sz w:val="22"/>
          <w:szCs w:val="22"/>
        </w:rPr>
        <w:t>Věci</w:t>
      </w:r>
      <w:r w:rsidRPr="00445A8E">
        <w:rPr>
          <w:rFonts w:ascii="Calibri" w:hAnsi="Calibri" w:cs="Calibri"/>
          <w:sz w:val="22"/>
          <w:szCs w:val="22"/>
        </w:rPr>
        <w:t xml:space="preserve">, je Kupující vždy oprávněn od příslušné Dílčí smlouvy odstoupit, </w:t>
      </w:r>
      <w:bookmarkStart w:id="52" w:name="_Hlk74058099"/>
      <w:r w:rsidRPr="00445A8E">
        <w:rPr>
          <w:rFonts w:ascii="Calibri" w:hAnsi="Calibri" w:cs="Calibri"/>
          <w:sz w:val="22"/>
          <w:szCs w:val="22"/>
        </w:rPr>
        <w:t xml:space="preserve">a to v rozsahu </w:t>
      </w:r>
      <w:r w:rsidR="00A41728" w:rsidRPr="009C0DCD">
        <w:rPr>
          <w:rFonts w:ascii="Calibri" w:hAnsi="Calibri" w:cs="Calibri"/>
          <w:sz w:val="22"/>
          <w:szCs w:val="22"/>
        </w:rPr>
        <w:t>dílčí</w:t>
      </w:r>
      <w:r w:rsidRPr="00445A8E">
        <w:rPr>
          <w:rFonts w:ascii="Calibri" w:hAnsi="Calibri" w:cs="Calibri"/>
          <w:sz w:val="22"/>
          <w:szCs w:val="22"/>
        </w:rPr>
        <w:t xml:space="preserve"> části předmětu plnění, na kterém se vady v rozsahu specifikovaném v tomto článku Rámcové smlouvy vyskytly. </w:t>
      </w:r>
      <w:bookmarkEnd w:id="52"/>
      <w:r w:rsidRPr="00445A8E">
        <w:rPr>
          <w:rFonts w:ascii="Calibri" w:hAnsi="Calibri" w:cs="Calibri"/>
          <w:sz w:val="22"/>
          <w:szCs w:val="22"/>
        </w:rPr>
        <w:t>Prodávající je povinen v takovém případě vrátit Cenu dílčí části předmětu plnění Kupujícímu nejpozději do 7 dnů ode dne doručení odstoupení Kupujícího Prodávajícímu.</w:t>
      </w:r>
    </w:p>
    <w:bookmarkEnd w:id="51"/>
    <w:p w14:paraId="558BAF5F" w14:textId="2485DA1E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Rámcové smlouvy ze strany </w:t>
      </w:r>
      <w:r w:rsidR="00FA33CE">
        <w:rPr>
          <w:rFonts w:ascii="Calibri" w:hAnsi="Calibri" w:cs="Calibri"/>
          <w:kern w:val="1"/>
          <w:sz w:val="22"/>
          <w:szCs w:val="22"/>
        </w:rPr>
        <w:t xml:space="preserve">Prodávajícího </w:t>
      </w:r>
      <w:r w:rsidRPr="00445A8E">
        <w:rPr>
          <w:rFonts w:ascii="Calibri" w:hAnsi="Calibri" w:cs="Calibri"/>
          <w:kern w:val="1"/>
          <w:sz w:val="22"/>
          <w:szCs w:val="22"/>
        </w:rPr>
        <w:t>se považuje zejména, nikoliv však výlučně, případ, kdy:</w:t>
      </w:r>
    </w:p>
    <w:p w14:paraId="6AD3A0CE" w14:textId="28611382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se opakovaně dostane do prodlení s řádným </w:t>
      </w:r>
      <w:r w:rsidR="00623136">
        <w:rPr>
          <w:rFonts w:ascii="Calibri" w:hAnsi="Calibri" w:cs="Calibri"/>
          <w:kern w:val="1"/>
          <w:sz w:val="22"/>
          <w:szCs w:val="22"/>
        </w:rPr>
        <w:t>dodáním 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dle Dílčích smluv delšího než dvacet (20) kalendářních dnů</w:t>
      </w:r>
      <w:r w:rsidR="00080412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53CD021C" w14:textId="0B2AD030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pozbude oprávnění pro provádění činností, jež jsou předmětem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7AD6CF00" w14:textId="4DF05241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1DD0233F" w14:textId="648947A0" w:rsidR="00EF48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opakovaně neodstraní vady </w:t>
      </w:r>
      <w:r w:rsidR="00623136">
        <w:rPr>
          <w:rFonts w:ascii="Calibri" w:hAnsi="Calibri" w:cs="Calibri"/>
          <w:kern w:val="1"/>
          <w:sz w:val="22"/>
          <w:szCs w:val="22"/>
        </w:rPr>
        <w:t>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>
        <w:rPr>
          <w:rFonts w:ascii="Calibri" w:hAnsi="Calibri" w:cs="Calibri"/>
          <w:kern w:val="1"/>
          <w:sz w:val="22"/>
          <w:szCs w:val="22"/>
        </w:rPr>
        <w:t>;</w:t>
      </w:r>
    </w:p>
    <w:p w14:paraId="5365ED8D" w14:textId="28CA9E1B" w:rsidR="00FA33C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Kupující opakovaně odstoupil od Dílčí smlouvy z důvodu opakovaného výskytu vad.</w:t>
      </w:r>
    </w:p>
    <w:p w14:paraId="54E4DF42" w14:textId="0096B749" w:rsidR="00EF488E" w:rsidRPr="00445A8E" w:rsidRDefault="00FA33C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iCs/>
          <w:kern w:val="1"/>
          <w:sz w:val="22"/>
          <w:szCs w:val="22"/>
        </w:rPr>
        <w:t>Kupující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dále oprávněn odstoupit od Dílčí nebo Rámcové smlouvy, bude-li zjištěno, že </w:t>
      </w:r>
      <w:r>
        <w:rPr>
          <w:rFonts w:ascii="Calibri" w:hAnsi="Calibri" w:cs="Calibri"/>
          <w:iCs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v úpadku nebo insolvenční návrh bude zamítnut pro nedostatek majetku dlužníka nebo vstoupí-li </w:t>
      </w:r>
      <w:r>
        <w:rPr>
          <w:rFonts w:ascii="Calibri" w:hAnsi="Calibri" w:cs="Calibri"/>
          <w:iCs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>do likvidace.</w:t>
      </w:r>
    </w:p>
    <w:p w14:paraId="6B55C9BB" w14:textId="33909EF4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Za podstatné porušení Rámcové nebo Dílčí smlouvy ze strany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Kupujícího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považuje zejména případ,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kdy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dostane do prodlení s úhradou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Ceny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delšího než třicet (30) dnů.</w:t>
      </w:r>
    </w:p>
    <w:p w14:paraId="5528F435" w14:textId="3E528D2F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z důvodu podstatného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BC48F6" w:rsidRPr="00445A8E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musí být příslušnou Smluvní stranou učiněno v souladu s </w:t>
      </w:r>
      <w:proofErr w:type="spellStart"/>
      <w:r w:rsidRPr="00445A8E">
        <w:rPr>
          <w:rFonts w:ascii="Calibri" w:hAnsi="Calibri" w:cs="Calibri"/>
          <w:iCs/>
          <w:kern w:val="1"/>
          <w:sz w:val="22"/>
          <w:szCs w:val="22"/>
        </w:rPr>
        <w:t>ust</w:t>
      </w:r>
      <w:proofErr w:type="spellEnd"/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. § 2002 občanského zákoníku bez zbytečného odkladu poté, co k podstatnému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mlouvy došlo. Pro vyloučení pochybností Smluvní strany sjednávají, že lhůtou bez zbytečného odkladu se pro účely Rámcové i Dílčí smlouvy rozumí lhůta v délce třicet (30) dnů od okamžiku, kdy se Smluvní strana o podstatném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 xml:space="preserve">Rámcové nebo Dílčí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>smlouvy dozvěděla.</w:t>
      </w:r>
    </w:p>
    <w:p w14:paraId="1F2D770A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musí být písemné a musí být zasláno druhé Smluvní straně. Účinky odstoupení nastávají doručením oznámení o odstoupení druhé Smluvní straně. </w:t>
      </w:r>
    </w:p>
    <w:p w14:paraId="2E3C6FAF" w14:textId="5D97C342" w:rsidR="00EF48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Zánik Rámcové </w:t>
      </w:r>
      <w:r w:rsidR="005A3FD4">
        <w:rPr>
          <w:rFonts w:ascii="Calibri" w:hAnsi="Calibri" w:cs="Calibri"/>
          <w:sz w:val="22"/>
          <w:szCs w:val="22"/>
        </w:rPr>
        <w:t xml:space="preserve">nebo Dílčí </w:t>
      </w:r>
      <w:r w:rsidRPr="00445A8E">
        <w:rPr>
          <w:rFonts w:ascii="Calibri" w:hAnsi="Calibri" w:cs="Calibri"/>
          <w:sz w:val="22"/>
          <w:szCs w:val="22"/>
        </w:rPr>
        <w:t xml:space="preserve">smlouvy nemá vliv na trvání závazků vzniklých z do té doby uzavřených Dílčích smluv. Smluvní strany jsou i po uplynutí výpovědní doby povinny dostát svým povinnostem plynoucím z Dílčích smluv </w:t>
      </w:r>
      <w:r w:rsidR="00623136">
        <w:rPr>
          <w:rFonts w:ascii="Calibri" w:hAnsi="Calibri" w:cs="Calibri"/>
          <w:sz w:val="22"/>
          <w:szCs w:val="22"/>
        </w:rPr>
        <w:t xml:space="preserve">a Rámcové smlouvy </w:t>
      </w:r>
      <w:r w:rsidRPr="00445A8E">
        <w:rPr>
          <w:rFonts w:ascii="Calibri" w:hAnsi="Calibri" w:cs="Calibri"/>
          <w:sz w:val="22"/>
          <w:szCs w:val="22"/>
        </w:rPr>
        <w:t xml:space="preserve">a učinit veškeré nezbytné úkony, aby </w:t>
      </w:r>
      <w:r w:rsidR="00FA33CE">
        <w:rPr>
          <w:rFonts w:ascii="Calibri" w:hAnsi="Calibri" w:cs="Calibri"/>
          <w:sz w:val="22"/>
          <w:szCs w:val="22"/>
        </w:rPr>
        <w:t xml:space="preserve">Kupujícímu </w:t>
      </w:r>
      <w:r w:rsidRPr="00445A8E">
        <w:rPr>
          <w:rFonts w:ascii="Calibri" w:hAnsi="Calibri" w:cs="Calibri"/>
          <w:sz w:val="22"/>
          <w:szCs w:val="22"/>
        </w:rPr>
        <w:t>nebyla způsobena škoda.</w:t>
      </w:r>
    </w:p>
    <w:p w14:paraId="3FA69E43" w14:textId="0219BA50" w:rsidR="005A3FD4" w:rsidRPr="00445A8E" w:rsidRDefault="005A3FD4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</w:rPr>
        <w:lastRenderedPageBreak/>
        <w:t xml:space="preserve">Odstoupení od </w:t>
      </w:r>
      <w:r>
        <w:rPr>
          <w:rFonts w:ascii="Calibri" w:hAnsi="Calibri" w:cs="Calibri"/>
          <w:sz w:val="22"/>
        </w:rPr>
        <w:t>Rámcové nebo Dílčí s</w:t>
      </w:r>
      <w:r w:rsidRPr="00445A8E">
        <w:rPr>
          <w:rFonts w:ascii="Calibri" w:hAnsi="Calibri" w:cs="Calibri"/>
          <w:sz w:val="22"/>
        </w:rPr>
        <w:t xml:space="preserve">mlouvy se nedotýká nároku na náhradu škody, smluvních pokut, závazku mlčenlivosti </w:t>
      </w:r>
      <w:r>
        <w:rPr>
          <w:rFonts w:ascii="Calibri" w:hAnsi="Calibri" w:cs="Calibri"/>
          <w:sz w:val="22"/>
        </w:rPr>
        <w:t>P</w:t>
      </w:r>
      <w:r w:rsidRPr="00445A8E">
        <w:rPr>
          <w:rFonts w:ascii="Calibri" w:hAnsi="Calibri" w:cs="Calibri"/>
          <w:sz w:val="22"/>
        </w:rPr>
        <w:t xml:space="preserve">rodávajícího a práv a povinností, které mají ze své povahy trvat i po </w:t>
      </w:r>
      <w:r>
        <w:rPr>
          <w:rFonts w:ascii="Calibri" w:hAnsi="Calibri" w:cs="Calibri"/>
          <w:sz w:val="22"/>
        </w:rPr>
        <w:t>zániku Rámcové nebo Dílčí smlouvy</w:t>
      </w:r>
      <w:r w:rsidRPr="00445A8E">
        <w:rPr>
          <w:rFonts w:ascii="Calibri" w:hAnsi="Calibri" w:cs="Calibri"/>
          <w:sz w:val="22"/>
        </w:rPr>
        <w:t>.</w:t>
      </w:r>
    </w:p>
    <w:p w14:paraId="5CC7366D" w14:textId="01A25BC2" w:rsidR="00EF488E" w:rsidRDefault="00EF488E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68212" w14:textId="163AC8A5" w:rsidR="0093542D" w:rsidRPr="005F5BDB" w:rsidRDefault="009C0DCD" w:rsidP="00445A8E">
      <w:pPr>
        <w:pStyle w:val="Zkladntext"/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bookmarkStart w:id="53" w:name="_Hlk74058590"/>
      <w:r>
        <w:rPr>
          <w:rFonts w:ascii="Calibri" w:hAnsi="Calibri" w:cs="Calibri"/>
          <w:b/>
          <w:sz w:val="22"/>
          <w:szCs w:val="22"/>
        </w:rPr>
        <w:t>9.</w:t>
      </w:r>
      <w:r>
        <w:rPr>
          <w:rFonts w:ascii="Calibri" w:hAnsi="Calibri" w:cs="Calibri"/>
          <w:b/>
          <w:sz w:val="22"/>
          <w:szCs w:val="22"/>
        </w:rPr>
        <w:tab/>
      </w:r>
      <w:r w:rsidR="0093542D" w:rsidRPr="005F5BDB">
        <w:rPr>
          <w:rFonts w:ascii="Calibri" w:hAnsi="Calibri" w:cs="Calibri"/>
          <w:b/>
          <w:sz w:val="22"/>
          <w:szCs w:val="22"/>
        </w:rPr>
        <w:t xml:space="preserve">Závěrečná </w:t>
      </w:r>
      <w:r w:rsidR="001C135E" w:rsidRPr="005F5BDB">
        <w:rPr>
          <w:rFonts w:ascii="Calibri" w:hAnsi="Calibri" w:cs="Calibri"/>
          <w:b/>
          <w:sz w:val="22"/>
          <w:szCs w:val="22"/>
        </w:rPr>
        <w:t>ujednání</w:t>
      </w:r>
    </w:p>
    <w:p w14:paraId="7FD8E19E" w14:textId="68301185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4" w:name="_Hlk73957071"/>
      <w:r w:rsidRPr="00FA33CE">
        <w:rPr>
          <w:rFonts w:ascii="Calibri" w:hAnsi="Calibri" w:cs="Calibri"/>
          <w:sz w:val="22"/>
          <w:szCs w:val="22"/>
        </w:rPr>
        <w:t xml:space="preserve">Prodávající prohlašuje, že při jednání o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mu byly sděleny všechny pro něj relevantní skutkové a právní okolnosti k posouzení možnosti uzavřít tuto </w:t>
      </w:r>
      <w:r w:rsidR="0060403C" w:rsidRPr="00FA33CE">
        <w:rPr>
          <w:rFonts w:ascii="Calibri" w:hAnsi="Calibri" w:cs="Calibri"/>
          <w:sz w:val="22"/>
          <w:szCs w:val="22"/>
        </w:rPr>
        <w:t xml:space="preserve">Rámcovou </w:t>
      </w:r>
      <w:r w:rsidRPr="00FA33CE">
        <w:rPr>
          <w:rFonts w:ascii="Calibri" w:hAnsi="Calibri" w:cs="Calibri"/>
          <w:sz w:val="22"/>
          <w:szCs w:val="22"/>
        </w:rPr>
        <w:t>smlouvu, a že neočekává a ani nepožaduje o</w:t>
      </w:r>
      <w:r w:rsidR="00623136">
        <w:rPr>
          <w:rFonts w:ascii="Calibri" w:hAnsi="Calibri" w:cs="Calibri"/>
          <w:sz w:val="22"/>
          <w:szCs w:val="22"/>
        </w:rPr>
        <w:t>d</w:t>
      </w:r>
      <w:r w:rsidRPr="00FA33CE">
        <w:rPr>
          <w:rFonts w:ascii="Calibri" w:hAnsi="Calibri" w:cs="Calibri"/>
          <w:sz w:val="22"/>
          <w:szCs w:val="22"/>
        </w:rPr>
        <w:t xml:space="preserve"> Kupujícího žádné další informace v této věci.</w:t>
      </w:r>
    </w:p>
    <w:p w14:paraId="49544E1D" w14:textId="06274E51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nabývá platnosti a účinnosti dnem jejího uzavření.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je den označený datem u podpisů Smluvních stran. Je-li takto označeno více dní, je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den z označených dnů nejpozdější.</w:t>
      </w:r>
    </w:p>
    <w:p w14:paraId="0667F415" w14:textId="11E7258D" w:rsidR="00FA33CE" w:rsidRPr="00FA33CE" w:rsidRDefault="0093542D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204B20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Pr="009C0DCD">
        <w:rPr>
          <w:rFonts w:ascii="Calibri" w:hAnsi="Calibri" w:cs="Calibri"/>
          <w:sz w:val="22"/>
          <w:szCs w:val="22"/>
        </w:rPr>
        <w:t xml:space="preserve">se řídí právním řádem České republiky a uzavírá se ve smyslu ustanovení § </w:t>
      </w:r>
      <w:r w:rsidR="00DC4D9C" w:rsidRPr="009C0DCD">
        <w:rPr>
          <w:rFonts w:ascii="Calibri" w:hAnsi="Calibri" w:cs="Calibri"/>
          <w:sz w:val="22"/>
          <w:szCs w:val="22"/>
        </w:rPr>
        <w:t>2079</w:t>
      </w:r>
      <w:r w:rsidR="00A14D2C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a násl. </w:t>
      </w:r>
      <w:r w:rsidR="00755E89" w:rsidRPr="00FA33CE">
        <w:rPr>
          <w:rFonts w:ascii="Calibri" w:hAnsi="Calibri" w:cs="Calibri"/>
          <w:sz w:val="22"/>
          <w:szCs w:val="22"/>
        </w:rPr>
        <w:t>občanského zákoníku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642D951" w14:textId="482A49DF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Veškerá práva Kupujícího vůči Prodávajícímu se promlčí za patnáct (15) let od počátk</w:t>
      </w:r>
      <w:r w:rsidRPr="009C0DCD">
        <w:rPr>
          <w:rFonts w:ascii="Calibri" w:hAnsi="Calibri" w:cs="Calibri"/>
          <w:sz w:val="22"/>
          <w:szCs w:val="22"/>
        </w:rPr>
        <w:t>u běhu příslušné promlčecí doby.</w:t>
      </w:r>
    </w:p>
    <w:p w14:paraId="614F3213" w14:textId="30A17863" w:rsidR="00426844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Práva a povinnosti z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přecházejí na právní nástupce Smluvních stran.</w:t>
      </w:r>
    </w:p>
    <w:p w14:paraId="187184EC" w14:textId="40689E0A" w:rsidR="00426844" w:rsidRPr="003F11FC" w:rsidRDefault="004268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5" w:name="_Hlk72408910"/>
      <w:r>
        <w:rPr>
          <w:rFonts w:ascii="Calibri" w:hAnsi="Calibri" w:cs="Calibri"/>
          <w:sz w:val="22"/>
          <w:szCs w:val="22"/>
        </w:rPr>
        <w:t>V případě</w:t>
      </w:r>
      <w:r w:rsidRPr="003F11FC">
        <w:rPr>
          <w:rFonts w:ascii="Calibri" w:hAnsi="Calibri" w:cs="Calibri"/>
          <w:sz w:val="22"/>
          <w:szCs w:val="22"/>
        </w:rPr>
        <w:t xml:space="preserve">, že Dílčí smlouva bude obsahovat ujednání odlišná od této Rámcové smlouvy, budou mít aplikační přednost ujednání obsažená v této Rámcové smlouvě. Ujednání obsažená v Dílčí smlouvě budou mít aplikační přednost pouze za předpokladu, že možnost odlišné úpravy práv a povinností Smluvních stran tato Rámcová smlouva výslovně připouští. </w:t>
      </w:r>
    </w:p>
    <w:bookmarkEnd w:id="55"/>
    <w:p w14:paraId="2C8D2384" w14:textId="34512F46" w:rsidR="00C34798" w:rsidRPr="00593324" w:rsidRDefault="00C3479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rozporu mezi </w:t>
      </w:r>
      <w:r w:rsidR="00AC23F2">
        <w:rPr>
          <w:rFonts w:ascii="Calibri" w:hAnsi="Calibri" w:cs="Calibri"/>
          <w:sz w:val="22"/>
          <w:szCs w:val="22"/>
        </w:rPr>
        <w:t>Rámcovou smlouvou a jejími přílohami mají přednost ustanovení Rámcové smlouvy, není-li v ní stanoveno jinak. V případě rozporu mezi Dílčí smlouvou a jejími přílohami mají přednost ustanovení Dílčí smlouvy, není-li v Dílčí smlouvě stanoveno jinak.</w:t>
      </w:r>
      <w:r w:rsidR="006448EF" w:rsidRPr="006448EF">
        <w:rPr>
          <w:rFonts w:ascii="Calibri" w:hAnsi="Calibri" w:cs="Calibri"/>
          <w:sz w:val="22"/>
          <w:szCs w:val="22"/>
        </w:rPr>
        <w:t xml:space="preserve"> </w:t>
      </w:r>
    </w:p>
    <w:p w14:paraId="3A1CF43E" w14:textId="0990318A" w:rsidR="00FA33CE" w:rsidRPr="009C0DCD" w:rsidRDefault="004B38E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Smluvní strany se tímto zavazují, že vynaloží veškeré úsilí </w:t>
      </w:r>
      <w:r w:rsidR="00ED41A8" w:rsidRPr="009C0DCD">
        <w:rPr>
          <w:rFonts w:ascii="Calibri" w:hAnsi="Calibri" w:cs="Calibri"/>
          <w:sz w:val="22"/>
          <w:szCs w:val="22"/>
        </w:rPr>
        <w:t>k urovnání sporů vzniklých z</w:t>
      </w:r>
      <w:r w:rsidR="00755E89"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</w:t>
      </w:r>
      <w:r w:rsidRPr="00FA33CE">
        <w:rPr>
          <w:rFonts w:ascii="Calibri" w:hAnsi="Calibri" w:cs="Calibri"/>
          <w:sz w:val="22"/>
          <w:szCs w:val="22"/>
        </w:rPr>
        <w:t>s ní zásadně smírnou cestou. Smluvní strany dále sjednávají, že pokud nevyřeší jakýko</w:t>
      </w:r>
      <w:r w:rsidR="00ED41A8" w:rsidRPr="00FA33CE">
        <w:rPr>
          <w:rFonts w:ascii="Calibri" w:hAnsi="Calibri" w:cs="Calibri"/>
          <w:sz w:val="22"/>
          <w:szCs w:val="22"/>
        </w:rPr>
        <w:t>liv spor či nárok vzniklý z</w:t>
      </w:r>
      <w:r w:rsidR="00755E89" w:rsidRPr="00FA33CE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s ní smírnou cestou, předloží takový spor či nárok ke konečnému rozhodnutí </w:t>
      </w:r>
      <w:r w:rsidR="00FD6BF5" w:rsidRPr="00FA33CE">
        <w:rPr>
          <w:rFonts w:ascii="Calibri" w:hAnsi="Calibri" w:cs="Calibri"/>
          <w:sz w:val="22"/>
          <w:szCs w:val="22"/>
        </w:rPr>
        <w:t>příslušnému</w:t>
      </w:r>
      <w:r w:rsidR="00DC4D9C" w:rsidRPr="00FA33CE">
        <w:rPr>
          <w:rFonts w:ascii="Calibri" w:hAnsi="Calibri" w:cs="Calibri"/>
          <w:sz w:val="22"/>
          <w:szCs w:val="22"/>
        </w:rPr>
        <w:t xml:space="preserve"> soudu dle </w:t>
      </w:r>
      <w:r w:rsidR="0060403C" w:rsidRPr="00FA33CE">
        <w:rPr>
          <w:rFonts w:ascii="Calibri" w:hAnsi="Calibri" w:cs="Calibri"/>
          <w:sz w:val="22"/>
          <w:szCs w:val="22"/>
        </w:rPr>
        <w:t>odst</w:t>
      </w:r>
      <w:r w:rsidR="00DC4D9C" w:rsidRPr="00FA33CE">
        <w:rPr>
          <w:rFonts w:ascii="Calibri" w:hAnsi="Calibri" w:cs="Calibri"/>
          <w:sz w:val="22"/>
          <w:szCs w:val="22"/>
        </w:rPr>
        <w:t xml:space="preserve">. </w:t>
      </w:r>
      <w:r w:rsidR="00322C9D">
        <w:rPr>
          <w:rFonts w:ascii="Calibri" w:hAnsi="Calibri" w:cs="Calibri"/>
          <w:sz w:val="22"/>
          <w:szCs w:val="22"/>
        </w:rPr>
        <w:t>9</w:t>
      </w:r>
      <w:r w:rsidR="00F42D32" w:rsidRPr="00FA33CE">
        <w:rPr>
          <w:rFonts w:ascii="Calibri" w:hAnsi="Calibri" w:cs="Calibri"/>
          <w:sz w:val="22"/>
          <w:szCs w:val="22"/>
        </w:rPr>
        <w:t>.</w:t>
      </w:r>
      <w:r w:rsidR="009A7849">
        <w:rPr>
          <w:rFonts w:ascii="Calibri" w:hAnsi="Calibri" w:cs="Calibri"/>
          <w:sz w:val="22"/>
          <w:szCs w:val="22"/>
        </w:rPr>
        <w:t>9</w:t>
      </w:r>
      <w:r w:rsidR="009A7849" w:rsidRPr="009C0DCD">
        <w:rPr>
          <w:rFonts w:ascii="Calibri" w:hAnsi="Calibri" w:cs="Calibri"/>
          <w:sz w:val="22"/>
          <w:szCs w:val="22"/>
        </w:rPr>
        <w:t xml:space="preserve"> </w:t>
      </w:r>
      <w:r w:rsidR="0060403C" w:rsidRPr="009C0DCD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DC4D9C" w:rsidRPr="00FA33CE">
        <w:rPr>
          <w:rFonts w:ascii="Calibri" w:hAnsi="Calibri" w:cs="Calibri"/>
          <w:sz w:val="22"/>
          <w:szCs w:val="22"/>
        </w:rPr>
        <w:t>smlouvy.</w:t>
      </w:r>
    </w:p>
    <w:p w14:paraId="7C672422" w14:textId="09D028C9" w:rsidR="00FA33CE" w:rsidRPr="009C0DCD" w:rsidRDefault="00FD6BF5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Veš</w:t>
      </w:r>
      <w:r w:rsidRPr="00322C9D">
        <w:rPr>
          <w:rFonts w:ascii="Calibri" w:hAnsi="Calibri" w:cs="Calibri"/>
          <w:color w:val="000000"/>
          <w:sz w:val="22"/>
          <w:szCs w:val="22"/>
        </w:rPr>
        <w:t>keré spory vyplývající z</w:t>
      </w:r>
      <w:r w:rsidR="00755E89" w:rsidRPr="009C0DCD">
        <w:rPr>
          <w:rFonts w:ascii="Calibri" w:hAnsi="Calibri" w:cs="Calibri"/>
          <w:color w:val="000000"/>
          <w:sz w:val="22"/>
          <w:szCs w:val="22"/>
        </w:rPr>
        <w:t> 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8170F4" w:rsidRPr="00FA33CE">
        <w:rPr>
          <w:rFonts w:ascii="Calibri" w:hAnsi="Calibri" w:cs="Calibri"/>
          <w:color w:val="000000"/>
          <w:sz w:val="22"/>
          <w:szCs w:val="22"/>
        </w:rPr>
        <w:t>Rámcové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smlouvy a s</w:t>
      </w:r>
      <w:r w:rsidR="00755E89" w:rsidRPr="00FA33CE">
        <w:rPr>
          <w:rFonts w:ascii="Calibri" w:hAnsi="Calibri" w:cs="Calibri"/>
          <w:color w:val="000000"/>
          <w:sz w:val="22"/>
          <w:szCs w:val="22"/>
        </w:rPr>
        <w:t> 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touto </w:t>
      </w:r>
      <w:r w:rsidR="0060403C" w:rsidRPr="00FA33CE">
        <w:rPr>
          <w:rFonts w:ascii="Calibri" w:hAnsi="Calibri" w:cs="Calibri"/>
          <w:color w:val="000000"/>
          <w:sz w:val="22"/>
          <w:szCs w:val="22"/>
        </w:rPr>
        <w:t>Rámcovou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smlouvou související, jakož i veškeré spory vyplývající z Dílčích smluv a s těmito </w:t>
      </w:r>
      <w:r w:rsidR="00534BE0" w:rsidRPr="00FA33CE">
        <w:rPr>
          <w:rFonts w:ascii="Calibri" w:hAnsi="Calibri" w:cs="Calibri"/>
          <w:color w:val="000000"/>
          <w:sz w:val="22"/>
          <w:szCs w:val="22"/>
        </w:rPr>
        <w:t xml:space="preserve">Dílčími </w:t>
      </w:r>
      <w:r w:rsidRPr="00FA33CE">
        <w:rPr>
          <w:rFonts w:ascii="Calibri" w:hAnsi="Calibri" w:cs="Calibri"/>
          <w:color w:val="000000"/>
          <w:sz w:val="22"/>
          <w:szCs w:val="22"/>
        </w:rPr>
        <w:t>smlouvami související, se budou řešit u soudu věcně příslušného podle právních předpisů České republiky a místně příslušného podle sídla Kupujícího.</w:t>
      </w:r>
    </w:p>
    <w:p w14:paraId="556AA65E" w14:textId="7E0F4177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Tut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změnit pouze písemnou dohodou </w:t>
      </w:r>
      <w:r w:rsidR="00755E89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 xml:space="preserve">stran. Tuto </w:t>
      </w:r>
      <w:r w:rsidR="0060403C" w:rsidRPr="00FA33CE">
        <w:rPr>
          <w:rFonts w:ascii="Calibri" w:hAnsi="Calibri" w:cs="Calibri"/>
          <w:sz w:val="22"/>
          <w:szCs w:val="22"/>
        </w:rPr>
        <w:t>R</w:t>
      </w:r>
      <w:r w:rsidR="0060403C" w:rsidRPr="00322C9D">
        <w:rPr>
          <w:rFonts w:ascii="Calibri" w:hAnsi="Calibri" w:cs="Calibri"/>
          <w:sz w:val="22"/>
          <w:szCs w:val="22"/>
        </w:rPr>
        <w:t>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zrušit pouze písemně. Za písemnou formu je považována pouze forma listiny opatřená podpisy oprávněných zástupců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mluvních stran. Za písemnou formu nebude považována výměna e-mailových, či jiných elektronických zpráv. Jakékoliv jednostranné písemné potvrzení ústního jednání nepředstavuje písemnou změnu nebo zrušení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322C9D">
        <w:rPr>
          <w:rFonts w:ascii="Calibri" w:hAnsi="Calibri" w:cs="Calibri"/>
          <w:sz w:val="22"/>
          <w:szCs w:val="22"/>
        </w:rPr>
        <w:t xml:space="preserve">či Dílčí </w:t>
      </w:r>
      <w:r w:rsidRPr="009C0DCD">
        <w:rPr>
          <w:rFonts w:ascii="Calibri" w:hAnsi="Calibri" w:cs="Calibri"/>
          <w:sz w:val="22"/>
          <w:szCs w:val="22"/>
        </w:rPr>
        <w:t>smlouvy.</w:t>
      </w:r>
    </w:p>
    <w:p w14:paraId="3D31E886" w14:textId="713D856A" w:rsidR="00322C9D" w:rsidRPr="00445A8E" w:rsidRDefault="007F6E9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Jakéko</w:t>
      </w:r>
      <w:r w:rsidRPr="00322C9D">
        <w:rPr>
          <w:rFonts w:ascii="Calibri" w:hAnsi="Calibri" w:cs="Calibri"/>
          <w:sz w:val="22"/>
          <w:szCs w:val="22"/>
        </w:rPr>
        <w:t>liv vzdání se práva, prominutí dluhu nebo uznání záv</w:t>
      </w:r>
      <w:r w:rsidRPr="009C0DCD">
        <w:rPr>
          <w:rFonts w:ascii="Calibri" w:hAnsi="Calibri" w:cs="Calibri"/>
          <w:sz w:val="22"/>
          <w:szCs w:val="22"/>
        </w:rPr>
        <w:t>azku je platné pouze za předpokladu, že bude učiněno písemně v listinné podobě a podepsáno oprávněným zástupc</w:t>
      </w:r>
      <w:r w:rsidR="00BD29F3" w:rsidRPr="00FA33CE">
        <w:rPr>
          <w:rFonts w:ascii="Calibri" w:hAnsi="Calibri" w:cs="Calibri"/>
          <w:sz w:val="22"/>
          <w:szCs w:val="22"/>
        </w:rPr>
        <w:t>em</w:t>
      </w:r>
      <w:r w:rsidRPr="00FA33CE">
        <w:rPr>
          <w:rFonts w:ascii="Calibri" w:hAnsi="Calibri" w:cs="Calibri"/>
          <w:sz w:val="22"/>
          <w:szCs w:val="22"/>
        </w:rPr>
        <w:t xml:space="preserve">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mluvní stran</w:t>
      </w:r>
      <w:r w:rsidR="00BD29F3" w:rsidRPr="00FA33CE">
        <w:rPr>
          <w:rFonts w:ascii="Calibri" w:hAnsi="Calibri" w:cs="Calibri"/>
          <w:sz w:val="22"/>
          <w:szCs w:val="22"/>
        </w:rPr>
        <w:t>y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CDF0FE3" w14:textId="682CEBF8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Tuto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>lze postoupit pouze s předchozím výslovným písemným souhlasem Kupujícího.</w:t>
      </w:r>
    </w:p>
    <w:p w14:paraId="3F2D8A0B" w14:textId="20784B15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</w:t>
      </w:r>
      <w:r w:rsidRPr="00322C9D">
        <w:rPr>
          <w:rFonts w:ascii="Calibri" w:hAnsi="Calibri" w:cs="Calibri"/>
          <w:sz w:val="22"/>
          <w:szCs w:val="22"/>
        </w:rPr>
        <w:t xml:space="preserve">ři výkladu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Dílčích smluv </w:t>
      </w:r>
      <w:r w:rsidRPr="00FA33CE">
        <w:rPr>
          <w:rFonts w:ascii="Calibri" w:hAnsi="Calibri" w:cs="Calibri"/>
          <w:sz w:val="22"/>
          <w:szCs w:val="22"/>
        </w:rPr>
        <w:t xml:space="preserve">se nebude přihlížet k žádným obchodním zvyklostem, předsmluvním ujednáním ani případné zavedené praxi </w:t>
      </w:r>
      <w:r w:rsidR="00BB2336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>stran.</w:t>
      </w:r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r w:rsidR="00BB2336" w:rsidRPr="00FA33CE">
        <w:rPr>
          <w:rFonts w:ascii="Calibri" w:hAnsi="Calibri" w:cs="Calibri"/>
          <w:sz w:val="22"/>
          <w:szCs w:val="22"/>
        </w:rPr>
        <w:t>Smluvní s</w:t>
      </w:r>
      <w:r w:rsidR="005D1F38" w:rsidRPr="00FA33CE">
        <w:rPr>
          <w:rFonts w:ascii="Calibri" w:hAnsi="Calibri" w:cs="Calibri"/>
          <w:sz w:val="22"/>
          <w:szCs w:val="22"/>
        </w:rPr>
        <w:t xml:space="preserve">trany vylučují aplikaci pravidla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contra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proferentem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(§ 557 </w:t>
      </w:r>
      <w:r w:rsidR="00CA0BF6">
        <w:rPr>
          <w:rFonts w:ascii="Calibri" w:hAnsi="Calibri" w:cs="Calibri"/>
          <w:sz w:val="22"/>
          <w:szCs w:val="22"/>
        </w:rPr>
        <w:t>občanského zákoníku</w:t>
      </w:r>
      <w:r w:rsidR="005D1F38" w:rsidRPr="00FA33CE">
        <w:rPr>
          <w:rFonts w:ascii="Calibri" w:hAnsi="Calibri" w:cs="Calibri"/>
          <w:sz w:val="22"/>
          <w:szCs w:val="22"/>
        </w:rPr>
        <w:t xml:space="preserve">). </w:t>
      </w:r>
    </w:p>
    <w:p w14:paraId="434CB948" w14:textId="13ED601D" w:rsidR="00FA33CE" w:rsidRPr="00FA33CE" w:rsidRDefault="00BC1B2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Pokud</w:t>
      </w:r>
      <w:r w:rsidR="001B02C8" w:rsidRPr="00FA33CE">
        <w:rPr>
          <w:rFonts w:ascii="Calibri" w:hAnsi="Calibri" w:cs="Calibri"/>
          <w:sz w:val="22"/>
          <w:szCs w:val="22"/>
        </w:rPr>
        <w:t xml:space="preserve"> by jednotlivá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mlouvy </w:t>
      </w:r>
      <w:r w:rsidR="001B02C8" w:rsidRPr="00FA33CE">
        <w:rPr>
          <w:rFonts w:ascii="Calibri" w:hAnsi="Calibri" w:cs="Calibri"/>
          <w:sz w:val="22"/>
          <w:szCs w:val="22"/>
        </w:rPr>
        <w:t xml:space="preserve">nebo Dílčích smluv </w:t>
      </w:r>
      <w:r w:rsidRPr="00FA33CE">
        <w:rPr>
          <w:rFonts w:ascii="Calibri" w:hAnsi="Calibri" w:cs="Calibri"/>
          <w:sz w:val="22"/>
          <w:szCs w:val="22"/>
        </w:rPr>
        <w:t>byla nerealizovatelná nebo neplatná, nebo by se nerealizovatelnými nebo neplatnými stala, nebude tímto dotčena platnost osta</w:t>
      </w:r>
      <w:r w:rsidR="001B02C8" w:rsidRPr="00FA33CE">
        <w:rPr>
          <w:rFonts w:ascii="Calibri" w:hAnsi="Calibri" w:cs="Calibri"/>
          <w:sz w:val="22"/>
          <w:szCs w:val="22"/>
        </w:rPr>
        <w:t xml:space="preserve">tních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 xml:space="preserve">. Smluvní strany se zavazují, že případné neplatné nebo </w:t>
      </w:r>
      <w:r w:rsidRPr="00FA33CE">
        <w:rPr>
          <w:rFonts w:ascii="Calibri" w:hAnsi="Calibri" w:cs="Calibri"/>
          <w:sz w:val="22"/>
          <w:szCs w:val="22"/>
        </w:rPr>
        <w:lastRenderedPageBreak/>
        <w:t>ne</w:t>
      </w:r>
      <w:r w:rsidR="001B02C8" w:rsidRPr="00FA33CE">
        <w:rPr>
          <w:rFonts w:ascii="Calibri" w:hAnsi="Calibri" w:cs="Calibri"/>
          <w:sz w:val="22"/>
          <w:szCs w:val="22"/>
        </w:rPr>
        <w:t xml:space="preserve">realizovatelné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 xml:space="preserve"> nahradí takovým ustanovením, které se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pokud možno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co nejvíce blíží hospodářskému účelu původního ustanovení.</w:t>
      </w:r>
    </w:p>
    <w:p w14:paraId="1B2EDB3E" w14:textId="08ED378E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</w:t>
      </w:r>
      <w:r w:rsidRPr="00322C9D">
        <w:rPr>
          <w:rFonts w:ascii="Calibri" w:hAnsi="Calibri" w:cs="Calibri"/>
          <w:sz w:val="22"/>
          <w:szCs w:val="22"/>
        </w:rPr>
        <w:t xml:space="preserve">luvní strany berou na vědomí, </w:t>
      </w:r>
      <w:r w:rsidRPr="009C0DCD">
        <w:rPr>
          <w:rFonts w:ascii="Calibri" w:hAnsi="Calibri" w:cs="Calibri"/>
          <w:sz w:val="22"/>
          <w:szCs w:val="22"/>
        </w:rPr>
        <w:t>že Kupující je povinným subjektem ve smyslu ustanovení § 2 odst. 1 písm. n) zákona č. 340/2015 Sb., o zvláštních podmínkách účinnosti některých smluv, uveřejňování těchto smluv a</w:t>
      </w:r>
      <w:r w:rsidRPr="00FA33CE">
        <w:rPr>
          <w:rFonts w:ascii="Calibri" w:hAnsi="Calibri" w:cs="Calibri"/>
          <w:sz w:val="22"/>
          <w:szCs w:val="22"/>
        </w:rPr>
        <w:t xml:space="preserve"> o registru smluv. Vzhledem k tomu, že tato </w:t>
      </w:r>
      <w:r w:rsidR="008170F4" w:rsidRPr="00FA33CE">
        <w:rPr>
          <w:rFonts w:ascii="Calibri" w:hAnsi="Calibri" w:cs="Calibri"/>
          <w:sz w:val="22"/>
          <w:szCs w:val="22"/>
        </w:rPr>
        <w:t>Rámcová</w:t>
      </w:r>
      <w:r w:rsidRPr="00FA33CE">
        <w:rPr>
          <w:rFonts w:ascii="Calibri" w:hAnsi="Calibri" w:cs="Calibri"/>
          <w:sz w:val="22"/>
          <w:szCs w:val="22"/>
        </w:rPr>
        <w:t xml:space="preserve"> smlouva je uzavírána v běžném obchodním styku v rozsahu předmětu podnikání Kupujícího, nevztahuje se na tuto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Pr="00FA33CE">
        <w:rPr>
          <w:rFonts w:ascii="Calibri" w:hAnsi="Calibri" w:cs="Calibri"/>
          <w:sz w:val="22"/>
          <w:szCs w:val="22"/>
        </w:rPr>
        <w:t xml:space="preserve"> smlouvu povinnost uveřejnění prostřednictvím registru smluv.</w:t>
      </w:r>
    </w:p>
    <w:p w14:paraId="4C2A93BA" w14:textId="3614D714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Tat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se v</w:t>
      </w:r>
      <w:r w:rsidRPr="00FA33CE">
        <w:rPr>
          <w:rFonts w:ascii="Calibri" w:hAnsi="Calibri" w:cs="Calibri"/>
          <w:sz w:val="22"/>
          <w:szCs w:val="22"/>
        </w:rPr>
        <w:t>yhotovuje ve dvou stejnopisech, z nichž po jedné obdrží každá ze Smluvních stran.</w:t>
      </w:r>
    </w:p>
    <w:p w14:paraId="329AF7C6" w14:textId="02F0484B" w:rsidR="00FA33CE" w:rsidRDefault="001B02C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Smlu</w:t>
      </w:r>
      <w:r w:rsidRPr="00322C9D">
        <w:rPr>
          <w:rFonts w:ascii="Calibri" w:hAnsi="Calibri" w:cs="Calibri"/>
          <w:sz w:val="22"/>
          <w:szCs w:val="22"/>
        </w:rPr>
        <w:t xml:space="preserve">vní strany prohlašují, že se důkladně seznámily s obsahem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a že mu rozumí. Dále prohlašují, že obsah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vyjadřuje jejich svobodnou, vážnou a pravou vůli, a proto na důkaz svého souhlasu s touto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>smlouvou níže připojují své podpisy.</w:t>
      </w:r>
    </w:p>
    <w:bookmarkEnd w:id="53"/>
    <w:bookmarkEnd w:id="54"/>
    <w:p w14:paraId="57FA96D4" w14:textId="0E06DCD1" w:rsidR="0060403C" w:rsidRPr="009C0DCD" w:rsidRDefault="0060403C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Nedíln</w:t>
      </w:r>
      <w:r w:rsidRPr="00322C9D">
        <w:rPr>
          <w:rFonts w:ascii="Calibri" w:hAnsi="Calibri" w:cs="Calibri"/>
          <w:sz w:val="22"/>
          <w:szCs w:val="22"/>
        </w:rPr>
        <w:t xml:space="preserve">ou součástí této Rámcové smlouvy </w:t>
      </w:r>
      <w:r w:rsidR="00322C9D" w:rsidRPr="00D547E7">
        <w:rPr>
          <w:rFonts w:ascii="Calibri" w:hAnsi="Calibri" w:cs="Calibri"/>
          <w:sz w:val="22"/>
          <w:szCs w:val="22"/>
        </w:rPr>
        <w:t>j</w:t>
      </w:r>
      <w:r w:rsidR="00823DB7" w:rsidRPr="00D547E7">
        <w:rPr>
          <w:rFonts w:ascii="Calibri" w:hAnsi="Calibri" w:cs="Calibri"/>
          <w:sz w:val="22"/>
          <w:szCs w:val="22"/>
        </w:rPr>
        <w:t>sou</w:t>
      </w:r>
      <w:r w:rsidRPr="00D547E7">
        <w:rPr>
          <w:rFonts w:ascii="Calibri" w:hAnsi="Calibri" w:cs="Calibri"/>
          <w:sz w:val="22"/>
          <w:szCs w:val="22"/>
        </w:rPr>
        <w:t>:</w:t>
      </w:r>
    </w:p>
    <w:p w14:paraId="24DE90D2" w14:textId="77777777" w:rsidR="00EC0719" w:rsidRPr="00EC0719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bookmarkStart w:id="56" w:name="_Hlk74058869"/>
      <w:r w:rsidRPr="00EC0719">
        <w:rPr>
          <w:rFonts w:ascii="Calibri" w:hAnsi="Calibri" w:cs="Calibri"/>
          <w:sz w:val="22"/>
          <w:szCs w:val="22"/>
        </w:rPr>
        <w:t>Příloha č. 1 – ZÁVAZNÉ PODMÍNKY pro provádění činností externích osob z hlediska bezpečnosti a ochrany zdraví při práci, požární ochrany a ochrany životního prostředí pro společnost DPOV, a.s.</w:t>
      </w:r>
    </w:p>
    <w:p w14:paraId="4692D871" w14:textId="4EA45125" w:rsidR="00060378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EC0719">
        <w:rPr>
          <w:rFonts w:ascii="Calibri" w:hAnsi="Calibri" w:cs="Calibri"/>
          <w:sz w:val="22"/>
          <w:szCs w:val="22"/>
        </w:rPr>
        <w:t xml:space="preserve">Příloha č. </w:t>
      </w:r>
      <w:r w:rsidR="000C1C41">
        <w:rPr>
          <w:rFonts w:ascii="Calibri" w:hAnsi="Calibri" w:cs="Calibri"/>
          <w:sz w:val="22"/>
          <w:szCs w:val="22"/>
        </w:rPr>
        <w:t>2</w:t>
      </w:r>
      <w:r w:rsidRPr="00EC0719">
        <w:rPr>
          <w:rFonts w:ascii="Calibri" w:hAnsi="Calibri" w:cs="Calibri"/>
          <w:sz w:val="22"/>
          <w:szCs w:val="22"/>
        </w:rPr>
        <w:t xml:space="preserve"> – Prohlášení odpovědného zástupce externí osoby</w:t>
      </w:r>
      <w:bookmarkEnd w:id="56"/>
      <w:r w:rsidR="000C1C41">
        <w:rPr>
          <w:rFonts w:ascii="Calibri" w:hAnsi="Calibri" w:cs="Calibri"/>
          <w:sz w:val="22"/>
          <w:szCs w:val="22"/>
        </w:rPr>
        <w:t xml:space="preserve"> – závazný vzor</w:t>
      </w:r>
    </w:p>
    <w:p w14:paraId="10C9C94B" w14:textId="4710FFBA" w:rsidR="00C144B3" w:rsidRDefault="00C144B3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3 - Ceník</w:t>
      </w:r>
    </w:p>
    <w:p w14:paraId="20996761" w14:textId="77777777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4A0944E" w14:textId="1FBD2D32" w:rsidR="00843FAB" w:rsidRPr="005F5BDB" w:rsidRDefault="001B02C8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V </w:t>
      </w:r>
      <w:r w:rsidR="002C6ADA" w:rsidRPr="005F5BDB">
        <w:rPr>
          <w:rFonts w:ascii="Calibri" w:hAnsi="Calibri" w:cs="Calibri"/>
          <w:sz w:val="22"/>
          <w:szCs w:val="22"/>
        </w:rPr>
        <w:t>Přerově</w:t>
      </w:r>
      <w:r w:rsidRPr="005F5BDB">
        <w:rPr>
          <w:rFonts w:ascii="Calibri" w:hAnsi="Calibri" w:cs="Calibri"/>
          <w:sz w:val="22"/>
          <w:szCs w:val="22"/>
        </w:rPr>
        <w:t xml:space="preserve"> dne ……………………….</w:t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 w:rsidRPr="005F5BDB">
        <w:rPr>
          <w:rFonts w:ascii="Calibri" w:hAnsi="Calibri" w:cs="Calibri"/>
          <w:sz w:val="22"/>
          <w:szCs w:val="22"/>
        </w:rPr>
        <w:t>V</w:t>
      </w:r>
      <w:r w:rsidR="00843FAB">
        <w:rPr>
          <w:rFonts w:ascii="Calibri" w:hAnsi="Calibri" w:cs="Calibri"/>
          <w:sz w:val="22"/>
          <w:szCs w:val="22"/>
        </w:rPr>
        <w:t> 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  <w:r w:rsidR="00843FAB" w:rsidRPr="005F5BDB">
        <w:rPr>
          <w:rFonts w:ascii="Calibri" w:hAnsi="Calibri" w:cs="Calibri"/>
          <w:sz w:val="22"/>
          <w:szCs w:val="22"/>
        </w:rPr>
        <w:t xml:space="preserve"> dne 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</w:p>
    <w:p w14:paraId="6F24B0CE" w14:textId="4F667B22" w:rsidR="001B02C8" w:rsidRPr="005F5BDB" w:rsidRDefault="001B02C8" w:rsidP="001B02C8">
      <w:pPr>
        <w:pStyle w:val="Odstavecseseznamem"/>
        <w:spacing w:before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1B02C8" w:rsidRPr="005F5BDB" w14:paraId="5233D8E4" w14:textId="77777777" w:rsidTr="00BB2336">
        <w:trPr>
          <w:trHeight w:val="253"/>
        </w:trPr>
        <w:tc>
          <w:tcPr>
            <w:tcW w:w="3942" w:type="dxa"/>
          </w:tcPr>
          <w:p w14:paraId="27B0FA8D" w14:textId="77777777" w:rsidR="001B02C8" w:rsidRPr="005F5BDB" w:rsidRDefault="00DC4D9C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KUPUJÍCÍ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B88CD5C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5A3B2FF7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16EFDBA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1A08863D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DPOV, a.s.</w:t>
            </w:r>
          </w:p>
          <w:p w14:paraId="102E58DC" w14:textId="53D61D57" w:rsidR="006A5CFE" w:rsidRPr="00120A54" w:rsidRDefault="00EC0719" w:rsidP="006A5C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Jiří Jarkovský</w:t>
            </w:r>
          </w:p>
          <w:p w14:paraId="54D5B2A8" w14:textId="5607B436" w:rsidR="001B02C8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generální ředitel a </w:t>
            </w:r>
          </w:p>
          <w:p w14:paraId="1E52CAAB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předseda představenstva</w:t>
            </w:r>
          </w:p>
          <w:p w14:paraId="7B50B51D" w14:textId="381FC65C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6099442" w14:textId="288983D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E939D1B" w14:textId="3FFEF205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2978228" w14:textId="7777777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ADF2D96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9167126" w14:textId="49E95E19" w:rsidR="00EC0719" w:rsidRP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0719">
              <w:rPr>
                <w:rFonts w:ascii="Calibri" w:hAnsi="Calibri" w:cs="Calibri"/>
                <w:b/>
                <w:bCs/>
                <w:sz w:val="22"/>
                <w:szCs w:val="22"/>
              </w:rPr>
              <w:t>DPOV, a.s.</w:t>
            </w:r>
          </w:p>
          <w:p w14:paraId="2AB20C50" w14:textId="00996DD0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Karel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Horčík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DiS.</w:t>
            </w:r>
          </w:p>
          <w:p w14:paraId="686F1AED" w14:textId="137E5F24" w:rsidR="00EC0719" w:rsidRPr="005F5BDB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člen představenstva</w:t>
            </w:r>
          </w:p>
        </w:tc>
        <w:tc>
          <w:tcPr>
            <w:tcW w:w="4374" w:type="dxa"/>
          </w:tcPr>
          <w:p w14:paraId="0968DF9A" w14:textId="77777777" w:rsidR="001B02C8" w:rsidRPr="005F5BDB" w:rsidRDefault="00DF135A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PRODÁVAJÍCÍ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756C0D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630737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156B4B8" w14:textId="23175116" w:rsidR="00843FAB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6CB83582" w14:textId="556DEBE3" w:rsidR="001B02C8" w:rsidRPr="00500CF4" w:rsidRDefault="007C5C44" w:rsidP="00445A8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43FAB" w:rsidRPr="00500CF4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71E9A0DA" w14:textId="74FF50A2" w:rsidR="007C5C44" w:rsidRPr="005F5BDB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00CF4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ACCC94D" w14:textId="01C549A5" w:rsidR="001B02C8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5A8E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047C3747" w14:textId="2C61539E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CD1B069" w14:textId="79691849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FD5ADF7" w14:textId="537FC9E6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8716F58" w14:textId="62C9674C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38CB0C3" w14:textId="77777777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57ABAC4" w14:textId="77777777" w:rsidR="00322C9D" w:rsidRPr="003A350D" w:rsidRDefault="00322C9D" w:rsidP="00322C9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A350D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3BAB94A9" w14:textId="08A6FCE9" w:rsidR="00843FAB" w:rsidRPr="008C6375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8C637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4072F7E7" w14:textId="09413271" w:rsidR="00843FAB" w:rsidRPr="005F5BD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6375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59D30F6" w14:textId="2538E193" w:rsidR="00843FA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C6375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72F67F33" w14:textId="77777777" w:rsidR="00322C9D" w:rsidRPr="009C0DC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D535D6D" w14:textId="77777777" w:rsidR="00534BE0" w:rsidRPr="005F5BDB" w:rsidRDefault="00534BE0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5C44" w:rsidRPr="005F5BDB" w14:paraId="2318B06D" w14:textId="77777777" w:rsidTr="009A38DB">
        <w:trPr>
          <w:trHeight w:val="253"/>
        </w:trPr>
        <w:tc>
          <w:tcPr>
            <w:tcW w:w="3942" w:type="dxa"/>
          </w:tcPr>
          <w:p w14:paraId="2A1488CF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74" w:type="dxa"/>
          </w:tcPr>
          <w:p w14:paraId="70D128D7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53503DE" w14:textId="490D51BE" w:rsidR="0053529C" w:rsidRDefault="0053529C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3514F" w14:textId="33D6F097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57D8ACB7" w14:textId="48A2A716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2F0C897" w14:textId="1041E79C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4B5EFD93" w14:textId="12CFAD3E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sectPr w:rsidR="00EC0719" w:rsidSect="00D06B22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D6A9" w14:textId="77777777" w:rsidR="0084000D" w:rsidRDefault="0084000D">
      <w:r>
        <w:separator/>
      </w:r>
    </w:p>
  </w:endnote>
  <w:endnote w:type="continuationSeparator" w:id="0">
    <w:p w14:paraId="2D2FEB0D" w14:textId="77777777" w:rsidR="0084000D" w:rsidRDefault="0084000D">
      <w:r>
        <w:continuationSeparator/>
      </w:r>
    </w:p>
  </w:endnote>
  <w:endnote w:type="continuationNotice" w:id="1">
    <w:p w14:paraId="505976F6" w14:textId="77777777" w:rsidR="0084000D" w:rsidRDefault="00840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0CF3" w14:textId="75342E13" w:rsidR="00F9349C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4417B40C" w14:textId="77777777" w:rsidR="00F9349C" w:rsidRPr="00AE7921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0A56E4" wp14:editId="07B458DA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F730" w14:textId="77777777" w:rsidR="0084000D" w:rsidRDefault="0084000D">
      <w:r>
        <w:separator/>
      </w:r>
    </w:p>
  </w:footnote>
  <w:footnote w:type="continuationSeparator" w:id="0">
    <w:p w14:paraId="4CC77F7E" w14:textId="77777777" w:rsidR="0084000D" w:rsidRDefault="0084000D">
      <w:r>
        <w:continuationSeparator/>
      </w:r>
    </w:p>
  </w:footnote>
  <w:footnote w:type="continuationNotice" w:id="1">
    <w:p w14:paraId="7D7CC295" w14:textId="77777777" w:rsidR="0084000D" w:rsidRDefault="008400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20593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E3CA2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45B0F"/>
    <w:multiLevelType w:val="singleLevel"/>
    <w:tmpl w:val="1E46B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4" w15:restartNumberingAfterBreak="0">
    <w:nsid w:val="0F310934"/>
    <w:multiLevelType w:val="hybridMultilevel"/>
    <w:tmpl w:val="786645EC"/>
    <w:lvl w:ilvl="0" w:tplc="99BC51C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1D3FE1"/>
    <w:multiLevelType w:val="hybridMultilevel"/>
    <w:tmpl w:val="5E58C576"/>
    <w:lvl w:ilvl="0" w:tplc="F5E6445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43547D"/>
    <w:multiLevelType w:val="multilevel"/>
    <w:tmpl w:val="0A46A3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7" w15:restartNumberingAfterBreak="0">
    <w:nsid w:val="19B2790C"/>
    <w:multiLevelType w:val="multilevel"/>
    <w:tmpl w:val="2D5466A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B11B1"/>
    <w:multiLevelType w:val="hybridMultilevel"/>
    <w:tmpl w:val="DB1085DE"/>
    <w:lvl w:ilvl="0" w:tplc="7D3AC0E6">
      <w:start w:val="3"/>
      <w:numFmt w:val="decimal"/>
      <w:lvlText w:val="%1.6"/>
      <w:lvlJc w:val="left"/>
      <w:pPr>
        <w:ind w:left="720" w:hanging="360"/>
      </w:pPr>
      <w:rPr>
        <w:rFonts w:hint="default"/>
        <w:b w:val="0"/>
      </w:rPr>
    </w:lvl>
    <w:lvl w:ilvl="1" w:tplc="D3144C4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32E7808">
      <w:start w:val="3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2FB6BB7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B2B81"/>
    <w:multiLevelType w:val="multilevel"/>
    <w:tmpl w:val="704C81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0" w15:restartNumberingAfterBreak="0">
    <w:nsid w:val="1F024AEA"/>
    <w:multiLevelType w:val="multilevel"/>
    <w:tmpl w:val="5D18C8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5B4B24"/>
    <w:multiLevelType w:val="multilevel"/>
    <w:tmpl w:val="354E5DB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2F77478"/>
    <w:multiLevelType w:val="multilevel"/>
    <w:tmpl w:val="03D68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B237F"/>
    <w:multiLevelType w:val="multilevel"/>
    <w:tmpl w:val="5374F3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4A6AE9"/>
    <w:multiLevelType w:val="multilevel"/>
    <w:tmpl w:val="0DDC3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D35486F"/>
    <w:multiLevelType w:val="hybridMultilevel"/>
    <w:tmpl w:val="393AD9D0"/>
    <w:lvl w:ilvl="0" w:tplc="9AD680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71312"/>
    <w:multiLevelType w:val="multilevel"/>
    <w:tmpl w:val="9D58C07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414956B6"/>
    <w:multiLevelType w:val="hybridMultilevel"/>
    <w:tmpl w:val="E9609FF4"/>
    <w:lvl w:ilvl="0" w:tplc="E56049A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51A7C"/>
    <w:multiLevelType w:val="hybridMultilevel"/>
    <w:tmpl w:val="569C0412"/>
    <w:lvl w:ilvl="0" w:tplc="68284D6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A464C"/>
    <w:multiLevelType w:val="hybridMultilevel"/>
    <w:tmpl w:val="EA3493C8"/>
    <w:lvl w:ilvl="0" w:tplc="1D22EF62">
      <w:start w:val="3"/>
      <w:numFmt w:val="decimal"/>
      <w:lvlText w:val="4.%1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94FC8"/>
    <w:multiLevelType w:val="hybridMultilevel"/>
    <w:tmpl w:val="56B255E8"/>
    <w:lvl w:ilvl="0" w:tplc="0352B340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415C7"/>
    <w:multiLevelType w:val="hybridMultilevel"/>
    <w:tmpl w:val="8A08F728"/>
    <w:lvl w:ilvl="0" w:tplc="47E47DCC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2C3DEA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8A472D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7A2ACE"/>
    <w:multiLevelType w:val="hybridMultilevel"/>
    <w:tmpl w:val="B9629D5C"/>
    <w:lvl w:ilvl="0" w:tplc="CCCEA96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12087"/>
    <w:multiLevelType w:val="multilevel"/>
    <w:tmpl w:val="73F601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27" w15:restartNumberingAfterBreak="0">
    <w:nsid w:val="7B2455A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C215C4A"/>
    <w:multiLevelType w:val="multilevel"/>
    <w:tmpl w:val="83861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511504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2982322">
    <w:abstractNumId w:val="14"/>
  </w:num>
  <w:num w:numId="2" w16cid:durableId="1013264912">
    <w:abstractNumId w:val="26"/>
  </w:num>
  <w:num w:numId="3" w16cid:durableId="1077823821">
    <w:abstractNumId w:val="11"/>
  </w:num>
  <w:num w:numId="4" w16cid:durableId="1030376474">
    <w:abstractNumId w:val="13"/>
  </w:num>
  <w:num w:numId="5" w16cid:durableId="1070082021">
    <w:abstractNumId w:val="19"/>
  </w:num>
  <w:num w:numId="6" w16cid:durableId="1624798924">
    <w:abstractNumId w:val="4"/>
  </w:num>
  <w:num w:numId="7" w16cid:durableId="358580166">
    <w:abstractNumId w:val="18"/>
  </w:num>
  <w:num w:numId="8" w16cid:durableId="2011444187">
    <w:abstractNumId w:val="8"/>
  </w:num>
  <w:num w:numId="9" w16cid:durableId="1446577331">
    <w:abstractNumId w:val="5"/>
  </w:num>
  <w:num w:numId="10" w16cid:durableId="611594664">
    <w:abstractNumId w:val="9"/>
  </w:num>
  <w:num w:numId="11" w16cid:durableId="1046415916">
    <w:abstractNumId w:val="22"/>
  </w:num>
  <w:num w:numId="12" w16cid:durableId="1838301671">
    <w:abstractNumId w:val="6"/>
  </w:num>
  <w:num w:numId="13" w16cid:durableId="327251663">
    <w:abstractNumId w:val="15"/>
  </w:num>
  <w:num w:numId="14" w16cid:durableId="847867592">
    <w:abstractNumId w:val="16"/>
  </w:num>
  <w:num w:numId="15" w16cid:durableId="1025252491">
    <w:abstractNumId w:val="10"/>
  </w:num>
  <w:num w:numId="16" w16cid:durableId="1941990720">
    <w:abstractNumId w:val="17"/>
  </w:num>
  <w:num w:numId="17" w16cid:durableId="1806196156">
    <w:abstractNumId w:val="20"/>
  </w:num>
  <w:num w:numId="18" w16cid:durableId="2108455741">
    <w:abstractNumId w:val="3"/>
    <w:lvlOverride w:ilvl="0">
      <w:startOverride w:val="1"/>
    </w:lvlOverride>
  </w:num>
  <w:num w:numId="19" w16cid:durableId="19058746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42892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2340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2" w16cid:durableId="546913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8922520">
    <w:abstractNumId w:val="27"/>
    <w:lvlOverride w:ilvl="0">
      <w:startOverride w:val="3"/>
    </w:lvlOverride>
  </w:num>
  <w:num w:numId="24" w16cid:durableId="6393113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74572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45311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97897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90727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8289934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18"/>
    <w:rsid w:val="0000028C"/>
    <w:rsid w:val="00003005"/>
    <w:rsid w:val="00003C1D"/>
    <w:rsid w:val="00003C36"/>
    <w:rsid w:val="00003CD7"/>
    <w:rsid w:val="00004988"/>
    <w:rsid w:val="00004EFC"/>
    <w:rsid w:val="00007D59"/>
    <w:rsid w:val="00010211"/>
    <w:rsid w:val="00014C10"/>
    <w:rsid w:val="00015FD1"/>
    <w:rsid w:val="000203C0"/>
    <w:rsid w:val="000212CE"/>
    <w:rsid w:val="000213EA"/>
    <w:rsid w:val="0002186B"/>
    <w:rsid w:val="00022AB7"/>
    <w:rsid w:val="0002443A"/>
    <w:rsid w:val="00024EAF"/>
    <w:rsid w:val="00025E7D"/>
    <w:rsid w:val="00027450"/>
    <w:rsid w:val="00032F4A"/>
    <w:rsid w:val="000344AE"/>
    <w:rsid w:val="0003495C"/>
    <w:rsid w:val="00034DFA"/>
    <w:rsid w:val="00035D3B"/>
    <w:rsid w:val="00035D9D"/>
    <w:rsid w:val="00040783"/>
    <w:rsid w:val="00045AFF"/>
    <w:rsid w:val="00047DD0"/>
    <w:rsid w:val="00050318"/>
    <w:rsid w:val="0005382A"/>
    <w:rsid w:val="0005470C"/>
    <w:rsid w:val="000562C9"/>
    <w:rsid w:val="00057C8B"/>
    <w:rsid w:val="00060378"/>
    <w:rsid w:val="000621F6"/>
    <w:rsid w:val="00062E17"/>
    <w:rsid w:val="00063EB4"/>
    <w:rsid w:val="000640C5"/>
    <w:rsid w:val="0006456A"/>
    <w:rsid w:val="00064934"/>
    <w:rsid w:val="000649E1"/>
    <w:rsid w:val="00065483"/>
    <w:rsid w:val="00066680"/>
    <w:rsid w:val="00066B10"/>
    <w:rsid w:val="0006751F"/>
    <w:rsid w:val="0007173E"/>
    <w:rsid w:val="0007406D"/>
    <w:rsid w:val="000748D3"/>
    <w:rsid w:val="0007601B"/>
    <w:rsid w:val="00076D6B"/>
    <w:rsid w:val="00080412"/>
    <w:rsid w:val="00080677"/>
    <w:rsid w:val="00082D75"/>
    <w:rsid w:val="00082D83"/>
    <w:rsid w:val="00084688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50EC"/>
    <w:rsid w:val="000B70A6"/>
    <w:rsid w:val="000B715E"/>
    <w:rsid w:val="000C0C54"/>
    <w:rsid w:val="000C1C41"/>
    <w:rsid w:val="000C2874"/>
    <w:rsid w:val="000C3702"/>
    <w:rsid w:val="000C3B38"/>
    <w:rsid w:val="000C3D7E"/>
    <w:rsid w:val="000D0DCA"/>
    <w:rsid w:val="000D4ADE"/>
    <w:rsid w:val="000D570D"/>
    <w:rsid w:val="000D5E0A"/>
    <w:rsid w:val="000E0330"/>
    <w:rsid w:val="000E14B3"/>
    <w:rsid w:val="000E1BCD"/>
    <w:rsid w:val="000E1C32"/>
    <w:rsid w:val="000E3359"/>
    <w:rsid w:val="000E3C21"/>
    <w:rsid w:val="000E6873"/>
    <w:rsid w:val="000F11B3"/>
    <w:rsid w:val="000F48EA"/>
    <w:rsid w:val="000F7149"/>
    <w:rsid w:val="00101BC9"/>
    <w:rsid w:val="00102363"/>
    <w:rsid w:val="0010362A"/>
    <w:rsid w:val="00105ACC"/>
    <w:rsid w:val="00105FD2"/>
    <w:rsid w:val="001061FF"/>
    <w:rsid w:val="0010731A"/>
    <w:rsid w:val="00107951"/>
    <w:rsid w:val="00110E0C"/>
    <w:rsid w:val="00112F66"/>
    <w:rsid w:val="00113940"/>
    <w:rsid w:val="00113D56"/>
    <w:rsid w:val="00116A25"/>
    <w:rsid w:val="00120A54"/>
    <w:rsid w:val="0012248E"/>
    <w:rsid w:val="001256DC"/>
    <w:rsid w:val="00125827"/>
    <w:rsid w:val="00125FE4"/>
    <w:rsid w:val="00126EA6"/>
    <w:rsid w:val="00127FCE"/>
    <w:rsid w:val="00133891"/>
    <w:rsid w:val="00133BAB"/>
    <w:rsid w:val="001370E4"/>
    <w:rsid w:val="0013713C"/>
    <w:rsid w:val="001376DA"/>
    <w:rsid w:val="00141DD7"/>
    <w:rsid w:val="0014279A"/>
    <w:rsid w:val="001436EE"/>
    <w:rsid w:val="00143963"/>
    <w:rsid w:val="0014458E"/>
    <w:rsid w:val="0015047F"/>
    <w:rsid w:val="00150A81"/>
    <w:rsid w:val="0015101C"/>
    <w:rsid w:val="00151656"/>
    <w:rsid w:val="0015166E"/>
    <w:rsid w:val="00151C18"/>
    <w:rsid w:val="0015430B"/>
    <w:rsid w:val="00154605"/>
    <w:rsid w:val="001556CF"/>
    <w:rsid w:val="001563C0"/>
    <w:rsid w:val="00156640"/>
    <w:rsid w:val="001568CB"/>
    <w:rsid w:val="00156BA2"/>
    <w:rsid w:val="001577A1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1F75"/>
    <w:rsid w:val="00182378"/>
    <w:rsid w:val="00182A36"/>
    <w:rsid w:val="001836B4"/>
    <w:rsid w:val="00184311"/>
    <w:rsid w:val="00184D96"/>
    <w:rsid w:val="00184DF2"/>
    <w:rsid w:val="00185BE9"/>
    <w:rsid w:val="0018746F"/>
    <w:rsid w:val="00187573"/>
    <w:rsid w:val="00190D54"/>
    <w:rsid w:val="0019123B"/>
    <w:rsid w:val="0019136B"/>
    <w:rsid w:val="00191746"/>
    <w:rsid w:val="001935DE"/>
    <w:rsid w:val="00193B48"/>
    <w:rsid w:val="00195B7B"/>
    <w:rsid w:val="00197453"/>
    <w:rsid w:val="00197DCE"/>
    <w:rsid w:val="001A5E7F"/>
    <w:rsid w:val="001A65E6"/>
    <w:rsid w:val="001A68F4"/>
    <w:rsid w:val="001B02C8"/>
    <w:rsid w:val="001B07A6"/>
    <w:rsid w:val="001B25B7"/>
    <w:rsid w:val="001B34E7"/>
    <w:rsid w:val="001B39E9"/>
    <w:rsid w:val="001C0529"/>
    <w:rsid w:val="001C135E"/>
    <w:rsid w:val="001C1E04"/>
    <w:rsid w:val="001C381D"/>
    <w:rsid w:val="001C5CAB"/>
    <w:rsid w:val="001C6D95"/>
    <w:rsid w:val="001D0B39"/>
    <w:rsid w:val="001D176D"/>
    <w:rsid w:val="001D2B02"/>
    <w:rsid w:val="001D4ED4"/>
    <w:rsid w:val="001D57B3"/>
    <w:rsid w:val="001D709D"/>
    <w:rsid w:val="001D7716"/>
    <w:rsid w:val="001E1FB8"/>
    <w:rsid w:val="001E22E8"/>
    <w:rsid w:val="001E25BE"/>
    <w:rsid w:val="001E3F42"/>
    <w:rsid w:val="001E52D1"/>
    <w:rsid w:val="001E6F7B"/>
    <w:rsid w:val="001E737F"/>
    <w:rsid w:val="001F0315"/>
    <w:rsid w:val="001F1F6B"/>
    <w:rsid w:val="001F2ABD"/>
    <w:rsid w:val="001F4070"/>
    <w:rsid w:val="001F4E9C"/>
    <w:rsid w:val="002013A4"/>
    <w:rsid w:val="00201467"/>
    <w:rsid w:val="002027FE"/>
    <w:rsid w:val="00202EB8"/>
    <w:rsid w:val="0020395A"/>
    <w:rsid w:val="00204B20"/>
    <w:rsid w:val="00204E0E"/>
    <w:rsid w:val="00204F57"/>
    <w:rsid w:val="002052A9"/>
    <w:rsid w:val="002129D9"/>
    <w:rsid w:val="00213013"/>
    <w:rsid w:val="002132FB"/>
    <w:rsid w:val="00215D22"/>
    <w:rsid w:val="0021669B"/>
    <w:rsid w:val="00216916"/>
    <w:rsid w:val="002217E6"/>
    <w:rsid w:val="0022513E"/>
    <w:rsid w:val="00226F1E"/>
    <w:rsid w:val="0023125A"/>
    <w:rsid w:val="00231EE7"/>
    <w:rsid w:val="00232989"/>
    <w:rsid w:val="00233BEB"/>
    <w:rsid w:val="0023565C"/>
    <w:rsid w:val="00236473"/>
    <w:rsid w:val="00236979"/>
    <w:rsid w:val="00237820"/>
    <w:rsid w:val="002449C1"/>
    <w:rsid w:val="00245787"/>
    <w:rsid w:val="002479FF"/>
    <w:rsid w:val="00247FE9"/>
    <w:rsid w:val="00250B78"/>
    <w:rsid w:val="00250E3F"/>
    <w:rsid w:val="0025370C"/>
    <w:rsid w:val="002539D4"/>
    <w:rsid w:val="00254345"/>
    <w:rsid w:val="0025590E"/>
    <w:rsid w:val="002565EB"/>
    <w:rsid w:val="00256E9C"/>
    <w:rsid w:val="002576B5"/>
    <w:rsid w:val="00260B34"/>
    <w:rsid w:val="00263B32"/>
    <w:rsid w:val="00264F37"/>
    <w:rsid w:val="00265ACB"/>
    <w:rsid w:val="0026602A"/>
    <w:rsid w:val="002677D7"/>
    <w:rsid w:val="00280669"/>
    <w:rsid w:val="002825AF"/>
    <w:rsid w:val="0028482A"/>
    <w:rsid w:val="002851A1"/>
    <w:rsid w:val="0028613E"/>
    <w:rsid w:val="002861B0"/>
    <w:rsid w:val="00286488"/>
    <w:rsid w:val="002866DC"/>
    <w:rsid w:val="00286E0B"/>
    <w:rsid w:val="00287AF6"/>
    <w:rsid w:val="00297461"/>
    <w:rsid w:val="002A1C50"/>
    <w:rsid w:val="002A2ED4"/>
    <w:rsid w:val="002A365F"/>
    <w:rsid w:val="002A3FFF"/>
    <w:rsid w:val="002A4EBF"/>
    <w:rsid w:val="002A52B7"/>
    <w:rsid w:val="002A5911"/>
    <w:rsid w:val="002A658E"/>
    <w:rsid w:val="002B2E57"/>
    <w:rsid w:val="002B6F08"/>
    <w:rsid w:val="002B71ED"/>
    <w:rsid w:val="002B748B"/>
    <w:rsid w:val="002C12AE"/>
    <w:rsid w:val="002C31FA"/>
    <w:rsid w:val="002C57DE"/>
    <w:rsid w:val="002C68A8"/>
    <w:rsid w:val="002C6ADA"/>
    <w:rsid w:val="002C7317"/>
    <w:rsid w:val="002C77A8"/>
    <w:rsid w:val="002D0B49"/>
    <w:rsid w:val="002D1176"/>
    <w:rsid w:val="002D131A"/>
    <w:rsid w:val="002D14C0"/>
    <w:rsid w:val="002D1DCF"/>
    <w:rsid w:val="002D4A0C"/>
    <w:rsid w:val="002D5182"/>
    <w:rsid w:val="002D6CFC"/>
    <w:rsid w:val="002D79FE"/>
    <w:rsid w:val="002D7C6C"/>
    <w:rsid w:val="002E067D"/>
    <w:rsid w:val="002E1CEE"/>
    <w:rsid w:val="002E25A7"/>
    <w:rsid w:val="002F0AB9"/>
    <w:rsid w:val="002F15EE"/>
    <w:rsid w:val="002F1808"/>
    <w:rsid w:val="002F6DF2"/>
    <w:rsid w:val="00300256"/>
    <w:rsid w:val="00300448"/>
    <w:rsid w:val="00300D92"/>
    <w:rsid w:val="0030153F"/>
    <w:rsid w:val="0030211E"/>
    <w:rsid w:val="00303232"/>
    <w:rsid w:val="00303A95"/>
    <w:rsid w:val="00305127"/>
    <w:rsid w:val="00305B68"/>
    <w:rsid w:val="00305E6A"/>
    <w:rsid w:val="00306F92"/>
    <w:rsid w:val="003071E8"/>
    <w:rsid w:val="00310081"/>
    <w:rsid w:val="00310F27"/>
    <w:rsid w:val="00311B49"/>
    <w:rsid w:val="00311F66"/>
    <w:rsid w:val="00313263"/>
    <w:rsid w:val="003138EB"/>
    <w:rsid w:val="003163B8"/>
    <w:rsid w:val="00316701"/>
    <w:rsid w:val="003179D7"/>
    <w:rsid w:val="003205FC"/>
    <w:rsid w:val="003215D6"/>
    <w:rsid w:val="00321C92"/>
    <w:rsid w:val="00322C9D"/>
    <w:rsid w:val="00323502"/>
    <w:rsid w:val="003236C0"/>
    <w:rsid w:val="003240B9"/>
    <w:rsid w:val="00325487"/>
    <w:rsid w:val="003257B9"/>
    <w:rsid w:val="003257F8"/>
    <w:rsid w:val="003274A0"/>
    <w:rsid w:val="003301AF"/>
    <w:rsid w:val="0033151A"/>
    <w:rsid w:val="00333821"/>
    <w:rsid w:val="0033457E"/>
    <w:rsid w:val="00336A8C"/>
    <w:rsid w:val="00337B9E"/>
    <w:rsid w:val="0034463A"/>
    <w:rsid w:val="003446DF"/>
    <w:rsid w:val="00345173"/>
    <w:rsid w:val="00345FD1"/>
    <w:rsid w:val="00346E07"/>
    <w:rsid w:val="00347015"/>
    <w:rsid w:val="00351405"/>
    <w:rsid w:val="003515E1"/>
    <w:rsid w:val="0035160C"/>
    <w:rsid w:val="00352CD8"/>
    <w:rsid w:val="00352D19"/>
    <w:rsid w:val="00355F6E"/>
    <w:rsid w:val="00356205"/>
    <w:rsid w:val="00357272"/>
    <w:rsid w:val="003625C4"/>
    <w:rsid w:val="00365359"/>
    <w:rsid w:val="00370D02"/>
    <w:rsid w:val="00376DB2"/>
    <w:rsid w:val="00377535"/>
    <w:rsid w:val="00377984"/>
    <w:rsid w:val="00380B0C"/>
    <w:rsid w:val="00380F8A"/>
    <w:rsid w:val="0038255E"/>
    <w:rsid w:val="00383884"/>
    <w:rsid w:val="0038547A"/>
    <w:rsid w:val="00385572"/>
    <w:rsid w:val="00385B01"/>
    <w:rsid w:val="003863B9"/>
    <w:rsid w:val="00392003"/>
    <w:rsid w:val="0039241A"/>
    <w:rsid w:val="00392CB5"/>
    <w:rsid w:val="00393C20"/>
    <w:rsid w:val="00393E71"/>
    <w:rsid w:val="003954B9"/>
    <w:rsid w:val="0039553E"/>
    <w:rsid w:val="00395EA7"/>
    <w:rsid w:val="00396661"/>
    <w:rsid w:val="00397008"/>
    <w:rsid w:val="00397FAE"/>
    <w:rsid w:val="003A0334"/>
    <w:rsid w:val="003A10C8"/>
    <w:rsid w:val="003A13A9"/>
    <w:rsid w:val="003A1F6D"/>
    <w:rsid w:val="003A3F00"/>
    <w:rsid w:val="003A49FC"/>
    <w:rsid w:val="003B13EF"/>
    <w:rsid w:val="003B183E"/>
    <w:rsid w:val="003B1929"/>
    <w:rsid w:val="003B21D5"/>
    <w:rsid w:val="003B4CA8"/>
    <w:rsid w:val="003B5D2A"/>
    <w:rsid w:val="003B6343"/>
    <w:rsid w:val="003B714D"/>
    <w:rsid w:val="003B7F5C"/>
    <w:rsid w:val="003B7FE1"/>
    <w:rsid w:val="003C03B5"/>
    <w:rsid w:val="003C13B0"/>
    <w:rsid w:val="003C6248"/>
    <w:rsid w:val="003C6D3A"/>
    <w:rsid w:val="003C6FC7"/>
    <w:rsid w:val="003C770C"/>
    <w:rsid w:val="003D15AA"/>
    <w:rsid w:val="003D2666"/>
    <w:rsid w:val="003D5A06"/>
    <w:rsid w:val="003D5CB3"/>
    <w:rsid w:val="003D6F99"/>
    <w:rsid w:val="003D748F"/>
    <w:rsid w:val="003E0101"/>
    <w:rsid w:val="003E2DA8"/>
    <w:rsid w:val="003E4D41"/>
    <w:rsid w:val="003E548B"/>
    <w:rsid w:val="003E7C03"/>
    <w:rsid w:val="003F11FC"/>
    <w:rsid w:val="003F19F9"/>
    <w:rsid w:val="003F2EAB"/>
    <w:rsid w:val="004002DD"/>
    <w:rsid w:val="00401BA4"/>
    <w:rsid w:val="0040467F"/>
    <w:rsid w:val="00404FC3"/>
    <w:rsid w:val="00406A49"/>
    <w:rsid w:val="00407AA3"/>
    <w:rsid w:val="00407F01"/>
    <w:rsid w:val="00410828"/>
    <w:rsid w:val="00413D33"/>
    <w:rsid w:val="00414869"/>
    <w:rsid w:val="004166D0"/>
    <w:rsid w:val="004174CE"/>
    <w:rsid w:val="00420E3E"/>
    <w:rsid w:val="0042161F"/>
    <w:rsid w:val="00422571"/>
    <w:rsid w:val="00422B7E"/>
    <w:rsid w:val="00424359"/>
    <w:rsid w:val="00424FD1"/>
    <w:rsid w:val="00425D63"/>
    <w:rsid w:val="00426844"/>
    <w:rsid w:val="0042695B"/>
    <w:rsid w:val="00426BB5"/>
    <w:rsid w:val="00427681"/>
    <w:rsid w:val="00427714"/>
    <w:rsid w:val="004307E3"/>
    <w:rsid w:val="0043347A"/>
    <w:rsid w:val="004336A1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43DBC"/>
    <w:rsid w:val="00445A8E"/>
    <w:rsid w:val="004464CC"/>
    <w:rsid w:val="00450B27"/>
    <w:rsid w:val="00451729"/>
    <w:rsid w:val="004529F6"/>
    <w:rsid w:val="004532C4"/>
    <w:rsid w:val="00454D29"/>
    <w:rsid w:val="00455A44"/>
    <w:rsid w:val="00456551"/>
    <w:rsid w:val="00461078"/>
    <w:rsid w:val="00461C53"/>
    <w:rsid w:val="00462C0D"/>
    <w:rsid w:val="00463172"/>
    <w:rsid w:val="004638B6"/>
    <w:rsid w:val="004647B5"/>
    <w:rsid w:val="00466EB5"/>
    <w:rsid w:val="00467065"/>
    <w:rsid w:val="004705CC"/>
    <w:rsid w:val="00470A4F"/>
    <w:rsid w:val="00470A88"/>
    <w:rsid w:val="00470B65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879AC"/>
    <w:rsid w:val="00496F13"/>
    <w:rsid w:val="004A2250"/>
    <w:rsid w:val="004A332A"/>
    <w:rsid w:val="004A54A6"/>
    <w:rsid w:val="004A798B"/>
    <w:rsid w:val="004B2095"/>
    <w:rsid w:val="004B38EA"/>
    <w:rsid w:val="004B41D3"/>
    <w:rsid w:val="004B5560"/>
    <w:rsid w:val="004B59C9"/>
    <w:rsid w:val="004B7BE7"/>
    <w:rsid w:val="004C068E"/>
    <w:rsid w:val="004C1FE9"/>
    <w:rsid w:val="004C551D"/>
    <w:rsid w:val="004C5968"/>
    <w:rsid w:val="004C6C3D"/>
    <w:rsid w:val="004C713F"/>
    <w:rsid w:val="004C79ED"/>
    <w:rsid w:val="004D0300"/>
    <w:rsid w:val="004D06CE"/>
    <w:rsid w:val="004D0F9F"/>
    <w:rsid w:val="004D124B"/>
    <w:rsid w:val="004D1BCB"/>
    <w:rsid w:val="004D2C4B"/>
    <w:rsid w:val="004D383D"/>
    <w:rsid w:val="004D4330"/>
    <w:rsid w:val="004D6659"/>
    <w:rsid w:val="004E3A44"/>
    <w:rsid w:val="004E43EC"/>
    <w:rsid w:val="004E5902"/>
    <w:rsid w:val="004E5F90"/>
    <w:rsid w:val="004F05B3"/>
    <w:rsid w:val="004F2CD1"/>
    <w:rsid w:val="004F51D1"/>
    <w:rsid w:val="004F736D"/>
    <w:rsid w:val="004F75CD"/>
    <w:rsid w:val="005002D5"/>
    <w:rsid w:val="00500CF4"/>
    <w:rsid w:val="00500E8C"/>
    <w:rsid w:val="00503112"/>
    <w:rsid w:val="0050424E"/>
    <w:rsid w:val="00504FF2"/>
    <w:rsid w:val="005055CD"/>
    <w:rsid w:val="005056AD"/>
    <w:rsid w:val="005078D7"/>
    <w:rsid w:val="00507C6A"/>
    <w:rsid w:val="005100B3"/>
    <w:rsid w:val="005103CE"/>
    <w:rsid w:val="00514BD4"/>
    <w:rsid w:val="005153F4"/>
    <w:rsid w:val="00516304"/>
    <w:rsid w:val="005216D9"/>
    <w:rsid w:val="005219C1"/>
    <w:rsid w:val="00521A1A"/>
    <w:rsid w:val="00523A06"/>
    <w:rsid w:val="00523D5E"/>
    <w:rsid w:val="00524B94"/>
    <w:rsid w:val="00526878"/>
    <w:rsid w:val="00527E29"/>
    <w:rsid w:val="00530003"/>
    <w:rsid w:val="00530B5E"/>
    <w:rsid w:val="00531AA8"/>
    <w:rsid w:val="00532F40"/>
    <w:rsid w:val="0053362E"/>
    <w:rsid w:val="00534BE0"/>
    <w:rsid w:val="0053529C"/>
    <w:rsid w:val="00535E79"/>
    <w:rsid w:val="00536A2B"/>
    <w:rsid w:val="00537C01"/>
    <w:rsid w:val="00544AAB"/>
    <w:rsid w:val="005459CF"/>
    <w:rsid w:val="00545E68"/>
    <w:rsid w:val="00552849"/>
    <w:rsid w:val="00554232"/>
    <w:rsid w:val="00557010"/>
    <w:rsid w:val="005601C9"/>
    <w:rsid w:val="00560657"/>
    <w:rsid w:val="00560CD1"/>
    <w:rsid w:val="00565BCE"/>
    <w:rsid w:val="00565EA9"/>
    <w:rsid w:val="00565EE3"/>
    <w:rsid w:val="00566360"/>
    <w:rsid w:val="00566365"/>
    <w:rsid w:val="00570404"/>
    <w:rsid w:val="00572E69"/>
    <w:rsid w:val="00573B13"/>
    <w:rsid w:val="00576936"/>
    <w:rsid w:val="00577861"/>
    <w:rsid w:val="00580DF8"/>
    <w:rsid w:val="005815CF"/>
    <w:rsid w:val="005816B9"/>
    <w:rsid w:val="005821A5"/>
    <w:rsid w:val="00583E6A"/>
    <w:rsid w:val="00584DDF"/>
    <w:rsid w:val="00586B2E"/>
    <w:rsid w:val="00586B7F"/>
    <w:rsid w:val="00586C0C"/>
    <w:rsid w:val="00590424"/>
    <w:rsid w:val="005908B1"/>
    <w:rsid w:val="00593324"/>
    <w:rsid w:val="0059453D"/>
    <w:rsid w:val="00595158"/>
    <w:rsid w:val="00595937"/>
    <w:rsid w:val="00595956"/>
    <w:rsid w:val="00597965"/>
    <w:rsid w:val="005A3FD4"/>
    <w:rsid w:val="005A542B"/>
    <w:rsid w:val="005A6C68"/>
    <w:rsid w:val="005A7BD3"/>
    <w:rsid w:val="005A7CB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D1F38"/>
    <w:rsid w:val="005D1F82"/>
    <w:rsid w:val="005D20B6"/>
    <w:rsid w:val="005D21D7"/>
    <w:rsid w:val="005D2C46"/>
    <w:rsid w:val="005D33EA"/>
    <w:rsid w:val="005D340E"/>
    <w:rsid w:val="005D4C16"/>
    <w:rsid w:val="005D5941"/>
    <w:rsid w:val="005D7262"/>
    <w:rsid w:val="005D76F7"/>
    <w:rsid w:val="005E42B8"/>
    <w:rsid w:val="005F1007"/>
    <w:rsid w:val="005F180A"/>
    <w:rsid w:val="005F2173"/>
    <w:rsid w:val="005F29C4"/>
    <w:rsid w:val="005F30AB"/>
    <w:rsid w:val="005F551D"/>
    <w:rsid w:val="005F5BDB"/>
    <w:rsid w:val="00600C3A"/>
    <w:rsid w:val="00602941"/>
    <w:rsid w:val="00602D12"/>
    <w:rsid w:val="00603516"/>
    <w:rsid w:val="0060403C"/>
    <w:rsid w:val="00604C94"/>
    <w:rsid w:val="0060588C"/>
    <w:rsid w:val="006059FB"/>
    <w:rsid w:val="00605BDB"/>
    <w:rsid w:val="006062EA"/>
    <w:rsid w:val="006101F0"/>
    <w:rsid w:val="006103DC"/>
    <w:rsid w:val="006113A1"/>
    <w:rsid w:val="006119B7"/>
    <w:rsid w:val="0061206B"/>
    <w:rsid w:val="0061365C"/>
    <w:rsid w:val="006137EA"/>
    <w:rsid w:val="00613E06"/>
    <w:rsid w:val="00621678"/>
    <w:rsid w:val="006216D2"/>
    <w:rsid w:val="00623136"/>
    <w:rsid w:val="00624347"/>
    <w:rsid w:val="00624FE9"/>
    <w:rsid w:val="0062584E"/>
    <w:rsid w:val="006279EB"/>
    <w:rsid w:val="00630119"/>
    <w:rsid w:val="00630219"/>
    <w:rsid w:val="00630397"/>
    <w:rsid w:val="00635EAB"/>
    <w:rsid w:val="006448EF"/>
    <w:rsid w:val="00647759"/>
    <w:rsid w:val="006500BE"/>
    <w:rsid w:val="00652870"/>
    <w:rsid w:val="00656E39"/>
    <w:rsid w:val="00661486"/>
    <w:rsid w:val="006623FB"/>
    <w:rsid w:val="006628EB"/>
    <w:rsid w:val="006629ED"/>
    <w:rsid w:val="00664149"/>
    <w:rsid w:val="00665155"/>
    <w:rsid w:val="00665D2D"/>
    <w:rsid w:val="00667D1B"/>
    <w:rsid w:val="0067001C"/>
    <w:rsid w:val="00673B93"/>
    <w:rsid w:val="00677926"/>
    <w:rsid w:val="00677BFB"/>
    <w:rsid w:val="00682496"/>
    <w:rsid w:val="00682B0D"/>
    <w:rsid w:val="00683FB6"/>
    <w:rsid w:val="00685BB9"/>
    <w:rsid w:val="0069188E"/>
    <w:rsid w:val="00695A85"/>
    <w:rsid w:val="00696E44"/>
    <w:rsid w:val="00697E21"/>
    <w:rsid w:val="006A052B"/>
    <w:rsid w:val="006A09FC"/>
    <w:rsid w:val="006A3856"/>
    <w:rsid w:val="006A4AD8"/>
    <w:rsid w:val="006A5CFE"/>
    <w:rsid w:val="006B26D2"/>
    <w:rsid w:val="006B30A5"/>
    <w:rsid w:val="006B3ABA"/>
    <w:rsid w:val="006B5403"/>
    <w:rsid w:val="006B707C"/>
    <w:rsid w:val="006B79C7"/>
    <w:rsid w:val="006B7A65"/>
    <w:rsid w:val="006B7B37"/>
    <w:rsid w:val="006B7D8D"/>
    <w:rsid w:val="006C00D6"/>
    <w:rsid w:val="006C08A0"/>
    <w:rsid w:val="006C146F"/>
    <w:rsid w:val="006C2185"/>
    <w:rsid w:val="006C4175"/>
    <w:rsid w:val="006C6033"/>
    <w:rsid w:val="006C6137"/>
    <w:rsid w:val="006C755B"/>
    <w:rsid w:val="006C7C0C"/>
    <w:rsid w:val="006C7F01"/>
    <w:rsid w:val="006D3A4E"/>
    <w:rsid w:val="006D50E5"/>
    <w:rsid w:val="006D5452"/>
    <w:rsid w:val="006D5804"/>
    <w:rsid w:val="006D5D95"/>
    <w:rsid w:val="006D634E"/>
    <w:rsid w:val="006E1B5C"/>
    <w:rsid w:val="006E4634"/>
    <w:rsid w:val="006E7543"/>
    <w:rsid w:val="006F105C"/>
    <w:rsid w:val="006F25E2"/>
    <w:rsid w:val="006F262F"/>
    <w:rsid w:val="006F27CB"/>
    <w:rsid w:val="006F2FEF"/>
    <w:rsid w:val="006F3B90"/>
    <w:rsid w:val="006F4DC4"/>
    <w:rsid w:val="006F6FB5"/>
    <w:rsid w:val="0070091D"/>
    <w:rsid w:val="0070237B"/>
    <w:rsid w:val="00702640"/>
    <w:rsid w:val="00702F72"/>
    <w:rsid w:val="00703AE5"/>
    <w:rsid w:val="00704213"/>
    <w:rsid w:val="00704AA8"/>
    <w:rsid w:val="0070582F"/>
    <w:rsid w:val="00705B8C"/>
    <w:rsid w:val="007065F3"/>
    <w:rsid w:val="00706651"/>
    <w:rsid w:val="007066DD"/>
    <w:rsid w:val="007078C5"/>
    <w:rsid w:val="00710806"/>
    <w:rsid w:val="00711501"/>
    <w:rsid w:val="007126EB"/>
    <w:rsid w:val="0071320C"/>
    <w:rsid w:val="00713A43"/>
    <w:rsid w:val="00714CB5"/>
    <w:rsid w:val="00715266"/>
    <w:rsid w:val="00715DFE"/>
    <w:rsid w:val="00715EF1"/>
    <w:rsid w:val="00716E65"/>
    <w:rsid w:val="00721023"/>
    <w:rsid w:val="00721742"/>
    <w:rsid w:val="007240CA"/>
    <w:rsid w:val="00732EC5"/>
    <w:rsid w:val="00734F2E"/>
    <w:rsid w:val="007361F9"/>
    <w:rsid w:val="007362CE"/>
    <w:rsid w:val="00737C6F"/>
    <w:rsid w:val="00737E7B"/>
    <w:rsid w:val="0074046F"/>
    <w:rsid w:val="007406A4"/>
    <w:rsid w:val="007421B5"/>
    <w:rsid w:val="00742F88"/>
    <w:rsid w:val="00743361"/>
    <w:rsid w:val="00744AC8"/>
    <w:rsid w:val="00745781"/>
    <w:rsid w:val="00750286"/>
    <w:rsid w:val="00751AA5"/>
    <w:rsid w:val="007553D7"/>
    <w:rsid w:val="007554F9"/>
    <w:rsid w:val="00755E89"/>
    <w:rsid w:val="00756871"/>
    <w:rsid w:val="00757912"/>
    <w:rsid w:val="00757EA1"/>
    <w:rsid w:val="00761B52"/>
    <w:rsid w:val="00763103"/>
    <w:rsid w:val="00765E82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76384"/>
    <w:rsid w:val="00780CF6"/>
    <w:rsid w:val="00780F89"/>
    <w:rsid w:val="00781C94"/>
    <w:rsid w:val="0078229D"/>
    <w:rsid w:val="007825C0"/>
    <w:rsid w:val="00782DB1"/>
    <w:rsid w:val="00783580"/>
    <w:rsid w:val="00783E23"/>
    <w:rsid w:val="007855B9"/>
    <w:rsid w:val="007858DF"/>
    <w:rsid w:val="00785B66"/>
    <w:rsid w:val="007905D8"/>
    <w:rsid w:val="00790E17"/>
    <w:rsid w:val="00791C99"/>
    <w:rsid w:val="00791D96"/>
    <w:rsid w:val="00793FAA"/>
    <w:rsid w:val="00797F8C"/>
    <w:rsid w:val="007A0F8D"/>
    <w:rsid w:val="007A15C0"/>
    <w:rsid w:val="007A3242"/>
    <w:rsid w:val="007A3A93"/>
    <w:rsid w:val="007A3E8F"/>
    <w:rsid w:val="007A409B"/>
    <w:rsid w:val="007A410E"/>
    <w:rsid w:val="007A557D"/>
    <w:rsid w:val="007A5A55"/>
    <w:rsid w:val="007B0680"/>
    <w:rsid w:val="007B252B"/>
    <w:rsid w:val="007B3CB0"/>
    <w:rsid w:val="007B3E2E"/>
    <w:rsid w:val="007B5112"/>
    <w:rsid w:val="007B6283"/>
    <w:rsid w:val="007B6E8E"/>
    <w:rsid w:val="007C08B9"/>
    <w:rsid w:val="007C2389"/>
    <w:rsid w:val="007C5C44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5BD7"/>
    <w:rsid w:val="007D6A37"/>
    <w:rsid w:val="007D704F"/>
    <w:rsid w:val="007E15A1"/>
    <w:rsid w:val="007E1CBA"/>
    <w:rsid w:val="007E3F65"/>
    <w:rsid w:val="007E443A"/>
    <w:rsid w:val="007E5D2F"/>
    <w:rsid w:val="007F066B"/>
    <w:rsid w:val="007F129A"/>
    <w:rsid w:val="007F1DC4"/>
    <w:rsid w:val="007F248B"/>
    <w:rsid w:val="007F3248"/>
    <w:rsid w:val="007F3D58"/>
    <w:rsid w:val="007F4FE1"/>
    <w:rsid w:val="007F6743"/>
    <w:rsid w:val="007F6C9A"/>
    <w:rsid w:val="007F6E99"/>
    <w:rsid w:val="007F7FF4"/>
    <w:rsid w:val="008003E0"/>
    <w:rsid w:val="00800967"/>
    <w:rsid w:val="00801CE0"/>
    <w:rsid w:val="008028AE"/>
    <w:rsid w:val="008102C8"/>
    <w:rsid w:val="0081088F"/>
    <w:rsid w:val="00810CA0"/>
    <w:rsid w:val="008131DB"/>
    <w:rsid w:val="00813FE2"/>
    <w:rsid w:val="008146F2"/>
    <w:rsid w:val="008170F4"/>
    <w:rsid w:val="008175E7"/>
    <w:rsid w:val="00817956"/>
    <w:rsid w:val="00817B5D"/>
    <w:rsid w:val="00817ECA"/>
    <w:rsid w:val="00822E66"/>
    <w:rsid w:val="00823512"/>
    <w:rsid w:val="00823A29"/>
    <w:rsid w:val="00823DB7"/>
    <w:rsid w:val="00826D4C"/>
    <w:rsid w:val="0083047A"/>
    <w:rsid w:val="0083111D"/>
    <w:rsid w:val="00831A64"/>
    <w:rsid w:val="0083389A"/>
    <w:rsid w:val="0083447C"/>
    <w:rsid w:val="0084000D"/>
    <w:rsid w:val="00840746"/>
    <w:rsid w:val="00840AB7"/>
    <w:rsid w:val="00842522"/>
    <w:rsid w:val="00843FAB"/>
    <w:rsid w:val="00844746"/>
    <w:rsid w:val="00851677"/>
    <w:rsid w:val="008541F3"/>
    <w:rsid w:val="00856A92"/>
    <w:rsid w:val="00856C9F"/>
    <w:rsid w:val="008576DF"/>
    <w:rsid w:val="00860117"/>
    <w:rsid w:val="0086267B"/>
    <w:rsid w:val="00862E57"/>
    <w:rsid w:val="00864AA0"/>
    <w:rsid w:val="0086525C"/>
    <w:rsid w:val="00865FE7"/>
    <w:rsid w:val="00866FC7"/>
    <w:rsid w:val="008710E5"/>
    <w:rsid w:val="008717AE"/>
    <w:rsid w:val="0087663C"/>
    <w:rsid w:val="00876C32"/>
    <w:rsid w:val="008778D9"/>
    <w:rsid w:val="0088052F"/>
    <w:rsid w:val="008813F1"/>
    <w:rsid w:val="00882A6E"/>
    <w:rsid w:val="008848BF"/>
    <w:rsid w:val="008856D7"/>
    <w:rsid w:val="008861EF"/>
    <w:rsid w:val="00886F9A"/>
    <w:rsid w:val="00890871"/>
    <w:rsid w:val="00890A87"/>
    <w:rsid w:val="00890BB9"/>
    <w:rsid w:val="00890DE7"/>
    <w:rsid w:val="00891234"/>
    <w:rsid w:val="0089143B"/>
    <w:rsid w:val="0089144A"/>
    <w:rsid w:val="00892557"/>
    <w:rsid w:val="008938D2"/>
    <w:rsid w:val="008968A9"/>
    <w:rsid w:val="00896CF5"/>
    <w:rsid w:val="008A111E"/>
    <w:rsid w:val="008A1ABB"/>
    <w:rsid w:val="008A23A2"/>
    <w:rsid w:val="008A574D"/>
    <w:rsid w:val="008A596C"/>
    <w:rsid w:val="008A6761"/>
    <w:rsid w:val="008B36A6"/>
    <w:rsid w:val="008B449F"/>
    <w:rsid w:val="008C046B"/>
    <w:rsid w:val="008C0B12"/>
    <w:rsid w:val="008C12D8"/>
    <w:rsid w:val="008C19F0"/>
    <w:rsid w:val="008C3DD1"/>
    <w:rsid w:val="008C47A0"/>
    <w:rsid w:val="008C4B85"/>
    <w:rsid w:val="008C4EE3"/>
    <w:rsid w:val="008C6B14"/>
    <w:rsid w:val="008C7FA4"/>
    <w:rsid w:val="008D4911"/>
    <w:rsid w:val="008D6A3A"/>
    <w:rsid w:val="008D7EA2"/>
    <w:rsid w:val="008E286D"/>
    <w:rsid w:val="008E4CBD"/>
    <w:rsid w:val="008E5CF8"/>
    <w:rsid w:val="008F0DA9"/>
    <w:rsid w:val="008F1054"/>
    <w:rsid w:val="008F1ECA"/>
    <w:rsid w:val="008F2393"/>
    <w:rsid w:val="008F43F7"/>
    <w:rsid w:val="008F57A6"/>
    <w:rsid w:val="008F58E4"/>
    <w:rsid w:val="008F59A9"/>
    <w:rsid w:val="008F6A23"/>
    <w:rsid w:val="009015AD"/>
    <w:rsid w:val="0090276D"/>
    <w:rsid w:val="00902CA7"/>
    <w:rsid w:val="00903550"/>
    <w:rsid w:val="009044A1"/>
    <w:rsid w:val="00904BD3"/>
    <w:rsid w:val="00905037"/>
    <w:rsid w:val="0090674A"/>
    <w:rsid w:val="0090688D"/>
    <w:rsid w:val="00906F80"/>
    <w:rsid w:val="009074DE"/>
    <w:rsid w:val="009102B9"/>
    <w:rsid w:val="00910C20"/>
    <w:rsid w:val="00910FA4"/>
    <w:rsid w:val="0091116C"/>
    <w:rsid w:val="00911EEC"/>
    <w:rsid w:val="0091296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0FB9"/>
    <w:rsid w:val="00941661"/>
    <w:rsid w:val="009417F5"/>
    <w:rsid w:val="00944527"/>
    <w:rsid w:val="009469C6"/>
    <w:rsid w:val="00946CBA"/>
    <w:rsid w:val="009527A6"/>
    <w:rsid w:val="0095350C"/>
    <w:rsid w:val="00956DFB"/>
    <w:rsid w:val="00957079"/>
    <w:rsid w:val="0095743A"/>
    <w:rsid w:val="009575CB"/>
    <w:rsid w:val="00963722"/>
    <w:rsid w:val="00965DD5"/>
    <w:rsid w:val="00966ED3"/>
    <w:rsid w:val="00967677"/>
    <w:rsid w:val="00970457"/>
    <w:rsid w:val="00973EEA"/>
    <w:rsid w:val="009760E9"/>
    <w:rsid w:val="00976B66"/>
    <w:rsid w:val="009776F1"/>
    <w:rsid w:val="00981883"/>
    <w:rsid w:val="00982E8B"/>
    <w:rsid w:val="00984924"/>
    <w:rsid w:val="009857DD"/>
    <w:rsid w:val="00986F56"/>
    <w:rsid w:val="009879DA"/>
    <w:rsid w:val="00990A3E"/>
    <w:rsid w:val="00990C95"/>
    <w:rsid w:val="00994BE1"/>
    <w:rsid w:val="009954EA"/>
    <w:rsid w:val="00996243"/>
    <w:rsid w:val="00997785"/>
    <w:rsid w:val="009A1D21"/>
    <w:rsid w:val="009A2187"/>
    <w:rsid w:val="009A26EF"/>
    <w:rsid w:val="009A2D5B"/>
    <w:rsid w:val="009A38DB"/>
    <w:rsid w:val="009A52C1"/>
    <w:rsid w:val="009A7788"/>
    <w:rsid w:val="009A7849"/>
    <w:rsid w:val="009A7A03"/>
    <w:rsid w:val="009B0202"/>
    <w:rsid w:val="009B3375"/>
    <w:rsid w:val="009B3ABC"/>
    <w:rsid w:val="009B6A92"/>
    <w:rsid w:val="009B6D22"/>
    <w:rsid w:val="009B70F4"/>
    <w:rsid w:val="009B720F"/>
    <w:rsid w:val="009C0DCD"/>
    <w:rsid w:val="009C19A7"/>
    <w:rsid w:val="009C28C2"/>
    <w:rsid w:val="009C28C6"/>
    <w:rsid w:val="009C3855"/>
    <w:rsid w:val="009C388B"/>
    <w:rsid w:val="009C4AC9"/>
    <w:rsid w:val="009C4B7F"/>
    <w:rsid w:val="009C4FE4"/>
    <w:rsid w:val="009C6D5D"/>
    <w:rsid w:val="009D0D81"/>
    <w:rsid w:val="009D114F"/>
    <w:rsid w:val="009D45CF"/>
    <w:rsid w:val="009D4D3E"/>
    <w:rsid w:val="009D59E2"/>
    <w:rsid w:val="009D71DF"/>
    <w:rsid w:val="009E0373"/>
    <w:rsid w:val="009E19DB"/>
    <w:rsid w:val="009E1D0F"/>
    <w:rsid w:val="009E3480"/>
    <w:rsid w:val="009E34EC"/>
    <w:rsid w:val="009E3736"/>
    <w:rsid w:val="009E4092"/>
    <w:rsid w:val="009E7C83"/>
    <w:rsid w:val="009F03A8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10387"/>
    <w:rsid w:val="00A11CE6"/>
    <w:rsid w:val="00A137C5"/>
    <w:rsid w:val="00A14D2C"/>
    <w:rsid w:val="00A1555B"/>
    <w:rsid w:val="00A16C6C"/>
    <w:rsid w:val="00A21A27"/>
    <w:rsid w:val="00A236A0"/>
    <w:rsid w:val="00A23AC5"/>
    <w:rsid w:val="00A23CAF"/>
    <w:rsid w:val="00A24ED7"/>
    <w:rsid w:val="00A251AC"/>
    <w:rsid w:val="00A277B9"/>
    <w:rsid w:val="00A27F58"/>
    <w:rsid w:val="00A31DE5"/>
    <w:rsid w:val="00A325CA"/>
    <w:rsid w:val="00A3398B"/>
    <w:rsid w:val="00A34002"/>
    <w:rsid w:val="00A35211"/>
    <w:rsid w:val="00A405F5"/>
    <w:rsid w:val="00A4093A"/>
    <w:rsid w:val="00A41728"/>
    <w:rsid w:val="00A417B8"/>
    <w:rsid w:val="00A42419"/>
    <w:rsid w:val="00A42DA6"/>
    <w:rsid w:val="00A44F41"/>
    <w:rsid w:val="00A45CFC"/>
    <w:rsid w:val="00A51DD0"/>
    <w:rsid w:val="00A57F9C"/>
    <w:rsid w:val="00A600F1"/>
    <w:rsid w:val="00A61671"/>
    <w:rsid w:val="00A62C8F"/>
    <w:rsid w:val="00A63AED"/>
    <w:rsid w:val="00A654A9"/>
    <w:rsid w:val="00A74374"/>
    <w:rsid w:val="00A746D2"/>
    <w:rsid w:val="00A76FBC"/>
    <w:rsid w:val="00A802BB"/>
    <w:rsid w:val="00A85E3F"/>
    <w:rsid w:val="00A8605F"/>
    <w:rsid w:val="00A86DAF"/>
    <w:rsid w:val="00A87D74"/>
    <w:rsid w:val="00A87F5E"/>
    <w:rsid w:val="00A90742"/>
    <w:rsid w:val="00A91182"/>
    <w:rsid w:val="00A91D65"/>
    <w:rsid w:val="00A925DA"/>
    <w:rsid w:val="00A92BAC"/>
    <w:rsid w:val="00A93A56"/>
    <w:rsid w:val="00A93EC5"/>
    <w:rsid w:val="00A94544"/>
    <w:rsid w:val="00A945F8"/>
    <w:rsid w:val="00A95DDC"/>
    <w:rsid w:val="00A95E7D"/>
    <w:rsid w:val="00A96C50"/>
    <w:rsid w:val="00AA0CB9"/>
    <w:rsid w:val="00AA11F3"/>
    <w:rsid w:val="00AA13B0"/>
    <w:rsid w:val="00AA1574"/>
    <w:rsid w:val="00AA26C7"/>
    <w:rsid w:val="00AA3E49"/>
    <w:rsid w:val="00AA56C1"/>
    <w:rsid w:val="00AA7B90"/>
    <w:rsid w:val="00AA7F14"/>
    <w:rsid w:val="00AB0EEA"/>
    <w:rsid w:val="00AB0FFF"/>
    <w:rsid w:val="00AB4DAC"/>
    <w:rsid w:val="00AB5F4D"/>
    <w:rsid w:val="00AB6459"/>
    <w:rsid w:val="00AB6E2D"/>
    <w:rsid w:val="00AC0FBE"/>
    <w:rsid w:val="00AC1E6C"/>
    <w:rsid w:val="00AC23F2"/>
    <w:rsid w:val="00AC263A"/>
    <w:rsid w:val="00AC3853"/>
    <w:rsid w:val="00AC4822"/>
    <w:rsid w:val="00AC5EE4"/>
    <w:rsid w:val="00AC6296"/>
    <w:rsid w:val="00AC68FC"/>
    <w:rsid w:val="00AC6D36"/>
    <w:rsid w:val="00AC7CE0"/>
    <w:rsid w:val="00AC7CF9"/>
    <w:rsid w:val="00AD106B"/>
    <w:rsid w:val="00AD6018"/>
    <w:rsid w:val="00AE052A"/>
    <w:rsid w:val="00AE0C1A"/>
    <w:rsid w:val="00AE1E3F"/>
    <w:rsid w:val="00AE230C"/>
    <w:rsid w:val="00AE2A6E"/>
    <w:rsid w:val="00AE3066"/>
    <w:rsid w:val="00AE32B6"/>
    <w:rsid w:val="00AE4324"/>
    <w:rsid w:val="00AE486D"/>
    <w:rsid w:val="00AE5362"/>
    <w:rsid w:val="00AE7921"/>
    <w:rsid w:val="00AF08F7"/>
    <w:rsid w:val="00AF0F65"/>
    <w:rsid w:val="00AF2441"/>
    <w:rsid w:val="00AF2C13"/>
    <w:rsid w:val="00AF3CBA"/>
    <w:rsid w:val="00AF4238"/>
    <w:rsid w:val="00AF4C48"/>
    <w:rsid w:val="00AF5308"/>
    <w:rsid w:val="00AF57AC"/>
    <w:rsid w:val="00AF73BD"/>
    <w:rsid w:val="00AF7BB4"/>
    <w:rsid w:val="00AF7DEF"/>
    <w:rsid w:val="00B0149D"/>
    <w:rsid w:val="00B017BF"/>
    <w:rsid w:val="00B03F29"/>
    <w:rsid w:val="00B04554"/>
    <w:rsid w:val="00B10DF5"/>
    <w:rsid w:val="00B120BC"/>
    <w:rsid w:val="00B15627"/>
    <w:rsid w:val="00B20A87"/>
    <w:rsid w:val="00B2113D"/>
    <w:rsid w:val="00B211B1"/>
    <w:rsid w:val="00B218E9"/>
    <w:rsid w:val="00B236C5"/>
    <w:rsid w:val="00B23906"/>
    <w:rsid w:val="00B240DC"/>
    <w:rsid w:val="00B243AE"/>
    <w:rsid w:val="00B248F8"/>
    <w:rsid w:val="00B256A0"/>
    <w:rsid w:val="00B2609F"/>
    <w:rsid w:val="00B26C6D"/>
    <w:rsid w:val="00B26D82"/>
    <w:rsid w:val="00B30C28"/>
    <w:rsid w:val="00B31F90"/>
    <w:rsid w:val="00B32F94"/>
    <w:rsid w:val="00B33AB6"/>
    <w:rsid w:val="00B34971"/>
    <w:rsid w:val="00B351A3"/>
    <w:rsid w:val="00B35731"/>
    <w:rsid w:val="00B365F8"/>
    <w:rsid w:val="00B37590"/>
    <w:rsid w:val="00B37D7A"/>
    <w:rsid w:val="00B40095"/>
    <w:rsid w:val="00B40CC6"/>
    <w:rsid w:val="00B41257"/>
    <w:rsid w:val="00B41DE7"/>
    <w:rsid w:val="00B43886"/>
    <w:rsid w:val="00B449E3"/>
    <w:rsid w:val="00B44B23"/>
    <w:rsid w:val="00B45EA0"/>
    <w:rsid w:val="00B47700"/>
    <w:rsid w:val="00B521FE"/>
    <w:rsid w:val="00B52563"/>
    <w:rsid w:val="00B5421F"/>
    <w:rsid w:val="00B5439A"/>
    <w:rsid w:val="00B54870"/>
    <w:rsid w:val="00B54ADD"/>
    <w:rsid w:val="00B56245"/>
    <w:rsid w:val="00B56BC8"/>
    <w:rsid w:val="00B57036"/>
    <w:rsid w:val="00B61C65"/>
    <w:rsid w:val="00B628B6"/>
    <w:rsid w:val="00B644A8"/>
    <w:rsid w:val="00B64D52"/>
    <w:rsid w:val="00B678B4"/>
    <w:rsid w:val="00B71433"/>
    <w:rsid w:val="00B7258D"/>
    <w:rsid w:val="00B72810"/>
    <w:rsid w:val="00B7382E"/>
    <w:rsid w:val="00B74A0E"/>
    <w:rsid w:val="00B8074D"/>
    <w:rsid w:val="00B807B3"/>
    <w:rsid w:val="00B80874"/>
    <w:rsid w:val="00B810D1"/>
    <w:rsid w:val="00B85BC2"/>
    <w:rsid w:val="00B87673"/>
    <w:rsid w:val="00B900DC"/>
    <w:rsid w:val="00B90D0E"/>
    <w:rsid w:val="00B946BB"/>
    <w:rsid w:val="00B95D32"/>
    <w:rsid w:val="00B96B96"/>
    <w:rsid w:val="00BA13D1"/>
    <w:rsid w:val="00BA1892"/>
    <w:rsid w:val="00BA2847"/>
    <w:rsid w:val="00BA64C9"/>
    <w:rsid w:val="00BB0322"/>
    <w:rsid w:val="00BB1718"/>
    <w:rsid w:val="00BB2336"/>
    <w:rsid w:val="00BB627D"/>
    <w:rsid w:val="00BB77E0"/>
    <w:rsid w:val="00BC1B29"/>
    <w:rsid w:val="00BC3964"/>
    <w:rsid w:val="00BC432C"/>
    <w:rsid w:val="00BC48F6"/>
    <w:rsid w:val="00BC4A88"/>
    <w:rsid w:val="00BC6717"/>
    <w:rsid w:val="00BC6FE7"/>
    <w:rsid w:val="00BC7126"/>
    <w:rsid w:val="00BC7974"/>
    <w:rsid w:val="00BD1314"/>
    <w:rsid w:val="00BD2050"/>
    <w:rsid w:val="00BD29F3"/>
    <w:rsid w:val="00BD7F11"/>
    <w:rsid w:val="00BE1751"/>
    <w:rsid w:val="00BE2940"/>
    <w:rsid w:val="00BE42F1"/>
    <w:rsid w:val="00BE5671"/>
    <w:rsid w:val="00BE6F96"/>
    <w:rsid w:val="00BE77B0"/>
    <w:rsid w:val="00BF21FB"/>
    <w:rsid w:val="00BF42FB"/>
    <w:rsid w:val="00BF5472"/>
    <w:rsid w:val="00BF5A01"/>
    <w:rsid w:val="00BF6A0D"/>
    <w:rsid w:val="00BF6AC5"/>
    <w:rsid w:val="00BF7933"/>
    <w:rsid w:val="00C00470"/>
    <w:rsid w:val="00C033D0"/>
    <w:rsid w:val="00C03BA8"/>
    <w:rsid w:val="00C04198"/>
    <w:rsid w:val="00C048E7"/>
    <w:rsid w:val="00C04DF8"/>
    <w:rsid w:val="00C0507A"/>
    <w:rsid w:val="00C053A1"/>
    <w:rsid w:val="00C05C29"/>
    <w:rsid w:val="00C065B8"/>
    <w:rsid w:val="00C068BC"/>
    <w:rsid w:val="00C10465"/>
    <w:rsid w:val="00C10846"/>
    <w:rsid w:val="00C11736"/>
    <w:rsid w:val="00C144B3"/>
    <w:rsid w:val="00C14E3C"/>
    <w:rsid w:val="00C14FE1"/>
    <w:rsid w:val="00C176CD"/>
    <w:rsid w:val="00C249E3"/>
    <w:rsid w:val="00C2521D"/>
    <w:rsid w:val="00C26A9F"/>
    <w:rsid w:val="00C276BB"/>
    <w:rsid w:val="00C27D79"/>
    <w:rsid w:val="00C314EA"/>
    <w:rsid w:val="00C319A9"/>
    <w:rsid w:val="00C34798"/>
    <w:rsid w:val="00C36C78"/>
    <w:rsid w:val="00C36C90"/>
    <w:rsid w:val="00C4025A"/>
    <w:rsid w:val="00C408E6"/>
    <w:rsid w:val="00C4207F"/>
    <w:rsid w:val="00C4275B"/>
    <w:rsid w:val="00C4431A"/>
    <w:rsid w:val="00C47C29"/>
    <w:rsid w:val="00C5107A"/>
    <w:rsid w:val="00C55662"/>
    <w:rsid w:val="00C607F5"/>
    <w:rsid w:val="00C64206"/>
    <w:rsid w:val="00C65A9B"/>
    <w:rsid w:val="00C66DB1"/>
    <w:rsid w:val="00C761A9"/>
    <w:rsid w:val="00C76CBD"/>
    <w:rsid w:val="00C81CE9"/>
    <w:rsid w:val="00C81EFF"/>
    <w:rsid w:val="00C84ED9"/>
    <w:rsid w:val="00C8690C"/>
    <w:rsid w:val="00C87148"/>
    <w:rsid w:val="00C93030"/>
    <w:rsid w:val="00C959D9"/>
    <w:rsid w:val="00C95C0E"/>
    <w:rsid w:val="00CA0BF6"/>
    <w:rsid w:val="00CA47BA"/>
    <w:rsid w:val="00CA4805"/>
    <w:rsid w:val="00CA5E35"/>
    <w:rsid w:val="00CA720C"/>
    <w:rsid w:val="00CA734E"/>
    <w:rsid w:val="00CA7B7D"/>
    <w:rsid w:val="00CB4CBA"/>
    <w:rsid w:val="00CB5261"/>
    <w:rsid w:val="00CB5F39"/>
    <w:rsid w:val="00CB6959"/>
    <w:rsid w:val="00CC1448"/>
    <w:rsid w:val="00CC164A"/>
    <w:rsid w:val="00CC1E2C"/>
    <w:rsid w:val="00CC4A2D"/>
    <w:rsid w:val="00CC4F2D"/>
    <w:rsid w:val="00CC5B60"/>
    <w:rsid w:val="00CC61F0"/>
    <w:rsid w:val="00CC6852"/>
    <w:rsid w:val="00CD113D"/>
    <w:rsid w:val="00CE0AEF"/>
    <w:rsid w:val="00CE0F84"/>
    <w:rsid w:val="00CE1148"/>
    <w:rsid w:val="00CE19CB"/>
    <w:rsid w:val="00CE2F50"/>
    <w:rsid w:val="00CE3252"/>
    <w:rsid w:val="00CE3A3C"/>
    <w:rsid w:val="00CE492B"/>
    <w:rsid w:val="00CE4D9A"/>
    <w:rsid w:val="00CE5A20"/>
    <w:rsid w:val="00CE6F77"/>
    <w:rsid w:val="00CE72FD"/>
    <w:rsid w:val="00CF28F4"/>
    <w:rsid w:val="00CF481F"/>
    <w:rsid w:val="00CF5761"/>
    <w:rsid w:val="00CF5B2E"/>
    <w:rsid w:val="00CF69A0"/>
    <w:rsid w:val="00D009BE"/>
    <w:rsid w:val="00D01A62"/>
    <w:rsid w:val="00D02808"/>
    <w:rsid w:val="00D035AA"/>
    <w:rsid w:val="00D03881"/>
    <w:rsid w:val="00D04907"/>
    <w:rsid w:val="00D04AD7"/>
    <w:rsid w:val="00D056FC"/>
    <w:rsid w:val="00D058F8"/>
    <w:rsid w:val="00D06B22"/>
    <w:rsid w:val="00D10E24"/>
    <w:rsid w:val="00D13456"/>
    <w:rsid w:val="00D13AD4"/>
    <w:rsid w:val="00D14501"/>
    <w:rsid w:val="00D16AB1"/>
    <w:rsid w:val="00D177A7"/>
    <w:rsid w:val="00D1796B"/>
    <w:rsid w:val="00D17EEE"/>
    <w:rsid w:val="00D219FB"/>
    <w:rsid w:val="00D21A0E"/>
    <w:rsid w:val="00D21B69"/>
    <w:rsid w:val="00D25795"/>
    <w:rsid w:val="00D25AA6"/>
    <w:rsid w:val="00D25BF5"/>
    <w:rsid w:val="00D25C4C"/>
    <w:rsid w:val="00D26BED"/>
    <w:rsid w:val="00D3151F"/>
    <w:rsid w:val="00D414FC"/>
    <w:rsid w:val="00D415A8"/>
    <w:rsid w:val="00D445C9"/>
    <w:rsid w:val="00D44B99"/>
    <w:rsid w:val="00D4620A"/>
    <w:rsid w:val="00D522FD"/>
    <w:rsid w:val="00D547E7"/>
    <w:rsid w:val="00D556FB"/>
    <w:rsid w:val="00D56C53"/>
    <w:rsid w:val="00D56FFF"/>
    <w:rsid w:val="00D6109C"/>
    <w:rsid w:val="00D61D68"/>
    <w:rsid w:val="00D640D0"/>
    <w:rsid w:val="00D644C3"/>
    <w:rsid w:val="00D71E6E"/>
    <w:rsid w:val="00D7344A"/>
    <w:rsid w:val="00D75383"/>
    <w:rsid w:val="00D75728"/>
    <w:rsid w:val="00D76F26"/>
    <w:rsid w:val="00D77C81"/>
    <w:rsid w:val="00D80F9F"/>
    <w:rsid w:val="00D81DAE"/>
    <w:rsid w:val="00D82EB6"/>
    <w:rsid w:val="00D85B4E"/>
    <w:rsid w:val="00D877B5"/>
    <w:rsid w:val="00D91A60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B2370"/>
    <w:rsid w:val="00DB349C"/>
    <w:rsid w:val="00DB4754"/>
    <w:rsid w:val="00DB50E2"/>
    <w:rsid w:val="00DB693D"/>
    <w:rsid w:val="00DC0D5E"/>
    <w:rsid w:val="00DC35B5"/>
    <w:rsid w:val="00DC4307"/>
    <w:rsid w:val="00DC4D9C"/>
    <w:rsid w:val="00DC555B"/>
    <w:rsid w:val="00DC5D85"/>
    <w:rsid w:val="00DC69A8"/>
    <w:rsid w:val="00DC7232"/>
    <w:rsid w:val="00DC72D8"/>
    <w:rsid w:val="00DD00DD"/>
    <w:rsid w:val="00DD0738"/>
    <w:rsid w:val="00DD1D52"/>
    <w:rsid w:val="00DD3BDB"/>
    <w:rsid w:val="00DD47A3"/>
    <w:rsid w:val="00DD50B5"/>
    <w:rsid w:val="00DD5416"/>
    <w:rsid w:val="00DD5911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4C20"/>
    <w:rsid w:val="00DF597E"/>
    <w:rsid w:val="00DF5C47"/>
    <w:rsid w:val="00DF76EA"/>
    <w:rsid w:val="00DF7DEB"/>
    <w:rsid w:val="00E02FFC"/>
    <w:rsid w:val="00E046CC"/>
    <w:rsid w:val="00E05063"/>
    <w:rsid w:val="00E06209"/>
    <w:rsid w:val="00E06699"/>
    <w:rsid w:val="00E10118"/>
    <w:rsid w:val="00E1190F"/>
    <w:rsid w:val="00E12339"/>
    <w:rsid w:val="00E12AA0"/>
    <w:rsid w:val="00E14068"/>
    <w:rsid w:val="00E14A24"/>
    <w:rsid w:val="00E15FE8"/>
    <w:rsid w:val="00E17D44"/>
    <w:rsid w:val="00E200ED"/>
    <w:rsid w:val="00E202BD"/>
    <w:rsid w:val="00E2138F"/>
    <w:rsid w:val="00E22CB1"/>
    <w:rsid w:val="00E26B5F"/>
    <w:rsid w:val="00E27B7A"/>
    <w:rsid w:val="00E31702"/>
    <w:rsid w:val="00E323B7"/>
    <w:rsid w:val="00E323D9"/>
    <w:rsid w:val="00E335A3"/>
    <w:rsid w:val="00E37103"/>
    <w:rsid w:val="00E374F2"/>
    <w:rsid w:val="00E40ADA"/>
    <w:rsid w:val="00E43502"/>
    <w:rsid w:val="00E4497B"/>
    <w:rsid w:val="00E44BA2"/>
    <w:rsid w:val="00E4691B"/>
    <w:rsid w:val="00E477DC"/>
    <w:rsid w:val="00E47BC1"/>
    <w:rsid w:val="00E509E7"/>
    <w:rsid w:val="00E510AD"/>
    <w:rsid w:val="00E51258"/>
    <w:rsid w:val="00E55AC0"/>
    <w:rsid w:val="00E5683C"/>
    <w:rsid w:val="00E57DCA"/>
    <w:rsid w:val="00E61576"/>
    <w:rsid w:val="00E616CE"/>
    <w:rsid w:val="00E61B56"/>
    <w:rsid w:val="00E622CC"/>
    <w:rsid w:val="00E63D1C"/>
    <w:rsid w:val="00E66082"/>
    <w:rsid w:val="00E666CF"/>
    <w:rsid w:val="00E675DB"/>
    <w:rsid w:val="00E70E6B"/>
    <w:rsid w:val="00E733C6"/>
    <w:rsid w:val="00E73589"/>
    <w:rsid w:val="00E749AB"/>
    <w:rsid w:val="00E77011"/>
    <w:rsid w:val="00E80574"/>
    <w:rsid w:val="00E80BD5"/>
    <w:rsid w:val="00E81CF6"/>
    <w:rsid w:val="00E84251"/>
    <w:rsid w:val="00E849BD"/>
    <w:rsid w:val="00E851BD"/>
    <w:rsid w:val="00E8749F"/>
    <w:rsid w:val="00E879A5"/>
    <w:rsid w:val="00E90626"/>
    <w:rsid w:val="00E90874"/>
    <w:rsid w:val="00E90D8D"/>
    <w:rsid w:val="00E90F8F"/>
    <w:rsid w:val="00E92879"/>
    <w:rsid w:val="00E93811"/>
    <w:rsid w:val="00E96E9D"/>
    <w:rsid w:val="00E970A2"/>
    <w:rsid w:val="00EA1CD5"/>
    <w:rsid w:val="00EA3F9D"/>
    <w:rsid w:val="00EA50F6"/>
    <w:rsid w:val="00EA5B27"/>
    <w:rsid w:val="00EA6736"/>
    <w:rsid w:val="00EA6866"/>
    <w:rsid w:val="00EA7B4F"/>
    <w:rsid w:val="00EA7ED2"/>
    <w:rsid w:val="00EB0574"/>
    <w:rsid w:val="00EB3DBE"/>
    <w:rsid w:val="00EC00C7"/>
    <w:rsid w:val="00EC0719"/>
    <w:rsid w:val="00EC2A94"/>
    <w:rsid w:val="00EC2D7C"/>
    <w:rsid w:val="00EC4DAB"/>
    <w:rsid w:val="00EC5B1D"/>
    <w:rsid w:val="00EC670C"/>
    <w:rsid w:val="00ED0535"/>
    <w:rsid w:val="00ED11EA"/>
    <w:rsid w:val="00ED312F"/>
    <w:rsid w:val="00ED41A8"/>
    <w:rsid w:val="00ED42C0"/>
    <w:rsid w:val="00ED4C21"/>
    <w:rsid w:val="00ED56F3"/>
    <w:rsid w:val="00ED580E"/>
    <w:rsid w:val="00EE14B2"/>
    <w:rsid w:val="00EE163B"/>
    <w:rsid w:val="00EE1FC5"/>
    <w:rsid w:val="00EE35A8"/>
    <w:rsid w:val="00EE6425"/>
    <w:rsid w:val="00EE73B2"/>
    <w:rsid w:val="00EE7420"/>
    <w:rsid w:val="00EF0943"/>
    <w:rsid w:val="00EF0B97"/>
    <w:rsid w:val="00EF0C33"/>
    <w:rsid w:val="00EF0D65"/>
    <w:rsid w:val="00EF3F12"/>
    <w:rsid w:val="00EF488E"/>
    <w:rsid w:val="00EF5130"/>
    <w:rsid w:val="00EF6380"/>
    <w:rsid w:val="00F00224"/>
    <w:rsid w:val="00F02EA5"/>
    <w:rsid w:val="00F045CB"/>
    <w:rsid w:val="00F0545C"/>
    <w:rsid w:val="00F0709C"/>
    <w:rsid w:val="00F07CD3"/>
    <w:rsid w:val="00F120F4"/>
    <w:rsid w:val="00F143F9"/>
    <w:rsid w:val="00F1588C"/>
    <w:rsid w:val="00F17D58"/>
    <w:rsid w:val="00F20DFE"/>
    <w:rsid w:val="00F21509"/>
    <w:rsid w:val="00F21976"/>
    <w:rsid w:val="00F22D78"/>
    <w:rsid w:val="00F22DB8"/>
    <w:rsid w:val="00F2381C"/>
    <w:rsid w:val="00F311BA"/>
    <w:rsid w:val="00F31E47"/>
    <w:rsid w:val="00F33A7D"/>
    <w:rsid w:val="00F345AC"/>
    <w:rsid w:val="00F36346"/>
    <w:rsid w:val="00F36FB8"/>
    <w:rsid w:val="00F3722E"/>
    <w:rsid w:val="00F378CB"/>
    <w:rsid w:val="00F37AD2"/>
    <w:rsid w:val="00F37D20"/>
    <w:rsid w:val="00F40157"/>
    <w:rsid w:val="00F42D32"/>
    <w:rsid w:val="00F438F2"/>
    <w:rsid w:val="00F47DE0"/>
    <w:rsid w:val="00F50259"/>
    <w:rsid w:val="00F50415"/>
    <w:rsid w:val="00F52BFF"/>
    <w:rsid w:val="00F52D1B"/>
    <w:rsid w:val="00F52F90"/>
    <w:rsid w:val="00F53829"/>
    <w:rsid w:val="00F5399B"/>
    <w:rsid w:val="00F53DD7"/>
    <w:rsid w:val="00F559D2"/>
    <w:rsid w:val="00F56D83"/>
    <w:rsid w:val="00F56FEB"/>
    <w:rsid w:val="00F57A1C"/>
    <w:rsid w:val="00F57B79"/>
    <w:rsid w:val="00F61220"/>
    <w:rsid w:val="00F63F59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70927"/>
    <w:rsid w:val="00F7232E"/>
    <w:rsid w:val="00F72B09"/>
    <w:rsid w:val="00F7563E"/>
    <w:rsid w:val="00F76253"/>
    <w:rsid w:val="00F76649"/>
    <w:rsid w:val="00F7675C"/>
    <w:rsid w:val="00F83025"/>
    <w:rsid w:val="00F83067"/>
    <w:rsid w:val="00F83CD8"/>
    <w:rsid w:val="00F84673"/>
    <w:rsid w:val="00F857A7"/>
    <w:rsid w:val="00F86266"/>
    <w:rsid w:val="00F900B7"/>
    <w:rsid w:val="00F91DA6"/>
    <w:rsid w:val="00F9349C"/>
    <w:rsid w:val="00F9396E"/>
    <w:rsid w:val="00F947C3"/>
    <w:rsid w:val="00FA0188"/>
    <w:rsid w:val="00FA1385"/>
    <w:rsid w:val="00FA2A11"/>
    <w:rsid w:val="00FA33CE"/>
    <w:rsid w:val="00FA3C9E"/>
    <w:rsid w:val="00FA53BB"/>
    <w:rsid w:val="00FA6E63"/>
    <w:rsid w:val="00FB0B4E"/>
    <w:rsid w:val="00FB3F4F"/>
    <w:rsid w:val="00FB4864"/>
    <w:rsid w:val="00FB61DD"/>
    <w:rsid w:val="00FC0C3D"/>
    <w:rsid w:val="00FC19F6"/>
    <w:rsid w:val="00FC274C"/>
    <w:rsid w:val="00FC3808"/>
    <w:rsid w:val="00FC50E2"/>
    <w:rsid w:val="00FC688B"/>
    <w:rsid w:val="00FC6BD9"/>
    <w:rsid w:val="00FD0750"/>
    <w:rsid w:val="00FD1023"/>
    <w:rsid w:val="00FD1BBA"/>
    <w:rsid w:val="00FD3F05"/>
    <w:rsid w:val="00FD3F5A"/>
    <w:rsid w:val="00FD4FFE"/>
    <w:rsid w:val="00FD5BD6"/>
    <w:rsid w:val="00FD6BF5"/>
    <w:rsid w:val="00FD7E70"/>
    <w:rsid w:val="00FE2305"/>
    <w:rsid w:val="00FE34D8"/>
    <w:rsid w:val="00FE78AD"/>
    <w:rsid w:val="00FF01A5"/>
    <w:rsid w:val="00FF01CB"/>
    <w:rsid w:val="00FF32EC"/>
    <w:rsid w:val="00FF4077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41B8"/>
  <w15:docId w15:val="{A415B89A-DC63-4AE2-B7DC-75FAF7A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link w:val="Zkladntext2Char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uiPriority w:val="99"/>
    <w:semiHidden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uiPriority w:val="99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37EA"/>
    <w:rPr>
      <w:rFonts w:ascii="Bookman Old Style" w:hAnsi="Bookman Old Style"/>
      <w:sz w:val="24"/>
    </w:rPr>
  </w:style>
  <w:style w:type="paragraph" w:styleId="Revize">
    <w:name w:val="Revision"/>
    <w:hidden/>
    <w:uiPriority w:val="99"/>
    <w:semiHidden/>
    <w:rsid w:val="00BB2336"/>
    <w:rPr>
      <w:sz w:val="24"/>
    </w:rPr>
  </w:style>
  <w:style w:type="character" w:styleId="Sledovanodkaz">
    <w:name w:val="FollowedHyperlink"/>
    <w:basedOn w:val="Standardnpsmoodstavce"/>
    <w:semiHidden/>
    <w:unhideWhenUsed/>
    <w:rsid w:val="00BA284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6FB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EC0719"/>
    <w:rPr>
      <w:b/>
      <w:sz w:val="24"/>
    </w:rPr>
  </w:style>
  <w:style w:type="paragraph" w:styleId="Datum">
    <w:name w:val="Date"/>
    <w:basedOn w:val="Normln"/>
    <w:next w:val="Normln"/>
    <w:link w:val="DatumChar"/>
    <w:unhideWhenUsed/>
    <w:rsid w:val="00EC0719"/>
  </w:style>
  <w:style w:type="character" w:customStyle="1" w:styleId="DatumChar">
    <w:name w:val="Datum Char"/>
    <w:basedOn w:val="Standardnpsmoodstavce"/>
    <w:link w:val="Datum"/>
    <w:rsid w:val="00EC071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C0719"/>
    <w:rPr>
      <w:sz w:val="24"/>
    </w:rPr>
  </w:style>
  <w:style w:type="table" w:styleId="Mkatabulky">
    <w:name w:val="Table Grid"/>
    <w:basedOn w:val="Normlntabulka"/>
    <w:rsid w:val="0066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kretariat@dpov.cz" TargetMode="External"/><Relationship Id="rId4" Type="http://schemas.openxmlformats.org/officeDocument/2006/relationships/styles" Target="styles.xml"/><Relationship Id="rId9" Type="http://schemas.openxmlformats.org/officeDocument/2006/relationships/hyperlink" Target="mailto:bozp@dp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D3D5-5A24-41AD-9F9C-73087C4F8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B4DDA-B914-47D6-8FF5-060B15CF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6980</Words>
  <Characters>41182</Characters>
  <Application>Microsoft Office Word</Application>
  <DocSecurity>0</DocSecurity>
  <Lines>343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Suchý Ondřej, Mgr.</dc:creator>
  <cp:keywords/>
  <dc:description/>
  <cp:lastModifiedBy>Kiesewetterová Lucie, Ing.</cp:lastModifiedBy>
  <cp:revision>5</cp:revision>
  <cp:lastPrinted>2022-03-24T10:18:00Z</cp:lastPrinted>
  <dcterms:created xsi:type="dcterms:W3CDTF">2022-04-04T04:24:00Z</dcterms:created>
  <dcterms:modified xsi:type="dcterms:W3CDTF">2022-04-05T10:00:00Z</dcterms:modified>
</cp:coreProperties>
</file>