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BD" w:rsidRDefault="004653BD" w:rsidP="007D7F1F">
      <w:pPr>
        <w:suppressAutoHyphens/>
        <w:ind w:right="-143"/>
        <w:jc w:val="both"/>
        <w:rPr>
          <w:rFonts w:ascii="Arial" w:hAnsi="Arial" w:cs="Arial"/>
          <w:sz w:val="18"/>
          <w:szCs w:val="20"/>
        </w:rPr>
      </w:pPr>
    </w:p>
    <w:p w:rsidR="004923FC" w:rsidRPr="007160C9" w:rsidRDefault="004653BD" w:rsidP="004923FC">
      <w:pPr>
        <w:pStyle w:val="Tekstpodstawowy"/>
        <w:spacing w:line="240" w:lineRule="auto"/>
        <w:ind w:right="-143"/>
        <w:jc w:val="both"/>
        <w:rPr>
          <w:rFonts w:ascii="Arial" w:hAnsi="Arial" w:cs="Arial"/>
          <w:b/>
          <w:sz w:val="20"/>
          <w:lang/>
        </w:rPr>
      </w:pPr>
      <w:r w:rsidRPr="007D7F1F">
        <w:rPr>
          <w:rFonts w:ascii="Arial" w:hAnsi="Arial" w:cs="Arial"/>
          <w:sz w:val="18"/>
          <w:szCs w:val="20"/>
        </w:rPr>
        <w:t>Dotyczy postępowania pn</w:t>
      </w:r>
      <w:r w:rsidRPr="00D62120">
        <w:rPr>
          <w:rFonts w:ascii="Arial" w:hAnsi="Arial" w:cs="Arial"/>
          <w:sz w:val="20"/>
          <w:szCs w:val="20"/>
        </w:rPr>
        <w:t xml:space="preserve">.: </w:t>
      </w:r>
      <w:r w:rsidR="004923FC" w:rsidRPr="007160C9">
        <w:rPr>
          <w:rFonts w:ascii="Arial" w:hAnsi="Arial" w:cs="Arial"/>
          <w:b/>
          <w:sz w:val="20"/>
          <w:lang/>
        </w:rPr>
        <w:t>Dostawa sprzętu dydaktycznego w ramach projektu „Doposażenie pracowni do zajęć praktycznych z przedmiotów zawodowych w Technikum nr 1 w Zespole Szkół nr 1 w Piekarach Śląskich współfinansowanego ze środków Unii Europejskiej w ramach Regionalnego Programu Operacyjnego Województwa Śląskiego na lata 2014-2020 Oś Priorytetowa XII „Infrastruktura edukacyjna” działanie 12.2 „Infrastruktura kształcenia zawodowego” Poddziałanie 12.2.1 „Infrastruktura kształcenia zawodowego –ZIT”</w:t>
      </w:r>
    </w:p>
    <w:p w:rsidR="004923FC" w:rsidRPr="007160C9" w:rsidRDefault="004923FC" w:rsidP="004923FC">
      <w:pPr>
        <w:pStyle w:val="Tekstpodstawowy"/>
        <w:spacing w:line="240" w:lineRule="auto"/>
        <w:ind w:right="-143"/>
        <w:jc w:val="both"/>
        <w:rPr>
          <w:rFonts w:ascii="Arial" w:hAnsi="Arial" w:cs="Arial"/>
          <w:b/>
          <w:sz w:val="20"/>
          <w:lang/>
        </w:rPr>
      </w:pPr>
      <w:r w:rsidRPr="007160C9">
        <w:rPr>
          <w:rFonts w:ascii="Arial" w:hAnsi="Arial" w:cs="Arial"/>
          <w:b/>
          <w:sz w:val="20"/>
          <w:lang/>
        </w:rPr>
        <w:t xml:space="preserve">oraz </w:t>
      </w:r>
    </w:p>
    <w:p w:rsidR="004923FC" w:rsidRPr="004923FC" w:rsidRDefault="004923FC" w:rsidP="004923FC">
      <w:pPr>
        <w:pStyle w:val="Tekstpodstawowy"/>
        <w:spacing w:line="240" w:lineRule="auto"/>
        <w:ind w:right="-143"/>
        <w:jc w:val="both"/>
        <w:rPr>
          <w:rFonts w:ascii="Arial" w:eastAsia="Arial" w:hAnsi="Arial" w:cs="Arial"/>
          <w:b/>
          <w:bCs/>
          <w:sz w:val="20"/>
          <w:lang/>
        </w:rPr>
      </w:pPr>
      <w:r w:rsidRPr="007160C9">
        <w:rPr>
          <w:rFonts w:ascii="Arial" w:hAnsi="Arial" w:cs="Arial"/>
          <w:b/>
          <w:sz w:val="20"/>
          <w:lang/>
        </w:rPr>
        <w:t>„Piekarska Akademia Zawodowa – wsparcie dla uczniów i uczennic Technikum nr 1 w Zespole Szkół nr 1</w:t>
      </w:r>
      <w:r>
        <w:rPr>
          <w:rFonts w:ascii="Arial" w:hAnsi="Arial" w:cs="Arial"/>
          <w:b/>
          <w:sz w:val="20"/>
          <w:lang/>
        </w:rPr>
        <w:t xml:space="preserve"> </w:t>
      </w:r>
      <w:r w:rsidRPr="007160C9">
        <w:rPr>
          <w:rFonts w:ascii="Arial" w:hAnsi="Arial" w:cs="Arial"/>
          <w:b/>
          <w:sz w:val="20"/>
          <w:lang/>
        </w:rPr>
        <w:t>w Piekarach Śląskich” współfinansowanego ze środków Unii Europejskiej w ramach Regionalnego Programu Operacyjnego Województwa Śląskiego na lata 2014-2020, Oś priorytetowa XI. Wzmocnienie potencjału edukacyjnego, Działania 11.2 Dostosowanie oferty kształcenia zawodowego do potrzeb lokalnego rynku pracy – kształcenie zawodowe uczniów Poddziałanie 11.2.3 Wsparcie szkolnictwa zawodowego”.</w:t>
      </w:r>
    </w:p>
    <w:p w:rsidR="004653BD" w:rsidRPr="004923FC" w:rsidRDefault="004923FC" w:rsidP="004923FC">
      <w:pPr>
        <w:spacing w:line="240" w:lineRule="auto"/>
        <w:jc w:val="both"/>
        <w:rPr>
          <w:rFonts w:ascii="Arial" w:eastAsia="Arial" w:hAnsi="Arial" w:cs="Arial"/>
          <w:b/>
          <w:bCs/>
          <w:sz w:val="20"/>
          <w:lang/>
        </w:rPr>
      </w:pPr>
      <w:r w:rsidRPr="004923FC">
        <w:rPr>
          <w:rFonts w:ascii="Arial" w:eastAsia="Arial" w:hAnsi="Arial" w:cs="Arial"/>
          <w:b/>
          <w:bCs/>
          <w:sz w:val="20"/>
          <w:lang/>
        </w:rPr>
        <w:t xml:space="preserve">Zadanie   </w:t>
      </w:r>
      <w:r w:rsidRPr="004923FC">
        <w:rPr>
          <w:rFonts w:ascii="Arial" w:eastAsia="Arial" w:hAnsi="Arial" w:cs="Arial"/>
          <w:b/>
          <w:bCs/>
          <w:sz w:val="20"/>
          <w:lang/>
        </w:rPr>
        <w:t>……………………………..</w:t>
      </w:r>
    </w:p>
    <w:p w:rsidR="004923FC" w:rsidRDefault="004923FC" w:rsidP="007D7F1F">
      <w:pPr>
        <w:pStyle w:val="Tytu"/>
        <w:spacing w:line="312" w:lineRule="auto"/>
        <w:rPr>
          <w:rFonts w:cs="Arial"/>
          <w:sz w:val="20"/>
        </w:rPr>
      </w:pPr>
    </w:p>
    <w:p w:rsidR="004923FC" w:rsidRDefault="004923FC" w:rsidP="007D7F1F">
      <w:pPr>
        <w:pStyle w:val="Tytu"/>
        <w:spacing w:line="312" w:lineRule="auto"/>
        <w:rPr>
          <w:rFonts w:cs="Arial"/>
          <w:sz w:val="20"/>
        </w:rPr>
      </w:pPr>
    </w:p>
    <w:p w:rsidR="004923FC" w:rsidRDefault="004923FC" w:rsidP="007D7F1F">
      <w:pPr>
        <w:pStyle w:val="Tytu"/>
        <w:spacing w:line="312" w:lineRule="auto"/>
        <w:rPr>
          <w:rFonts w:cs="Arial"/>
          <w:sz w:val="20"/>
        </w:rPr>
      </w:pPr>
    </w:p>
    <w:p w:rsidR="004653BD" w:rsidRPr="00D22AD9" w:rsidRDefault="004653BD" w:rsidP="007D7F1F">
      <w:pPr>
        <w:pStyle w:val="Tytu"/>
        <w:spacing w:line="312" w:lineRule="auto"/>
        <w:rPr>
          <w:rFonts w:cs="Arial"/>
          <w:sz w:val="20"/>
        </w:rPr>
      </w:pPr>
      <w:r w:rsidRPr="00D22AD9">
        <w:rPr>
          <w:rFonts w:cs="Arial"/>
          <w:sz w:val="20"/>
        </w:rPr>
        <w:t>Oświadczenie dot. pojazdów elektrycznych lub napędzanych gazem ziemnym</w:t>
      </w:r>
    </w:p>
    <w:p w:rsidR="004653BD" w:rsidRPr="007D7F1F" w:rsidRDefault="004653BD" w:rsidP="00653FC4">
      <w:pPr>
        <w:pStyle w:val="Tekstpodstawowy2"/>
        <w:spacing w:line="312" w:lineRule="auto"/>
        <w:rPr>
          <w:rFonts w:cs="Arial"/>
          <w:sz w:val="20"/>
        </w:rPr>
      </w:pPr>
    </w:p>
    <w:p w:rsidR="004653BD" w:rsidRDefault="004653BD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</w:p>
    <w:p w:rsidR="004653BD" w:rsidRPr="007D7F1F" w:rsidRDefault="004653BD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Nazwa i adr</w:t>
      </w:r>
      <w:r>
        <w:rPr>
          <w:rFonts w:cs="Arial"/>
          <w:sz w:val="18"/>
          <w:szCs w:val="18"/>
        </w:rPr>
        <w:t>es Wykonawcy (kod, miejscowość</w:t>
      </w:r>
      <w:r w:rsidRPr="007D7F1F">
        <w:rPr>
          <w:rFonts w:cs="Arial"/>
          <w:sz w:val="18"/>
          <w:szCs w:val="18"/>
        </w:rPr>
        <w:t>, ulica, nr domu, nr lokalu):</w:t>
      </w:r>
    </w:p>
    <w:p w:rsidR="004653BD" w:rsidRPr="007D7F1F" w:rsidRDefault="004653BD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</w:p>
    <w:p w:rsidR="004653BD" w:rsidRPr="007D7F1F" w:rsidRDefault="004653BD" w:rsidP="00653FC4">
      <w:pPr>
        <w:pStyle w:val="Tekstpodstawowy2"/>
        <w:spacing w:line="312" w:lineRule="auto"/>
        <w:rPr>
          <w:rFonts w:cs="Arial"/>
          <w:b/>
          <w:sz w:val="18"/>
          <w:szCs w:val="18"/>
        </w:rPr>
      </w:pPr>
    </w:p>
    <w:p w:rsidR="004653BD" w:rsidRPr="007D7F1F" w:rsidRDefault="004653BD" w:rsidP="00653FC4">
      <w:pPr>
        <w:pStyle w:val="Tekstpodstawowy2"/>
        <w:spacing w:line="312" w:lineRule="auto"/>
        <w:rPr>
          <w:rFonts w:cs="Arial"/>
          <w:b/>
          <w:sz w:val="18"/>
          <w:szCs w:val="18"/>
        </w:rPr>
      </w:pPr>
      <w:r w:rsidRPr="007D7F1F">
        <w:rPr>
          <w:rFonts w:cs="Arial"/>
          <w:b/>
          <w:sz w:val="18"/>
          <w:szCs w:val="18"/>
        </w:rPr>
        <w:t>Należy wstawić znak X w kratce przy jednej z poniższych opcji: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393"/>
      </w:tblGrid>
      <w:tr w:rsidR="004653BD" w:rsidRPr="00611B1B" w:rsidTr="009E73AD">
        <w:tc>
          <w:tcPr>
            <w:tcW w:w="817" w:type="dxa"/>
          </w:tcPr>
          <w:p w:rsidR="004653BD" w:rsidRPr="007D7F1F" w:rsidRDefault="004653BD" w:rsidP="00AC520A">
            <w:pPr>
              <w:pStyle w:val="Tekstpodstawowy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4653BD" w:rsidRPr="007D7F1F" w:rsidRDefault="004653BD" w:rsidP="009E73AD">
            <w:pPr>
              <w:pStyle w:val="Tekstpodstawowy2"/>
              <w:spacing w:line="312" w:lineRule="auto"/>
              <w:rPr>
                <w:rFonts w:cs="Arial"/>
                <w:i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we flocie pojazdów samochodowych (w 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 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 użytkowanych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będziemy dysponować odpowiednią liczbą pojazdów elektrycznych lub napędzanych gazem ziemnym,</w:t>
            </w:r>
            <w:r w:rsidRPr="007D7F1F">
              <w:rPr>
                <w:rFonts w:cs="Arial"/>
                <w:sz w:val="18"/>
                <w:szCs w:val="18"/>
              </w:rPr>
              <w:t xml:space="preserve"> spełniając tym samym postanowienia art. 68 ust. 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 stycznia 2018 r. o </w:t>
            </w:r>
            <w:proofErr w:type="spellStart"/>
            <w:r w:rsidRPr="007D7F1F">
              <w:rPr>
                <w:rFonts w:cs="Arial"/>
                <w:i/>
                <w:sz w:val="18"/>
                <w:szCs w:val="18"/>
              </w:rPr>
              <w:t>elektromobilności</w:t>
            </w:r>
            <w:proofErr w:type="spellEnd"/>
            <w:r w:rsidRPr="007D7F1F">
              <w:rPr>
                <w:rFonts w:cs="Arial"/>
                <w:i/>
                <w:sz w:val="18"/>
                <w:szCs w:val="18"/>
              </w:rPr>
              <w:t xml:space="preserve"> i paliwach alternatywnych.</w:t>
            </w:r>
          </w:p>
        </w:tc>
      </w:tr>
      <w:tr w:rsidR="004653BD" w:rsidRPr="00611B1B" w:rsidTr="009E73AD">
        <w:tc>
          <w:tcPr>
            <w:tcW w:w="817" w:type="dxa"/>
          </w:tcPr>
          <w:p w:rsidR="004653BD" w:rsidRPr="007D7F1F" w:rsidRDefault="004653BD" w:rsidP="00AC520A">
            <w:pPr>
              <w:pStyle w:val="Tekstpodstawowy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4653BD" w:rsidRPr="007D7F1F" w:rsidRDefault="004653BD" w:rsidP="009E73AD">
            <w:pPr>
              <w:pStyle w:val="Tekstpodstawowy2"/>
              <w:spacing w:line="312" w:lineRule="auto"/>
              <w:rPr>
                <w:rFonts w:cs="Arial"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nie zaistnieje potrzeba dysponowania pojazdami samochodowymi</w:t>
            </w:r>
            <w:r w:rsidRPr="007D7F1F">
              <w:rPr>
                <w:rFonts w:cs="Arial"/>
                <w:sz w:val="18"/>
                <w:szCs w:val="18"/>
              </w:rPr>
              <w:t xml:space="preserve"> (w 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), stąd nie pojawia się konieczność spełnienia postanowień art. 68 ust. 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 stycznia 2018 r. o </w:t>
            </w:r>
            <w:proofErr w:type="spellStart"/>
            <w:r w:rsidRPr="007D7F1F">
              <w:rPr>
                <w:rFonts w:cs="Arial"/>
                <w:i/>
                <w:sz w:val="18"/>
                <w:szCs w:val="18"/>
              </w:rPr>
              <w:t>elektromobilności</w:t>
            </w:r>
            <w:proofErr w:type="spellEnd"/>
            <w:r w:rsidRPr="007D7F1F">
              <w:rPr>
                <w:rFonts w:cs="Arial"/>
                <w:i/>
                <w:sz w:val="18"/>
                <w:szCs w:val="18"/>
              </w:rPr>
              <w:t xml:space="preserve"> i paliwach alternatywnych</w:t>
            </w:r>
            <w:r w:rsidRPr="007D7F1F">
              <w:rPr>
                <w:rFonts w:cs="Arial"/>
                <w:sz w:val="18"/>
                <w:szCs w:val="18"/>
              </w:rPr>
              <w:t xml:space="preserve"> dot. odpowiedniej liczby pojazdów elektrycznych lub napędzanych gazem ziemnym</w:t>
            </w:r>
            <w:r w:rsidRPr="007D7F1F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</w:tbl>
    <w:p w:rsidR="004653BD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4653BD" w:rsidRPr="007D7F1F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4653BD" w:rsidRPr="007D7F1F" w:rsidRDefault="004653BD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--------------------------------------------------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-----------------------------------------</w:t>
      </w:r>
    </w:p>
    <w:p w:rsidR="004653BD" w:rsidRPr="007D7F1F" w:rsidRDefault="004653BD" w:rsidP="00653FC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Imiona i nazwiska osób uprawnionych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Podpisy osób uprawnionych</w:t>
      </w:r>
    </w:p>
    <w:p w:rsidR="004653BD" w:rsidRPr="007D7F1F" w:rsidRDefault="004653BD" w:rsidP="004923FC">
      <w:pPr>
        <w:spacing w:line="288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7F1F">
        <w:rPr>
          <w:rFonts w:ascii="Arial" w:hAnsi="Arial" w:cs="Arial"/>
          <w:sz w:val="18"/>
          <w:szCs w:val="18"/>
        </w:rPr>
        <w:t>do reprezentowania Wykonawcy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>do reprezentowania Wykonawcy</w:t>
      </w:r>
      <w:bookmarkStart w:id="0" w:name="_GoBack"/>
      <w:bookmarkEnd w:id="0"/>
    </w:p>
    <w:p w:rsidR="00DD289A" w:rsidRDefault="00DD289A" w:rsidP="00AC520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4653BD" w:rsidRPr="007D7F1F" w:rsidRDefault="004653BD" w:rsidP="00AC520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7D7F1F">
        <w:rPr>
          <w:rFonts w:ascii="Arial" w:hAnsi="Arial" w:cs="Arial"/>
          <w:sz w:val="18"/>
          <w:szCs w:val="18"/>
          <w:u w:val="single"/>
        </w:rPr>
        <w:t>Dokument podpisany podpisem elektronicznym, nie wymaga podpisu odręcznego (podpis osoby uprawnionej do reprezentowania Wykonawcy)</w:t>
      </w:r>
    </w:p>
    <w:sectPr w:rsidR="004653BD" w:rsidRPr="007D7F1F" w:rsidSect="007D7F1F">
      <w:headerReference w:type="default" r:id="rId7"/>
      <w:pgSz w:w="11906" w:h="16838"/>
      <w:pgMar w:top="1417" w:right="1417" w:bottom="1417" w:left="1417" w:header="8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BD" w:rsidRDefault="004653BD" w:rsidP="00653FC4">
      <w:pPr>
        <w:spacing w:after="0" w:line="240" w:lineRule="auto"/>
      </w:pPr>
      <w:r>
        <w:separator/>
      </w:r>
    </w:p>
  </w:endnote>
  <w:endnote w:type="continuationSeparator" w:id="0">
    <w:p w:rsidR="004653BD" w:rsidRDefault="004653BD" w:rsidP="0065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BD" w:rsidRDefault="004653BD" w:rsidP="00653FC4">
      <w:pPr>
        <w:spacing w:after="0" w:line="240" w:lineRule="auto"/>
      </w:pPr>
      <w:r>
        <w:separator/>
      </w:r>
    </w:p>
  </w:footnote>
  <w:footnote w:type="continuationSeparator" w:id="0">
    <w:p w:rsidR="004653BD" w:rsidRDefault="004653BD" w:rsidP="0065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BD" w:rsidRPr="007D7F1F" w:rsidRDefault="004653BD" w:rsidP="00653FC4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Nr sprawy: BZP.271-</w:t>
    </w:r>
    <w:r w:rsidR="004923FC">
      <w:rPr>
        <w:rFonts w:ascii="Arial" w:hAnsi="Arial" w:cs="Arial"/>
        <w:sz w:val="16"/>
      </w:rPr>
      <w:t>17/BIN/PG</w:t>
    </w:r>
    <w:r w:rsidRPr="007D7F1F">
      <w:rPr>
        <w:rFonts w:ascii="Arial" w:hAnsi="Arial" w:cs="Arial"/>
        <w:sz w:val="16"/>
      </w:rPr>
      <w:t>/22</w:t>
    </w:r>
  </w:p>
  <w:p w:rsidR="004653BD" w:rsidRPr="007D7F1F" w:rsidRDefault="004653BD" w:rsidP="00653FC4">
    <w:pPr>
      <w:pStyle w:val="Nagwek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sz w:val="16"/>
      </w:rPr>
      <w:t>Załącznik nr 1</w:t>
    </w:r>
    <w:r w:rsidR="00D62120">
      <w:rPr>
        <w:rFonts w:ascii="Arial" w:hAnsi="Arial" w:cs="Arial"/>
        <w:sz w:val="16"/>
      </w:rPr>
      <w:t>b</w:t>
    </w:r>
    <w:r w:rsidRPr="007D7F1F">
      <w:rPr>
        <w:rFonts w:ascii="Arial" w:hAnsi="Arial" w:cs="Arial"/>
        <w:sz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301D"/>
    <w:multiLevelType w:val="hybridMultilevel"/>
    <w:tmpl w:val="0EE0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D2D"/>
    <w:rsid w:val="001C1968"/>
    <w:rsid w:val="004653BD"/>
    <w:rsid w:val="004923FC"/>
    <w:rsid w:val="00577016"/>
    <w:rsid w:val="00611B1B"/>
    <w:rsid w:val="00653FC4"/>
    <w:rsid w:val="00772B08"/>
    <w:rsid w:val="007D7F1F"/>
    <w:rsid w:val="00880FCD"/>
    <w:rsid w:val="009E73AD"/>
    <w:rsid w:val="00AC520A"/>
    <w:rsid w:val="00AF2F07"/>
    <w:rsid w:val="00B96CBE"/>
    <w:rsid w:val="00D22AD9"/>
    <w:rsid w:val="00D62120"/>
    <w:rsid w:val="00DA0D2D"/>
    <w:rsid w:val="00DB3800"/>
    <w:rsid w:val="00DD289A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24927"/>
  <w15:docId w15:val="{3FDC1124-4CDA-4139-A801-71C3A93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0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uiPriority w:val="99"/>
    <w:rsid w:val="00DA0D2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3F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3F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653FC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653FC4"/>
    <w:rPr>
      <w:rFonts w:ascii="Arial" w:hAnsi="Arial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53FC4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53F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3FC4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53FC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492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23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Monika Holewa</cp:lastModifiedBy>
  <cp:revision>8</cp:revision>
  <cp:lastPrinted>2022-03-08T10:48:00Z</cp:lastPrinted>
  <dcterms:created xsi:type="dcterms:W3CDTF">2022-03-08T10:30:00Z</dcterms:created>
  <dcterms:modified xsi:type="dcterms:W3CDTF">2022-04-15T10:52:00Z</dcterms:modified>
</cp:coreProperties>
</file>