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1E0F9669" w:rsidR="0058581A" w:rsidRDefault="0058581A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3D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7876D91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01133B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1F8778" w14:textId="77777777" w:rsidR="008E25F4" w:rsidRDefault="0058581A" w:rsidP="008E25F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="00716D2D">
        <w:rPr>
          <w:rFonts w:ascii="Cambria" w:hAnsi="Cambria" w:cs="Arial"/>
          <w:bCs/>
          <w:sz w:val="22"/>
          <w:szCs w:val="22"/>
        </w:rPr>
        <w:t xml:space="preserve">Nadleśnictwo </w:t>
      </w:r>
      <w:r w:rsidR="008E25F4">
        <w:rPr>
          <w:rFonts w:ascii="Cambria" w:hAnsi="Cambria" w:cs="Arial"/>
          <w:bCs/>
          <w:sz w:val="22"/>
          <w:szCs w:val="22"/>
        </w:rPr>
        <w:t>Gniewkowo</w:t>
      </w:r>
      <w:r w:rsidR="00716D2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</w:t>
      </w:r>
      <w:r w:rsidR="000E0503">
        <w:rPr>
          <w:rFonts w:ascii="Cambria" w:hAnsi="Cambria" w:cs="Arial"/>
          <w:bCs/>
          <w:sz w:val="22"/>
          <w:szCs w:val="22"/>
        </w:rPr>
        <w:t xml:space="preserve"> z dnia</w:t>
      </w:r>
      <w:r>
        <w:rPr>
          <w:rFonts w:ascii="Cambria" w:hAnsi="Cambria" w:cs="Arial"/>
          <w:bCs/>
          <w:sz w:val="22"/>
          <w:szCs w:val="22"/>
        </w:rPr>
        <w:t xml:space="preserve"> 11 września 2019 r. Prawo zamówień publicznych (tekst jedn. Dz. U. z 20</w:t>
      </w:r>
      <w:r w:rsidR="00E80CF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) na </w:t>
      </w:r>
      <w:r w:rsidR="008E25F4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8E25F4">
        <w:rPr>
          <w:rFonts w:ascii="Georgia" w:hAnsi="Georgia"/>
          <w:b/>
          <w:i/>
          <w:w w:val="95"/>
          <w:sz w:val="22"/>
          <w:szCs w:val="16"/>
        </w:rPr>
        <w:t>”</w:t>
      </w:r>
      <w:r w:rsidR="008E25F4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435E12CD" w14:textId="719CDF9B" w:rsidR="00716D2D" w:rsidRDefault="003E5C08" w:rsidP="0058581A">
      <w:pPr>
        <w:spacing w:before="120"/>
        <w:jc w:val="both"/>
        <w:rPr>
          <w:rStyle w:val="Numerstrony"/>
          <w:rFonts w:ascii="Cambria" w:hAnsi="Cambria" w:cs="Arial"/>
          <w:b/>
          <w:bCs/>
          <w:sz w:val="22"/>
          <w:szCs w:val="22"/>
        </w:rPr>
      </w:pPr>
      <w:r w:rsidRPr="003E5C08">
        <w:rPr>
          <w:rStyle w:val="Numerstrony"/>
          <w:rFonts w:ascii="Cambria" w:hAnsi="Cambria" w:cs="Arial"/>
          <w:b/>
          <w:bCs/>
          <w:sz w:val="22"/>
          <w:szCs w:val="22"/>
        </w:rPr>
        <w:t>.</w:t>
      </w:r>
    </w:p>
    <w:p w14:paraId="3CD8C5A3" w14:textId="0B041DF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4BED1404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80CF5">
        <w:rPr>
          <w:rFonts w:ascii="Cambria" w:hAnsi="Cambria" w:cs="Arial"/>
          <w:bCs/>
          <w:sz w:val="22"/>
          <w:szCs w:val="22"/>
        </w:rPr>
        <w:t xml:space="preserve">21 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80CF5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3052E995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>(podać należy zastosowaną podstawę wykluczenia spośród wymienionych w art.108 ust 1 pkt 1, 2 i 5 lub art. 109 ust 1 pkt</w:t>
      </w:r>
      <w:r w:rsidR="009C01DA">
        <w:rPr>
          <w:rFonts w:ascii="Cambria" w:hAnsi="Cambria" w:cs="Arial"/>
          <w:i/>
          <w:sz w:val="22"/>
          <w:szCs w:val="22"/>
        </w:rPr>
        <w:t xml:space="preserve"> 4, </w:t>
      </w:r>
      <w:r w:rsidRPr="00D82ABB">
        <w:rPr>
          <w:rFonts w:ascii="Cambria" w:hAnsi="Cambria" w:cs="Arial"/>
          <w:i/>
          <w:sz w:val="22"/>
          <w:szCs w:val="22"/>
        </w:rPr>
        <w:t xml:space="preserve"> 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1B758866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01133B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58581A">
        <w:rPr>
          <w:rFonts w:ascii="Cambria" w:hAnsi="Cambria" w:cs="Arial"/>
          <w:bCs/>
          <w:i/>
          <w:sz w:val="18"/>
          <w:szCs w:val="18"/>
        </w:rPr>
        <w:tab/>
      </w:r>
      <w:r w:rsidRPr="0058581A">
        <w:rPr>
          <w:rFonts w:ascii="Cambria" w:hAnsi="Cambria" w:cs="Arial"/>
          <w:bCs/>
          <w:i/>
          <w:sz w:val="18"/>
          <w:szCs w:val="18"/>
        </w:rPr>
        <w:br/>
        <w:t>w formie elektronicznej, o której mowa w art. 78(1) KC</w:t>
      </w:r>
      <w:r w:rsidRPr="0058581A">
        <w:rPr>
          <w:rFonts w:ascii="Cambria" w:hAnsi="Cambria" w:cs="Arial"/>
          <w:bCs/>
          <w:i/>
          <w:sz w:val="18"/>
          <w:szCs w:val="18"/>
        </w:rPr>
        <w:br/>
        <w:t>(tj. podpisany kwalifikowanym podpisem elektronicznym),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0"/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C12C" w14:textId="77777777" w:rsidR="002532C7" w:rsidRDefault="002532C7">
      <w:r>
        <w:separator/>
      </w:r>
    </w:p>
  </w:endnote>
  <w:endnote w:type="continuationSeparator" w:id="0">
    <w:p w14:paraId="468234E2" w14:textId="77777777" w:rsidR="002532C7" w:rsidRDefault="0025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2557" w14:textId="77777777" w:rsidR="00050E2E" w:rsidRDefault="00011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E5C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532C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8FE9" w14:textId="77777777" w:rsidR="002532C7" w:rsidRDefault="002532C7">
      <w:r>
        <w:separator/>
      </w:r>
    </w:p>
  </w:footnote>
  <w:footnote w:type="continuationSeparator" w:id="0">
    <w:p w14:paraId="5FB0803D" w14:textId="77777777" w:rsidR="002532C7" w:rsidRDefault="00253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01133B">
    <w:pPr>
      <w:pStyle w:val="Nagwek"/>
    </w:pPr>
    <w:r>
      <w:t xml:space="preserve"> </w:t>
    </w:r>
  </w:p>
  <w:p w14:paraId="0B215E7D" w14:textId="77777777" w:rsidR="00050E2E" w:rsidRDefault="002532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33B"/>
    <w:rsid w:val="0009127F"/>
    <w:rsid w:val="000E0503"/>
    <w:rsid w:val="000E162A"/>
    <w:rsid w:val="0018013B"/>
    <w:rsid w:val="00214D8E"/>
    <w:rsid w:val="002532C7"/>
    <w:rsid w:val="003C7282"/>
    <w:rsid w:val="003E5C08"/>
    <w:rsid w:val="0043421C"/>
    <w:rsid w:val="00521A0F"/>
    <w:rsid w:val="0058581A"/>
    <w:rsid w:val="00716D2D"/>
    <w:rsid w:val="00790244"/>
    <w:rsid w:val="00887879"/>
    <w:rsid w:val="008E25F4"/>
    <w:rsid w:val="009672DD"/>
    <w:rsid w:val="009C01DA"/>
    <w:rsid w:val="00E80CF5"/>
    <w:rsid w:val="00E9691E"/>
    <w:rsid w:val="00EB2162"/>
    <w:rsid w:val="00F61781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rsid w:val="0052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1206 N.Gniewkowo Wojciech Kłosowski</cp:lastModifiedBy>
  <cp:revision>3</cp:revision>
  <cp:lastPrinted>2021-02-01T10:04:00Z</cp:lastPrinted>
  <dcterms:created xsi:type="dcterms:W3CDTF">2021-07-21T06:26:00Z</dcterms:created>
  <dcterms:modified xsi:type="dcterms:W3CDTF">2022-03-30T07:08:00Z</dcterms:modified>
</cp:coreProperties>
</file>