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9D0041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>Z Karpaty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9D0041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/>
              </w:rPr>
              <w:t>Pri rybníku 1301, 908 41 Šaštín – Stráže,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9D0041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bCs/>
                <w:lang w:val="sk-SK"/>
              </w:rPr>
              <w:t xml:space="preserve">Projekt </w:t>
            </w:r>
            <w:proofErr w:type="spellStart"/>
            <w:r w:rsidRPr="009D0041">
              <w:rPr>
                <w:rFonts w:ascii="Arial" w:hAnsi="Arial" w:cs="Arial"/>
                <w:bCs/>
                <w:lang w:val="sk-SK"/>
              </w:rPr>
              <w:t>Climaforceelife</w:t>
            </w:r>
            <w:proofErr w:type="spellEnd"/>
            <w:r w:rsidRPr="009D0041">
              <w:rPr>
                <w:rFonts w:ascii="Arial" w:hAnsi="Arial" w:cs="Arial"/>
                <w:bCs/>
                <w:lang w:val="sk-SK"/>
              </w:rPr>
              <w:t xml:space="preserve"> z programu LIFE 19 a ostatná pestovateľská činnosť na OZ Šaštín. , VC 13/2022/01/03 LS Malacky – čistky, VC14/2022/0101 LS Šaštín - čistky - výzva č. 1/01/2022/PC/DNS/ EU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A91C68" w:rsidRPr="004C762D" w:rsidRDefault="009D0041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/>
              </w:rPr>
              <w:t>2021/S 149-397460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9D0041" w:rsidP="009D00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 w:eastAsia="sk-SK"/>
              </w:rPr>
              <w:t xml:space="preserve">40175 </w:t>
            </w:r>
            <w:r>
              <w:rPr>
                <w:rFonts w:ascii="Arial" w:hAnsi="Arial" w:cs="Arial"/>
                <w:lang w:val="sk-SK" w:eastAsia="sk-SK"/>
              </w:rPr>
              <w:t>–</w:t>
            </w:r>
            <w:r w:rsidRPr="009D0041">
              <w:rPr>
                <w:rFonts w:ascii="Arial" w:hAnsi="Arial" w:cs="Arial"/>
                <w:lang w:val="sk-SK" w:eastAsia="sk-SK"/>
              </w:rPr>
              <w:t xml:space="preserve"> </w:t>
            </w:r>
            <w:proofErr w:type="spellStart"/>
            <w:r w:rsidRPr="009D0041">
              <w:rPr>
                <w:rFonts w:ascii="Arial" w:hAnsi="Arial" w:cs="Arial"/>
                <w:lang w:val="sk-SK" w:eastAsia="sk-SK"/>
              </w:rPr>
              <w:t>MUS</w:t>
            </w:r>
            <w:r>
              <w:rPr>
                <w:rFonts w:ascii="Arial" w:hAnsi="Arial" w:cs="Arial"/>
                <w:lang w:val="sk-SK" w:eastAsia="sk-SK"/>
              </w:rPr>
              <w:t>,</w:t>
            </w:r>
            <w:r w:rsidRPr="009D0041">
              <w:rPr>
                <w:rFonts w:ascii="Arial" w:hAnsi="Arial" w:cs="Arial"/>
                <w:lang w:val="sk-SK" w:eastAsia="sk-SK"/>
              </w:rPr>
              <w:t>Vestník</w:t>
            </w:r>
            <w:proofErr w:type="spellEnd"/>
            <w:r w:rsidRPr="009D0041">
              <w:rPr>
                <w:rFonts w:ascii="Arial" w:hAnsi="Arial" w:cs="Arial"/>
                <w:lang w:val="sk-SK" w:eastAsia="sk-SK"/>
              </w:rPr>
              <w:t xml:space="preserve"> č. 184/2021 - 05.08.2021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E74CC3" w:rsidRPr="004C762D" w:rsidTr="00A91C68">
        <w:trPr>
          <w:trHeight w:val="291"/>
        </w:trPr>
        <w:tc>
          <w:tcPr>
            <w:tcW w:w="3283" w:type="pct"/>
            <w:shd w:val="clear" w:color="auto" w:fill="auto"/>
          </w:tcPr>
          <w:p w:rsidR="00E74CC3" w:rsidRPr="004C762D" w:rsidRDefault="00E74CC3" w:rsidP="006F2519">
            <w:pPr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Hlavný slovník</w:t>
            </w:r>
          </w:p>
        </w:tc>
        <w:tc>
          <w:tcPr>
            <w:tcW w:w="1717" w:type="pct"/>
            <w:shd w:val="clear" w:color="auto" w:fill="auto"/>
          </w:tcPr>
          <w:p w:rsidR="00E74CC3" w:rsidRPr="004C762D" w:rsidRDefault="00E74CC3" w:rsidP="006F2519">
            <w:pPr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Doplnkový slovník</w:t>
            </w:r>
          </w:p>
        </w:tc>
      </w:tr>
      <w:tr w:rsidR="00E74CC3" w:rsidRPr="004C762D" w:rsidTr="00A91C68">
        <w:trPr>
          <w:trHeight w:val="70"/>
        </w:trPr>
        <w:tc>
          <w:tcPr>
            <w:tcW w:w="3283" w:type="pct"/>
            <w:shd w:val="clear" w:color="auto" w:fill="auto"/>
          </w:tcPr>
          <w:p w:rsidR="00E74CC3" w:rsidRPr="004C762D" w:rsidRDefault="009D0041" w:rsidP="006F2519">
            <w:pPr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/>
              </w:rPr>
              <w:t>77230000-1 (Služby súvisiace s lesníctvom)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E74CC3" w:rsidRPr="004C762D" w:rsidRDefault="00E74CC3" w:rsidP="006F2519">
            <w:pPr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nevyžaduje sa</w:t>
            </w:r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9D0041" w:rsidRPr="009D0041" w:rsidRDefault="009D0041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9D0041">
        <w:rPr>
          <w:rFonts w:ascii="Arial" w:hAnsi="Arial" w:cs="Arial"/>
          <w:bCs/>
          <w:lang w:val="sk-SK"/>
        </w:rPr>
        <w:t>VC 13/2022/01/03 LS Malacky – čistky : 27 273,1  EUR bez DPH</w:t>
      </w:r>
    </w:p>
    <w:p w:rsidR="009D0041" w:rsidRPr="009D0041" w:rsidRDefault="009D0041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9D0041">
        <w:rPr>
          <w:rFonts w:ascii="Arial" w:hAnsi="Arial" w:cs="Arial"/>
          <w:bCs/>
          <w:lang w:val="sk-SK"/>
        </w:rPr>
        <w:t xml:space="preserve"> VC14/2022/0101 LS Šaštín – čistky: 3 704,69 EUR bez DPH</w:t>
      </w:r>
    </w:p>
    <w:p w:rsidR="00B91F83" w:rsidRPr="004C762D" w:rsidRDefault="00B91F83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5A75E4" w:rsidRPr="004C762D" w:rsidRDefault="009D0041" w:rsidP="009D0041">
      <w:pPr>
        <w:autoSpaceDE w:val="0"/>
        <w:autoSpaceDN w:val="0"/>
        <w:adjustRightInd w:val="0"/>
        <w:rPr>
          <w:rFonts w:ascii="Arial" w:hAnsi="Arial" w:cs="Arial"/>
          <w:lang w:val="sk-SK" w:bidi="sk-SK"/>
        </w:rPr>
      </w:pPr>
      <w:r>
        <w:rPr>
          <w:rFonts w:ascii="Tahoma" w:hAnsi="Tahoma" w:cs="Tahoma"/>
          <w:sz w:val="18"/>
          <w:szCs w:val="18"/>
          <w:lang w:val="sk-SK" w:eastAsia="sk-SK"/>
        </w:rPr>
        <w:t>Lesnícke služby v pestovateľskej činnosti na účely tohto verejného obstarávania predstavujú súbor prác, zahrňujúcich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obnovu lesa sadbou alebo sejbou, následnú starostlivosť o mladé lesné porasty ich ochranou proti burine, zveri a</w:t>
      </w:r>
      <w:r>
        <w:rPr>
          <w:rFonts w:ascii="Tahoma" w:hAnsi="Tahoma" w:cs="Tahoma"/>
          <w:sz w:val="18"/>
          <w:szCs w:val="18"/>
          <w:lang w:val="sk-SK" w:eastAsia="sk-SK"/>
        </w:rPr>
        <w:t> </w:t>
      </w:r>
      <w:r>
        <w:rPr>
          <w:rFonts w:ascii="Tahoma" w:hAnsi="Tahoma" w:cs="Tahoma"/>
          <w:sz w:val="18"/>
          <w:szCs w:val="18"/>
          <w:lang w:val="sk-SK" w:eastAsia="sk-SK"/>
        </w:rPr>
        <w:t>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výchovu prerieďovaním a odstraňovaním nežiaducich drevín z porastu za účelom ich skvalitnenia a stability. Túto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základnú starostlivosť doplňujú práce v ochrane lesa, ostatné pestovateľské práce a práce na zachovaní a</w:t>
      </w:r>
      <w:r>
        <w:rPr>
          <w:rFonts w:ascii="Tahoma" w:hAnsi="Tahoma" w:cs="Tahoma"/>
          <w:sz w:val="18"/>
          <w:szCs w:val="18"/>
          <w:lang w:val="sk-SK" w:eastAsia="sk-SK"/>
        </w:rPr>
        <w:t> </w:t>
      </w:r>
      <w:r>
        <w:rPr>
          <w:rFonts w:ascii="Tahoma" w:hAnsi="Tahoma" w:cs="Tahoma"/>
          <w:sz w:val="18"/>
          <w:szCs w:val="18"/>
          <w:lang w:val="sk-SK" w:eastAsia="sk-SK"/>
        </w:rPr>
        <w:t>reprodukcii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genofondu lesných drevín. Ide o odbornú činnosť, zameranú na trvalo udržateľné hospodárenie v lesoch takým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spôsobom a v takom rozsahu, aby sa uchovala ich biologická diverzita, odolnosť, produkčná a obnovná schopnosť,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životnosť a schopnosť plniť funkcie lesov. Ide o diferencované hospodárenie v lesoch, pri ktorom sa zohľadňujú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rozmanité prírodné, porastové, hospodárske, ekonomické a spoločenské podmienky a požiadavky, uplatnené pri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vyhotovení a realizácií programu starostlivosti o lesy a postupy podľa osobitných predpisov pri odstraňovaní následkov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mimoriadnych okolností a nepredvídaných škôd na lesoch. Dodávatelia sú povinní pri vykonávaní lesníckych služieb v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pestovateľskej činnosti dodržiavať všeobecne záväzné podmienky, ktoré sú súčasťou zmluvy. Jednotlivé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>
        <w:rPr>
          <w:rFonts w:ascii="Tahoma" w:hAnsi="Tahoma" w:cs="Tahoma"/>
          <w:sz w:val="18"/>
          <w:szCs w:val="18"/>
          <w:lang w:val="sk-SK" w:eastAsia="sk-SK"/>
        </w:rPr>
        <w:t>pestovateľské výkony a popis spôsobu ich realizácie sú uvedené v samotných Súťažných podkladoch.</w:t>
      </w:r>
    </w:p>
    <w:p w:rsidR="00301B00" w:rsidRPr="004C762D" w:rsidRDefault="00301B00" w:rsidP="00D86BBF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5A75E4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75E4" w:rsidRPr="004C762D" w:rsidRDefault="005A75E4" w:rsidP="009D0041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 w:rsidR="009D0041"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A75E4" w:rsidRPr="004C762D" w:rsidRDefault="00EF47A7" w:rsidP="005A75E4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EF47A7">
              <w:rPr>
                <w:rFonts w:ascii="Arial" w:hAnsi="Arial" w:cs="Arial"/>
                <w:bCs/>
                <w:lang w:val="sk-SK"/>
              </w:rPr>
              <w:t>30249,19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9D0041" w:rsidRPr="009D0041">
        <w:rPr>
          <w:rFonts w:ascii="Arial" w:hAnsi="Arial" w:cs="Arial"/>
          <w:bCs/>
          <w:lang w:val="sk-SK"/>
        </w:rPr>
        <w:t>ELDAM s.r.o. (IČO: 46451013, SK)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Verejný obstarávateľ následne dňa </w:t>
      </w:r>
      <w:r w:rsidR="00EF47A7">
        <w:rPr>
          <w:rFonts w:ascii="Arial" w:hAnsi="Arial" w:cs="Arial"/>
          <w:lang w:val="sk-SK"/>
        </w:rPr>
        <w:t>7</w:t>
      </w:r>
      <w:r w:rsidR="004C762D" w:rsidRPr="004C762D">
        <w:rPr>
          <w:rFonts w:ascii="Arial" w:hAnsi="Arial" w:cs="Arial"/>
          <w:lang w:val="sk-SK"/>
        </w:rPr>
        <w:t xml:space="preserve">.06.2022 </w:t>
      </w:r>
      <w:r w:rsidRPr="004C762D">
        <w:rPr>
          <w:rFonts w:ascii="Arial" w:hAnsi="Arial" w:cs="Arial"/>
          <w:lang w:val="sk-SK"/>
        </w:rPr>
        <w:t>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9D0041" w:rsidRPr="009D0041">
        <w:rPr>
          <w:rFonts w:ascii="Arial" w:hAnsi="Arial" w:cs="Arial"/>
          <w:bCs/>
          <w:lang w:val="sk-SK"/>
        </w:rPr>
        <w:t>ELDAM s.r.o. (IČO: 46451013, SK)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úspešného uchád</w:t>
      </w:r>
      <w:bookmarkStart w:id="1" w:name="_GoBack"/>
      <w:bookmarkEnd w:id="1"/>
      <w:r w:rsidRPr="004C762D">
        <w:rPr>
          <w:rFonts w:ascii="Arial" w:hAnsi="Arial" w:cs="Arial"/>
          <w:b/>
          <w:lang w:val="sk-SK"/>
        </w:rPr>
        <w:t xml:space="preserve">zača </w:t>
      </w:r>
    </w:p>
    <w:p w:rsidR="00E74CC3" w:rsidRPr="004C762D" w:rsidRDefault="009D0041" w:rsidP="00E74CC3">
      <w:pPr>
        <w:rPr>
          <w:rFonts w:ascii="Arial" w:hAnsi="Arial" w:cs="Arial"/>
          <w:lang w:val="sk-SK"/>
        </w:rPr>
      </w:pPr>
      <w:r w:rsidRPr="009D0041">
        <w:rPr>
          <w:rFonts w:ascii="Arial" w:hAnsi="Arial" w:cs="Arial"/>
          <w:bCs/>
          <w:lang w:val="sk-SK"/>
        </w:rPr>
        <w:t>ELDAM s.r.o. (IČO: 46451013, SK)</w:t>
      </w:r>
      <w:r w:rsidR="00EF47A7" w:rsidRPr="00EF47A7">
        <w:t xml:space="preserve"> </w:t>
      </w:r>
      <w:r w:rsidR="00EF47A7" w:rsidRPr="00EF47A7">
        <w:rPr>
          <w:rFonts w:ascii="Arial" w:hAnsi="Arial" w:cs="Arial"/>
          <w:bCs/>
          <w:lang w:val="sk-SK"/>
        </w:rPr>
        <w:t>Pekárska 804, Závod 90872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EF47A7">
        <w:rPr>
          <w:rFonts w:ascii="Arial" w:hAnsi="Arial" w:cs="Arial"/>
          <w:bCs/>
          <w:lang w:val="sk-SK"/>
        </w:rPr>
        <w:t>Šaštíne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7A7">
        <w:rPr>
          <w:rFonts w:ascii="Arial" w:hAnsi="Arial" w:cs="Arial"/>
          <w:lang w:val="sk-SK" w:eastAsia="sk-SK"/>
        </w:rPr>
        <w:t>8</w:t>
      </w:r>
      <w:r w:rsidR="004C762D" w:rsidRPr="004C762D">
        <w:rPr>
          <w:rFonts w:ascii="Arial" w:hAnsi="Arial" w:cs="Arial"/>
          <w:lang w:val="sk-SK" w:eastAsia="sk-SK"/>
        </w:rPr>
        <w:t>.0</w:t>
      </w:r>
      <w:r w:rsidR="00EF47A7">
        <w:rPr>
          <w:rFonts w:ascii="Arial" w:hAnsi="Arial" w:cs="Arial"/>
          <w:lang w:val="sk-SK" w:eastAsia="sk-SK"/>
        </w:rPr>
        <w:t>6</w:t>
      </w:r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59" w:rsidRDefault="00FD1559">
      <w:r>
        <w:separator/>
      </w:r>
    </w:p>
  </w:endnote>
  <w:endnote w:type="continuationSeparator" w:id="0">
    <w:p w:rsidR="00FD1559" w:rsidRDefault="00FD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EF47A7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EF47A7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59" w:rsidRDefault="00FD1559">
      <w:r>
        <w:separator/>
      </w:r>
    </w:p>
  </w:footnote>
  <w:footnote w:type="continuationSeparator" w:id="0">
    <w:p w:rsidR="00FD1559" w:rsidRDefault="00FD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FB2B4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5C62-C975-4757-8BA5-7C37DD8B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29</cp:revision>
  <cp:lastPrinted>2022-06-20T08:43:00Z</cp:lastPrinted>
  <dcterms:created xsi:type="dcterms:W3CDTF">2021-03-13T19:31:00Z</dcterms:created>
  <dcterms:modified xsi:type="dcterms:W3CDTF">2022-07-27T05:14:00Z</dcterms:modified>
</cp:coreProperties>
</file>