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89A4F3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F87991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406FCE0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F57B441" w:rsidR="00C50FAD" w:rsidRPr="0033307F" w:rsidRDefault="002D0B7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A71EC7" w:rsidRPr="006E1FD9">
          <w:rPr>
            <w:rStyle w:val="Hypertextovprepojenie"/>
            <w:rFonts w:ascii="Garamond" w:hAnsi="Garamond"/>
            <w:sz w:val="20"/>
            <w:szCs w:val="20"/>
          </w:rPr>
          <w:t>https://josephine.proebiz.com/sk/tender/23855/summary</w:t>
        </w:r>
      </w:hyperlink>
    </w:p>
    <w:p w14:paraId="07DB2D16" w14:textId="4D704374" w:rsidR="00844171" w:rsidRPr="00943AA8" w:rsidRDefault="002D0B71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CCE559A" w:rsidR="00DD2A2D" w:rsidRDefault="00A71EC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23855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73A6C8D2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Komunikácie a spevnené plochy Jurajov dvor - SP06_2022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541B9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1268E9">
        <w:rPr>
          <w:rFonts w:ascii="Garamond" w:hAnsi="Garamond"/>
          <w:sz w:val="20"/>
          <w:szCs w:val="20"/>
        </w:rPr>
        <w:t>osadenie kontajnera v zmysle projektovej dokumentácie.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192D63C2" w:rsidR="00F7166D" w:rsidRPr="0033307F" w:rsidRDefault="002D0B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D0B71">
        <w:rPr>
          <w:rFonts w:ascii="Garamond" w:eastAsiaTheme="minorEastAsia" w:hAnsi="Garamond"/>
          <w:b/>
          <w:sz w:val="20"/>
          <w:szCs w:val="20"/>
          <w:lang w:eastAsia="sk-SK"/>
        </w:rPr>
        <w:t>490 581,11</w:t>
      </w: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>p. Milana Šimkoviča 0905 929 728 alebo p. Patrika       Roštáša 0903 763 415</w:t>
      </w:r>
    </w:p>
    <w:p w14:paraId="1C83FC72" w14:textId="394F569A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146DB3">
        <w:rPr>
          <w:rFonts w:ascii="Garamond" w:hAnsi="Garamond"/>
          <w:b/>
          <w:bCs/>
          <w:sz w:val="20"/>
          <w:szCs w:val="20"/>
        </w:rPr>
        <w:t xml:space="preserve">30.05.2022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DF1EDDD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A71EC7">
        <w:rPr>
          <w:rFonts w:ascii="Garamond" w:hAnsi="Garamond"/>
          <w:b/>
          <w:sz w:val="20"/>
          <w:szCs w:val="20"/>
        </w:rPr>
        <w:t>06.06.2022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A71EC7">
        <w:rPr>
          <w:rFonts w:ascii="Garamond" w:hAnsi="Garamond"/>
          <w:b/>
          <w:sz w:val="20"/>
          <w:szCs w:val="20"/>
        </w:rPr>
        <w:t>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2D0B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F73003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71EC7">
        <w:rPr>
          <w:rFonts w:ascii="Garamond" w:hAnsi="Garamond"/>
          <w:b/>
          <w:sz w:val="20"/>
          <w:szCs w:val="20"/>
        </w:rPr>
        <w:t>06.06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71EC7">
        <w:rPr>
          <w:rFonts w:ascii="Garamond" w:hAnsi="Garamond"/>
          <w:b/>
          <w:sz w:val="20"/>
          <w:szCs w:val="20"/>
        </w:rPr>
        <w:t>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7D5BE1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71EC7">
        <w:rPr>
          <w:rFonts w:ascii="Garamond" w:hAnsi="Garamond"/>
          <w:sz w:val="20"/>
          <w:szCs w:val="20"/>
        </w:rPr>
        <w:t>23.05.2022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7AEE1F6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A71EC7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A71EC7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91CD5F8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Komunikácie a spevnené plochy Jurajov dvor </w:t>
      </w:r>
      <w:r w:rsidR="00A71EC7" w:rsidRPr="0029686F">
        <w:rPr>
          <w:rFonts w:ascii="Garamond" w:hAnsi="Garamond"/>
          <w:b/>
          <w:bCs/>
          <w:sz w:val="20"/>
          <w:szCs w:val="20"/>
        </w:rPr>
        <w:t>- SP0</w:t>
      </w:r>
      <w:r w:rsidR="00A71EC7">
        <w:rPr>
          <w:rFonts w:ascii="Garamond" w:hAnsi="Garamond"/>
          <w:b/>
          <w:bCs/>
          <w:sz w:val="20"/>
          <w:szCs w:val="20"/>
        </w:rPr>
        <w:t>6</w:t>
      </w:r>
      <w:r w:rsidR="00A71EC7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85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7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115</cp:revision>
  <cp:lastPrinted>2020-02-25T13:07:00Z</cp:lastPrinted>
  <dcterms:created xsi:type="dcterms:W3CDTF">2020-01-21T11:36:00Z</dcterms:created>
  <dcterms:modified xsi:type="dcterms:W3CDTF">2022-05-24T07:40:00Z</dcterms:modified>
</cp:coreProperties>
</file>