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120"/>
        <w:jc w:val="both"/>
        <w:rPr/>
      </w:pPr>
      <w:r>
        <w:rPr/>
        <w:drawing>
          <wp:inline distT="0" distB="0" distL="0" distR="0">
            <wp:extent cx="6400800" cy="61912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  <w:t>Zn. spr. 270.02.2019                                                          Jeleśnia, 12.03.2019 r.</w:t>
      </w:r>
    </w:p>
    <w:p>
      <w:pPr>
        <w:pStyle w:val="Normal"/>
        <w:spacing w:before="0" w:after="120"/>
        <w:ind w:left="4956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120"/>
        <w:jc w:val="both"/>
        <w:rPr>
          <w:rFonts w:cs="Arial" w:ascii="Arial" w:hAnsi="Arial"/>
          <w:b/>
        </w:rPr>
      </w:pPr>
      <w:r>
        <w:rPr>
          <w:rFonts w:cs="Arial" w:ascii="Arial" w:hAnsi="Arial"/>
          <w:b/>
        </w:rPr>
        <w:t xml:space="preserve">                                                     </w:t>
      </w:r>
      <w:r>
        <w:rPr>
          <w:rFonts w:cs="Arial" w:ascii="Arial" w:hAnsi="Arial"/>
          <w:b/>
        </w:rPr>
        <w:t>Biuro Projektowania Inwestycji Budowlanych</w:t>
      </w:r>
    </w:p>
    <w:p>
      <w:pPr>
        <w:pStyle w:val="Normal"/>
        <w:spacing w:before="0" w:after="120"/>
        <w:jc w:val="both"/>
        <w:rPr>
          <w:rFonts w:cs="Arial" w:ascii="Arial" w:hAnsi="Arial"/>
          <w:b/>
        </w:rPr>
      </w:pPr>
      <w:r>
        <w:rPr>
          <w:rFonts w:cs="Arial" w:ascii="Arial" w:hAnsi="Arial"/>
          <w:b/>
        </w:rPr>
        <w:tab/>
        <w:tab/>
        <w:tab/>
        <w:tab/>
        <w:tab/>
        <w:t>Anna Golec</w:t>
      </w:r>
    </w:p>
    <w:p>
      <w:pPr>
        <w:pStyle w:val="Normal"/>
        <w:spacing w:before="0" w:after="120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cs="Arial" w:ascii="Arial" w:hAnsi="Arial"/>
          <w:b/>
        </w:rPr>
      </w:pPr>
      <w:bookmarkStart w:id="0" w:name="_GoBack"/>
      <w:bookmarkStart w:id="1" w:name="_GoBack"/>
      <w:bookmarkEnd w:id="1"/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cs="Arial" w:ascii="Arial" w:hAnsi="Arial"/>
          <w:b/>
        </w:rPr>
      </w:pPr>
      <w:r>
        <w:rPr>
          <w:rFonts w:cs="Arial" w:ascii="Arial" w:hAnsi="Arial"/>
          <w:b/>
        </w:rPr>
        <w:t>Zawiadomienie o odrzuceniu oferty</w:t>
      </w:r>
    </w:p>
    <w:p>
      <w:pPr>
        <w:pStyle w:val="Normal"/>
        <w:spacing w:before="0" w:after="120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jc w:val="both"/>
        <w:rPr>
          <w:rFonts w:cs="Arial" w:ascii="Arial" w:hAnsi="Arial"/>
          <w:i/>
        </w:rPr>
      </w:pPr>
      <w:r>
        <w:rPr>
          <w:rFonts w:cs="Arial" w:ascii="Arial" w:hAnsi="Arial"/>
          <w:i/>
        </w:rPr>
        <w:t>dotyczy: postępowania pn. „</w:t>
      </w:r>
      <w:r>
        <w:rPr>
          <w:rFonts w:cs="Arial" w:ascii="Arial" w:hAnsi="Arial"/>
          <w:i/>
          <w:color w:val="000000"/>
        </w:rPr>
        <w:t>Sprawowanie funkcji inspektora nadzoru inwestorskiego dla zadań z małej retencji górskiej - budowa brodów, przebudowa mostków oraz przepustów</w:t>
      </w:r>
      <w:r>
        <w:rPr>
          <w:rFonts w:cs="Arial" w:ascii="Arial" w:hAnsi="Arial"/>
          <w:i/>
        </w:rPr>
        <w:t>”</w:t>
      </w:r>
    </w:p>
    <w:p>
      <w:pPr>
        <w:pStyle w:val="Normal"/>
        <w:spacing w:before="0" w:after="120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>Zamawiający, Państwowe Gospodarstwo Leśne Lasy Państwowe Nadleśnictwo Jeleśnia, na podstawie art. 92 ust. 1 pkt 4 ustawy Prawo zamówień publicznych, w ramach postępowania o udzielenie zamówienia pn.</w:t>
      </w:r>
      <w:r>
        <w:rPr>
          <w:rFonts w:cs="Arial" w:ascii="Arial" w:hAnsi="Arial"/>
          <w:i/>
        </w:rPr>
        <w:t xml:space="preserve"> „</w:t>
      </w:r>
      <w:r>
        <w:rPr>
          <w:rFonts w:cs="Arial" w:ascii="Arial" w:hAnsi="Arial"/>
          <w:i/>
          <w:color w:val="000000"/>
        </w:rPr>
        <w:t>Sprawowanie funkcji inspektora nadzoru inwestorskiego dla zadań z małej retencji górskiej - budowa brodów, przebudowa mostków oraz przepustów</w:t>
      </w:r>
      <w:r>
        <w:rPr>
          <w:rFonts w:cs="Arial" w:ascii="Arial" w:hAnsi="Arial"/>
          <w:i/>
        </w:rPr>
        <w:t>” (</w:t>
      </w:r>
      <w:r>
        <w:rPr>
          <w:rFonts w:cs="Arial" w:ascii="Arial" w:hAnsi="Arial"/>
        </w:rPr>
        <w:t xml:space="preserve">zn. spr.270.02.2019) </w:t>
      </w:r>
      <w:r>
        <w:rPr>
          <w:rFonts w:cs="Arial" w:ascii="Arial" w:hAnsi="Arial"/>
          <w:b/>
        </w:rPr>
        <w:t xml:space="preserve">zawiadamia o odrzuceniu oferty </w:t>
      </w:r>
      <w:r>
        <w:rPr>
          <w:rFonts w:cs="Arial" w:ascii="Arial" w:hAnsi="Arial"/>
        </w:rPr>
        <w:t xml:space="preserve">wykonawcy – Biuro Projektowania Inwestycji Budowlanych Anna Golec z siedzibą w Cięcinie – w oparciu o </w:t>
      </w:r>
      <w:r>
        <w:rPr>
          <w:rFonts w:cs="Arial" w:ascii="Arial" w:hAnsi="Arial"/>
          <w:b/>
        </w:rPr>
        <w:t>art. 89 ust. 1 pkt 1 i 2</w:t>
      </w:r>
      <w:r>
        <w:rPr>
          <w:rFonts w:cs="Arial" w:ascii="Arial" w:hAnsi="Arial"/>
        </w:rPr>
        <w:t xml:space="preserve"> ustawy Prawo zamówień publicznych, a to z uwagi na jej niezgodność z ustawą oraz fakt, iż nie odpowiada treści specyfikacji istotnych warunków zamówienia.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cs="Arial" w:ascii="Arial" w:hAnsi="Arial"/>
          <w:b/>
        </w:rPr>
      </w:pPr>
      <w:r>
        <w:rPr>
          <w:rFonts w:cs="Arial" w:ascii="Arial" w:hAnsi="Arial"/>
          <w:b/>
        </w:rPr>
        <w:t>Uzasadnienie</w:t>
      </w:r>
    </w:p>
    <w:p>
      <w:pPr>
        <w:pStyle w:val="Normal"/>
        <w:jc w:val="center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jc w:val="both"/>
        <w:rPr>
          <w:rFonts w:cs="Arial" w:ascii="Arial" w:hAnsi="Arial"/>
        </w:rPr>
      </w:pPr>
      <w:r>
        <w:rPr>
          <w:rFonts w:cs="Arial" w:ascii="Arial" w:hAnsi="Arial"/>
        </w:rPr>
        <w:t xml:space="preserve">Zgodnie z pkt 8.4., 8.5. i 11.6. SIWZ biorąc udział w postępowaniu wykonawca zobowiązany był złożyć ofertę zawierającą m.in. formularz ofertowy, sporządzony pod rygorem nieważności w postaci elektronicznej, opatrzonej kwalifikowanym podpisem elektronicznym. Wymóg ten został przetransponowany przez zamawiającego, wprost z treści art. 10a ust. 5 ustawy Prawo zamówień publicznych, gdzie ustawodawca przesądził, iż </w:t>
      </w:r>
      <w:r>
        <w:rPr>
          <w:rFonts w:cs="Arial" w:ascii="Arial" w:hAnsi="Arial"/>
          <w:i/>
        </w:rPr>
        <w:t>„oferty, wnioski o dopuszczenie do udziału w postępowaniu oraz oświadczenie, o którym mowa w art. 25a, w tym jednolity dokument, sporządza się, pod rygorem nieważności, w postaci elektronicznej i opatruje się kwalifikowanym podpisem elektronicznym.”</w:t>
      </w:r>
      <w:r>
        <w:rPr>
          <w:rFonts w:cs="Arial" w:ascii="Arial" w:hAnsi="Arial"/>
        </w:rPr>
        <w:t>.</w:t>
      </w:r>
    </w:p>
    <w:p>
      <w:pPr>
        <w:pStyle w:val="Normal"/>
        <w:spacing w:before="0" w:after="120"/>
        <w:jc w:val="both"/>
        <w:rPr>
          <w:rFonts w:cs="Arial" w:ascii="Arial" w:hAnsi="Arial"/>
        </w:rPr>
      </w:pPr>
      <w:r>
        <w:rPr>
          <w:rFonts w:cs="Arial" w:ascii="Arial" w:hAnsi="Arial"/>
        </w:rPr>
        <w:t>Tymczasem  wykonawca przystępując do niniejszego postępowania wykonawca nie złożył formularza oferty, przesyłając za pośrednictwem środków komunikacji elektronicznej jedynie plik z rozszerzeniem .xades, nie załączając jednocześnie pliku zawierającego rzekomo podpisane dane.</w:t>
      </w:r>
    </w:p>
    <w:p>
      <w:pPr>
        <w:pStyle w:val="Normal"/>
        <w:spacing w:before="0" w:after="240"/>
        <w:jc w:val="both"/>
        <w:rPr>
          <w:rFonts w:cs="Arial" w:ascii="Arial" w:hAnsi="Arial"/>
        </w:rPr>
      </w:pPr>
      <w:r>
        <w:rPr>
          <w:rFonts w:cs="Arial" w:ascii="Arial" w:hAnsi="Arial"/>
        </w:rPr>
        <w:t>Oznacza to, iż w istocie nie doszło do złożenia przez wykonawcę formularza ofertowego prawidłowo opatrzonego podpisem elektronicznym. Powyższe z kolei oznacza w pierwszej kolejności, iż złożona oferta nie odpowiada wymogowi wyrażonemu w pkt 8.4., 8.5. i 11.6. SIWZ, a błąd ten nie jest możliwy to poprawienia w trybie art. 87 ust. 2 pkt 3 ustawy Prawo zamówień publicznych. Co więcej, taką ofertę należy uznać za niezgodną z ustawą, bowiem złożona została z uchybieniem art. 10a ust. 5 ustawy Prawo zamówień publicznych. Jednocześnie brak prawidłowo opatrzonego podpisem elektronicznym formularza ofertowego nie może być uzupełniony w drodze art. 26 ust. 3 ustawy Prawo zamówień publicznych.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>Mając powyższe na uwadze, zamawiający odrzucił ofertę wykonawcy – Biuro Projektowania Inwestycji Budowlanych Anna Golec z siedzibą w Cięcinie – na podstawie art. 89 ust. 1 pkt 1 i 2 ustawy Prawo zamówień publicznych.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Arial" w:ascii="Arial" w:hAnsi="Arial"/>
        </w:rPr>
      </w:pPr>
      <w:r>
        <w:rPr/>
        <w:tab/>
        <w:tab/>
        <w:tab/>
        <w:tab/>
        <w:tab/>
        <w:tab/>
        <w:tab/>
        <w:tab/>
      </w:r>
      <w:r>
        <w:rPr>
          <w:rFonts w:cs="Arial" w:ascii="Arial" w:hAnsi="Arial"/>
        </w:rPr>
        <w:t>Podpisał Nadleśniczy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 xml:space="preserve">              Grzegorz Basiura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beforeAutospacing="1" w:afterAutospacing="1"/>
        <w:rPr>
          <w:rFonts w:eastAsia="Times New Roman"/>
        </w:rPr>
      </w:pPr>
      <w:r>
        <w:rPr>
          <w:rFonts w:eastAsia="Times New Roman"/>
        </w:rPr>
        <w:t xml:space="preserve">  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75545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Calibri" w:cs="Times New Roman"/>
      <w:color w:val="auto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kstdymkaZnak" w:customStyle="1">
    <w:name w:val="Tekst dymka Znak"/>
    <w:uiPriority w:val="99"/>
    <w:semiHidden/>
    <w:link w:val="Tekstdymka"/>
    <w:rsid w:val="00075545"/>
    <w:basedOn w:val="DefaultParagraphFont"/>
    <w:rPr>
      <w:rFonts w:ascii="Tahoma" w:hAnsi="Tahoma" w:eastAsia="Calibri" w:cs="Tahoma"/>
      <w:sz w:val="16"/>
      <w:szCs w:val="16"/>
      <w:lang w:eastAsia="pl-PL"/>
    </w:rPr>
  </w:style>
  <w:style w:type="character" w:styleId="NagwekZnak" w:customStyle="1">
    <w:name w:val="Nagłówek Znak"/>
    <w:uiPriority w:val="99"/>
    <w:link w:val="Nagwek"/>
    <w:rsid w:val="00075545"/>
    <w:basedOn w:val="DefaultParagraphFont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StopkaZnak" w:customStyle="1">
    <w:name w:val="Stopka Znak"/>
    <w:uiPriority w:val="99"/>
    <w:link w:val="Stopka"/>
    <w:rsid w:val="00075545"/>
    <w:basedOn w:val="DefaultParagraphFont"/>
    <w:rPr>
      <w:rFonts w:ascii="Times New Roman" w:hAnsi="Times New Roman" w:eastAsia="Calibri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 w:customStyle="1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pPr>
      <w:suppressLineNumbers/>
    </w:pPr>
    <w:rPr>
      <w:rFonts w:cs="Lucida Sans"/>
    </w:rPr>
  </w:style>
  <w:style w:type="paragraph" w:styleId="Gwka" w:customStyle="1">
    <w:name w:val="Główka"/>
    <w:uiPriority w:val="99"/>
    <w:unhideWhenUsed/>
    <w:rsid w:val="00075545"/>
    <w:basedOn w:val="Normal"/>
    <w:pPr>
      <w:keepNext/>
      <w:tabs>
        <w:tab w:val="center" w:pos="4536" w:leader="none"/>
        <w:tab w:val="right" w:pos="9072" w:leader="none"/>
      </w:tabs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ygnatura">
    <w:name w:val="Sygnatura"/>
    <w:basedOn w:val="Normal"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uiPriority w:val="99"/>
    <w:semiHidden/>
    <w:unhideWhenUsed/>
    <w:link w:val="TekstdymkaZnak"/>
    <w:rsid w:val="00075545"/>
    <w:basedOn w:val="Normal"/>
    <w:pPr/>
    <w:rPr>
      <w:rFonts w:ascii="Tahoma" w:hAnsi="Tahoma" w:cs="Tahoma"/>
      <w:sz w:val="16"/>
      <w:szCs w:val="16"/>
    </w:rPr>
  </w:style>
  <w:style w:type="paragraph" w:styleId="Stopka">
    <w:name w:val="Stopka"/>
    <w:uiPriority w:val="99"/>
    <w:unhideWhenUsed/>
    <w:link w:val="StopkaZnak"/>
    <w:rsid w:val="00075545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NormalWeb">
    <w:name w:val="Normal (Web)"/>
    <w:uiPriority w:val="99"/>
    <w:semiHidden/>
    <w:unhideWhenUsed/>
    <w:rsid w:val="00a53eb2"/>
    <w:basedOn w:val="Normal"/>
    <w:pPr>
      <w:spacing w:before="0" w:after="280"/>
    </w:pPr>
    <w:rPr>
      <w:rFonts w:eastAsia="Times New Roman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2019-03-12T11:41:00Z</dcterms:created>
  <dc:creator>Beata Pytel-Matuszna</dc:creator>
  <dc:language>pl-PL</dc:language>
  <cp:lastModifiedBy>Jakub</cp:lastModifiedBy>
  <dcterms:modified xsi:type="dcterms:W3CDTF">2019-03-12T11:59:00Z</dcterms:modified>
  <cp:revision>4</cp:revision>
</cp:coreProperties>
</file>