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1329E" w:rsidRPr="006900A2" w14:paraId="589B69D7" w14:textId="77777777" w:rsidTr="0006040F">
        <w:trPr>
          <w:trHeight w:val="639"/>
        </w:trPr>
        <w:tc>
          <w:tcPr>
            <w:tcW w:w="9010" w:type="dxa"/>
            <w:shd w:val="clear" w:color="auto" w:fill="D5DCE4" w:themeFill="text2" w:themeFillTint="33"/>
            <w:vAlign w:val="center"/>
          </w:tcPr>
          <w:p w14:paraId="7FFE449E" w14:textId="66DD6B9C" w:rsidR="0051329E" w:rsidRPr="006900A2" w:rsidRDefault="0051329E" w:rsidP="009C7EDE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0" w:name="OLE_LINK63"/>
            <w:r w:rsidRPr="006900A2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</w:t>
            </w:r>
            <w:r w:rsidR="00F9399B" w:rsidRPr="006900A2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č. </w:t>
            </w:r>
            <w:r w:rsidR="006900A2" w:rsidRPr="006900A2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5</w:t>
            </w:r>
            <w:r w:rsidR="00465600" w:rsidRPr="006900A2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</w:t>
            </w:r>
            <w:r w:rsidR="00F9399B" w:rsidRPr="006900A2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Výzvy</w:t>
            </w:r>
            <w:r w:rsidR="00D42EB6" w:rsidRPr="006900A2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</w:t>
            </w:r>
            <w:r w:rsidRPr="006900A2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</w:t>
            </w:r>
            <w:bookmarkEnd w:id="0"/>
            <w:r w:rsidR="006900A2" w:rsidRPr="006900A2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Spôsob splnenia požiadaviek na predmet zákazy</w:t>
            </w:r>
          </w:p>
        </w:tc>
      </w:tr>
    </w:tbl>
    <w:p w14:paraId="5D385477" w14:textId="77777777" w:rsidR="0051329E" w:rsidRPr="006900A2" w:rsidRDefault="0051329E" w:rsidP="0051329E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70886B10" w14:textId="77777777" w:rsidR="006900A2" w:rsidRPr="006900A2" w:rsidRDefault="006900A2" w:rsidP="006900A2">
      <w:pPr>
        <w:pStyle w:val="Normlnywebov"/>
        <w:spacing w:before="0" w:beforeAutospacing="0" w:after="0" w:afterAutospacing="0" w:line="216" w:lineRule="atLeast"/>
        <w:rPr>
          <w:rFonts w:ascii="Arial" w:hAnsi="Arial" w:cs="Arial"/>
          <w:color w:val="000000"/>
          <w:sz w:val="18"/>
          <w:szCs w:val="18"/>
        </w:rPr>
      </w:pPr>
      <w:r w:rsidRPr="006900A2">
        <w:rPr>
          <w:rFonts w:ascii="Arial" w:hAnsi="Arial" w:cs="Arial"/>
          <w:color w:val="000000"/>
          <w:sz w:val="18"/>
          <w:szCs w:val="18"/>
        </w:rPr>
        <w:t> </w:t>
      </w:r>
    </w:p>
    <w:p w14:paraId="3C803FFF" w14:textId="10755EA0" w:rsidR="006900A2" w:rsidRPr="006900A2" w:rsidRDefault="006900A2" w:rsidP="006900A2">
      <w:pPr>
        <w:pStyle w:val="s9"/>
        <w:spacing w:before="0" w:beforeAutospacing="0" w:after="0" w:afterAutospacing="0" w:line="216" w:lineRule="atLeast"/>
        <w:jc w:val="both"/>
        <w:rPr>
          <w:rStyle w:val="s7"/>
          <w:rFonts w:ascii="Arial" w:hAnsi="Arial" w:cs="Arial"/>
          <w:b/>
          <w:bCs/>
          <w:color w:val="FF0000"/>
          <w:sz w:val="20"/>
          <w:szCs w:val="20"/>
        </w:rPr>
      </w:pPr>
      <w:r w:rsidRPr="006900A2">
        <w:rPr>
          <w:rFonts w:ascii="Arial" w:hAnsi="Arial" w:cs="Arial"/>
          <w:color w:val="000000"/>
          <w:sz w:val="20"/>
          <w:szCs w:val="20"/>
        </w:rPr>
        <w:t>Uchádzač uvedie do stĺpca „</w:t>
      </w:r>
      <w:bookmarkStart w:id="1" w:name="_Hlk106091064"/>
      <w:r w:rsidRPr="006900A2">
        <w:rPr>
          <w:rStyle w:val="s5"/>
          <w:rFonts w:ascii="Arial" w:hAnsi="Arial" w:cs="Arial"/>
          <w:i/>
          <w:iCs/>
          <w:color w:val="000000"/>
          <w:sz w:val="20"/>
          <w:szCs w:val="20"/>
        </w:rPr>
        <w:t>Plnenie uchádzača – uviesť parameter alebo vlastnosť ponúkaného tovaru</w:t>
      </w:r>
      <w:bookmarkEnd w:id="1"/>
      <w:r w:rsidRPr="006900A2">
        <w:rPr>
          <w:rFonts w:ascii="Arial" w:hAnsi="Arial" w:cs="Arial"/>
          <w:color w:val="000000"/>
          <w:sz w:val="20"/>
          <w:szCs w:val="20"/>
        </w:rPr>
        <w:t>“ hodnotu parametra alebo vlastnosť ponúkaného tovaru,</w:t>
      </w:r>
      <w:r w:rsidRPr="006900A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900A2">
        <w:rPr>
          <w:rStyle w:val="s6"/>
          <w:rFonts w:ascii="Arial" w:hAnsi="Arial" w:cs="Arial"/>
          <w:b/>
          <w:bCs/>
          <w:color w:val="000000"/>
          <w:sz w:val="20"/>
          <w:szCs w:val="20"/>
        </w:rPr>
        <w:t>z ktorej je zrejmý spôsob splnenia minimálnej požiadavky.</w:t>
      </w:r>
      <w:r w:rsidRPr="006900A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900A2">
        <w:rPr>
          <w:rStyle w:val="s7"/>
          <w:rFonts w:ascii="Arial" w:hAnsi="Arial" w:cs="Arial"/>
          <w:b/>
          <w:bCs/>
          <w:color w:val="FF0000"/>
          <w:sz w:val="20"/>
          <w:szCs w:val="20"/>
        </w:rPr>
        <w:t>Verejný obstarávateľ upozorňuje</w:t>
      </w:r>
      <w:r w:rsidRPr="006900A2">
        <w:rPr>
          <w:rStyle w:val="s7"/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6900A2">
        <w:rPr>
          <w:rStyle w:val="s7"/>
          <w:rFonts w:ascii="Arial" w:hAnsi="Arial" w:cs="Arial"/>
          <w:b/>
          <w:bCs/>
          <w:color w:val="FF0000"/>
          <w:sz w:val="20"/>
          <w:szCs w:val="20"/>
        </w:rPr>
        <w:t xml:space="preserve">uchádzačov, aby uchádzači uviedli parameter/vlastnosť ponúkaného tovaru </w:t>
      </w:r>
      <w:r w:rsidRPr="006900A2">
        <w:rPr>
          <w:rStyle w:val="s7"/>
          <w:rFonts w:ascii="Arial" w:hAnsi="Arial" w:cs="Arial"/>
          <w:b/>
          <w:bCs/>
          <w:color w:val="FF0000"/>
          <w:sz w:val="20"/>
          <w:szCs w:val="20"/>
          <w:u w:val="single"/>
        </w:rPr>
        <w:t>na každú požiadavku verejného obstarávateľa</w:t>
      </w:r>
      <w:r w:rsidRPr="006900A2">
        <w:rPr>
          <w:rStyle w:val="s7"/>
          <w:rFonts w:ascii="Arial" w:hAnsi="Arial" w:cs="Arial"/>
          <w:b/>
          <w:bCs/>
          <w:color w:val="FF0000"/>
          <w:sz w:val="20"/>
          <w:szCs w:val="20"/>
        </w:rPr>
        <w:t>, resp. každú časť jednotlivých požiadaviek.</w:t>
      </w:r>
    </w:p>
    <w:p w14:paraId="01BBDAF3" w14:textId="1ECB3FF2" w:rsidR="006900A2" w:rsidRPr="006900A2" w:rsidRDefault="006900A2" w:rsidP="006900A2">
      <w:pPr>
        <w:pStyle w:val="s9"/>
        <w:spacing w:before="0" w:beforeAutospacing="0" w:after="0" w:afterAutospacing="0" w:line="216" w:lineRule="atLeast"/>
        <w:jc w:val="both"/>
        <w:rPr>
          <w:rStyle w:val="s7"/>
          <w:rFonts w:ascii="Arial" w:hAnsi="Arial" w:cs="Arial"/>
          <w:b/>
          <w:bCs/>
          <w:color w:val="FF0000"/>
          <w:sz w:val="20"/>
          <w:szCs w:val="20"/>
        </w:rPr>
      </w:pPr>
    </w:p>
    <w:p w14:paraId="7660EC12" w14:textId="33718EAB" w:rsidR="006900A2" w:rsidRPr="006900A2" w:rsidRDefault="006900A2" w:rsidP="006900A2">
      <w:pPr>
        <w:pStyle w:val="s9"/>
        <w:spacing w:before="0" w:beforeAutospacing="0" w:after="0" w:afterAutospacing="0" w:line="216" w:lineRule="atLeast"/>
        <w:jc w:val="both"/>
        <w:rPr>
          <w:rFonts w:ascii="Arial" w:hAnsi="Arial" w:cs="Arial"/>
          <w:sz w:val="20"/>
          <w:szCs w:val="20"/>
        </w:rPr>
      </w:pPr>
      <w:r w:rsidRPr="006900A2">
        <w:rPr>
          <w:rStyle w:val="s7"/>
          <w:rFonts w:ascii="Arial" w:hAnsi="Arial" w:cs="Arial"/>
          <w:sz w:val="20"/>
          <w:szCs w:val="20"/>
        </w:rPr>
        <w:t>Verejný obstarávateľ odporúča (ale nevyžaduje) predložiť aj technické listy pre jednotlivé ponúkané tovary</w:t>
      </w:r>
      <w:r>
        <w:rPr>
          <w:rStyle w:val="s7"/>
          <w:rFonts w:ascii="Arial" w:hAnsi="Arial" w:cs="Arial"/>
          <w:sz w:val="20"/>
          <w:szCs w:val="20"/>
        </w:rPr>
        <w:t>,</w:t>
      </w:r>
      <w:r w:rsidRPr="006900A2">
        <w:rPr>
          <w:rStyle w:val="s7"/>
          <w:rFonts w:ascii="Arial" w:hAnsi="Arial" w:cs="Arial"/>
          <w:sz w:val="20"/>
          <w:szCs w:val="20"/>
        </w:rPr>
        <w:t xml:space="preserve"> ktoré preukazujú spôsob splnenia minimálnych technických požiadaviek na predmet zákazky. V prípade pochybnosti o splnení niektorého technického parametra</w:t>
      </w:r>
      <w:r>
        <w:rPr>
          <w:rStyle w:val="s7"/>
          <w:rFonts w:ascii="Arial" w:hAnsi="Arial" w:cs="Arial"/>
          <w:sz w:val="20"/>
          <w:szCs w:val="20"/>
        </w:rPr>
        <w:t xml:space="preserve"> alebo nemožnosti nájsť informáciu o hodnotenom parametri na voľne dostupnom zdroji (webovej stránke výrobcu ponúkaného tovaru)</w:t>
      </w:r>
      <w:r w:rsidRPr="006900A2">
        <w:rPr>
          <w:rStyle w:val="s7"/>
          <w:rFonts w:ascii="Arial" w:hAnsi="Arial" w:cs="Arial"/>
          <w:sz w:val="20"/>
          <w:szCs w:val="20"/>
        </w:rPr>
        <w:t xml:space="preserve"> si verejný obstarávateľ vyhradzuje právo vyžiadať technický list alebo iný dôkaz o preukázaní splnenia </w:t>
      </w:r>
      <w:r>
        <w:rPr>
          <w:rStyle w:val="s7"/>
          <w:rFonts w:ascii="Arial" w:hAnsi="Arial" w:cs="Arial"/>
          <w:sz w:val="20"/>
          <w:szCs w:val="20"/>
        </w:rPr>
        <w:t xml:space="preserve">hodnotenej </w:t>
      </w:r>
      <w:r w:rsidRPr="006900A2">
        <w:rPr>
          <w:rStyle w:val="s7"/>
          <w:rFonts w:ascii="Arial" w:hAnsi="Arial" w:cs="Arial"/>
          <w:sz w:val="20"/>
          <w:szCs w:val="20"/>
        </w:rPr>
        <w:t>požiadavky.</w:t>
      </w:r>
    </w:p>
    <w:p w14:paraId="55D053B3" w14:textId="77777777" w:rsidR="006900A2" w:rsidRDefault="006900A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78566D8A" w14:textId="77777777" w:rsidR="006900A2" w:rsidRDefault="006900A2" w:rsidP="00FB36C8">
      <w:pPr>
        <w:pStyle w:val="Nadpis1"/>
        <w:sectPr w:rsidR="006900A2" w:rsidSect="003437D4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045E4361" w14:textId="267AF331" w:rsidR="00FB36C8" w:rsidRPr="006900A2" w:rsidRDefault="00FB36C8" w:rsidP="00FB36C8">
      <w:pPr>
        <w:pStyle w:val="Nadpis1"/>
      </w:pPr>
      <w:r w:rsidRPr="006900A2">
        <w:lastRenderedPageBreak/>
        <w:t>Hardvérové komponenty</w:t>
      </w:r>
    </w:p>
    <w:p w14:paraId="7E805DE7" w14:textId="77777777" w:rsidR="00FB36C8" w:rsidRPr="006900A2" w:rsidRDefault="00FB36C8" w:rsidP="00FB36C8">
      <w:pPr>
        <w:jc w:val="both"/>
        <w:rPr>
          <w:rFonts w:ascii="Arial" w:hAnsi="Arial" w:cs="Arial"/>
          <w:sz w:val="22"/>
          <w:szCs w:val="22"/>
        </w:rPr>
      </w:pPr>
    </w:p>
    <w:p w14:paraId="5DBED7B8" w14:textId="77777777" w:rsidR="00FB36C8" w:rsidRPr="006900A2" w:rsidRDefault="00FB36C8" w:rsidP="00E846CD">
      <w:pPr>
        <w:pStyle w:val="Nadpis2"/>
      </w:pPr>
      <w:r w:rsidRPr="006900A2">
        <w:t>Sieťový prepínač 1 - L3 Switch</w:t>
      </w:r>
    </w:p>
    <w:tbl>
      <w:tblPr>
        <w:tblStyle w:val="Mriekatabuky"/>
        <w:tblW w:w="13927" w:type="dxa"/>
        <w:tblLook w:val="04A0" w:firstRow="1" w:lastRow="0" w:firstColumn="1" w:lastColumn="0" w:noHBand="0" w:noVBand="1"/>
      </w:tblPr>
      <w:tblGrid>
        <w:gridCol w:w="1582"/>
        <w:gridCol w:w="6364"/>
        <w:gridCol w:w="5981"/>
      </w:tblGrid>
      <w:tr w:rsidR="006900A2" w:rsidRPr="006900A2" w14:paraId="47473A6E" w14:textId="4560FBF9" w:rsidTr="00890283">
        <w:trPr>
          <w:trHeight w:val="284"/>
        </w:trPr>
        <w:tc>
          <w:tcPr>
            <w:tcW w:w="1582" w:type="dxa"/>
            <w:shd w:val="clear" w:color="auto" w:fill="F2F2F2" w:themeFill="background1" w:themeFillShade="F2"/>
            <w:vAlign w:val="center"/>
          </w:tcPr>
          <w:p w14:paraId="7D669145" w14:textId="77777777" w:rsidR="006900A2" w:rsidRPr="006900A2" w:rsidRDefault="006900A2" w:rsidP="008902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" w:name="_Hlk106091077"/>
            <w:r w:rsidRPr="006900A2">
              <w:rPr>
                <w:rFonts w:ascii="Arial" w:hAnsi="Arial" w:cs="Arial"/>
                <w:sz w:val="16"/>
                <w:szCs w:val="16"/>
              </w:rPr>
              <w:t>Technické vlastnosti</w:t>
            </w:r>
          </w:p>
        </w:tc>
        <w:tc>
          <w:tcPr>
            <w:tcW w:w="6364" w:type="dxa"/>
            <w:shd w:val="clear" w:color="auto" w:fill="F2F2F2" w:themeFill="background1" w:themeFillShade="F2"/>
            <w:vAlign w:val="center"/>
          </w:tcPr>
          <w:p w14:paraId="62E005B1" w14:textId="7D286762" w:rsidR="006900A2" w:rsidRPr="006900A2" w:rsidRDefault="006900A2" w:rsidP="008902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bCs/>
                <w:sz w:val="16"/>
                <w:szCs w:val="16"/>
              </w:rPr>
              <w:t>Minimálne požadované parametre</w:t>
            </w:r>
          </w:p>
        </w:tc>
        <w:tc>
          <w:tcPr>
            <w:tcW w:w="5981" w:type="dxa"/>
            <w:shd w:val="clear" w:color="auto" w:fill="F2F2F2" w:themeFill="background1" w:themeFillShade="F2"/>
            <w:vAlign w:val="center"/>
          </w:tcPr>
          <w:p w14:paraId="34AF509B" w14:textId="5E1D6E75" w:rsidR="006900A2" w:rsidRPr="006900A2" w:rsidRDefault="006900A2" w:rsidP="0089028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900A2">
              <w:rPr>
                <w:rFonts w:ascii="Arial" w:hAnsi="Arial" w:cs="Arial"/>
                <w:bCs/>
                <w:sz w:val="16"/>
                <w:szCs w:val="16"/>
              </w:rPr>
              <w:t>Plnenie uchádzača – uviesť parameter alebo vlastnosť ponúkaného tovaru</w:t>
            </w:r>
          </w:p>
        </w:tc>
      </w:tr>
      <w:bookmarkEnd w:id="2"/>
      <w:tr w:rsidR="006900A2" w:rsidRPr="006900A2" w14:paraId="22982A73" w14:textId="44B41948" w:rsidTr="006900A2">
        <w:trPr>
          <w:trHeight w:val="36"/>
        </w:trPr>
        <w:tc>
          <w:tcPr>
            <w:tcW w:w="1582" w:type="dxa"/>
            <w:vAlign w:val="center"/>
            <w:hideMark/>
          </w:tcPr>
          <w:p w14:paraId="129973B7" w14:textId="77777777" w:rsidR="006900A2" w:rsidRPr="006900A2" w:rsidRDefault="006900A2" w:rsidP="00E846CD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Model – prevedenie</w:t>
            </w:r>
          </w:p>
        </w:tc>
        <w:tc>
          <w:tcPr>
            <w:tcW w:w="6364" w:type="dxa"/>
            <w:hideMark/>
          </w:tcPr>
          <w:p w14:paraId="23F90095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19“ 1RU</w:t>
            </w:r>
          </w:p>
        </w:tc>
        <w:tc>
          <w:tcPr>
            <w:tcW w:w="5981" w:type="dxa"/>
          </w:tcPr>
          <w:p w14:paraId="4C3ACA3A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01C5B249" w14:textId="066D0291" w:rsidTr="006900A2">
        <w:trPr>
          <w:trHeight w:val="36"/>
        </w:trPr>
        <w:tc>
          <w:tcPr>
            <w:tcW w:w="1582" w:type="dxa"/>
            <w:vAlign w:val="center"/>
            <w:hideMark/>
          </w:tcPr>
          <w:p w14:paraId="42A13AD8" w14:textId="77777777" w:rsidR="006900A2" w:rsidRPr="006900A2" w:rsidRDefault="006900A2" w:rsidP="00E846CD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Základné vlastnosti</w:t>
            </w:r>
          </w:p>
        </w:tc>
        <w:tc>
          <w:tcPr>
            <w:tcW w:w="6364" w:type="dxa"/>
            <w:hideMark/>
          </w:tcPr>
          <w:p w14:paraId="3E5B4BBB" w14:textId="2E844634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Minimálne 44x porty s rýchlosťou 1/10/25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Gbit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/s s voliteľným fyzickým rozhraním</w:t>
            </w:r>
          </w:p>
          <w:p w14:paraId="4F7527EA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Minimálne 6x  porty s rýchlosťou 40/100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Gbit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/s s voliteľným fyzickým rozhraním</w:t>
            </w:r>
          </w:p>
          <w:p w14:paraId="5C8913D3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2x interní hot-swap napájací zdroj striedaného prúdu</w:t>
            </w:r>
          </w:p>
          <w:p w14:paraId="11CA5B00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Redundantné ventilátory na výmenu bez výpadku prevádzky (hot-swap)</w:t>
            </w:r>
          </w:p>
          <w:p w14:paraId="1B11BE35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Smer prúdenia vzduchu cez zariadenie: spredu-dozadu alebo odzadu-dopredu</w:t>
            </w:r>
          </w:p>
          <w:p w14:paraId="12BABB5E" w14:textId="0D7EA534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Minimálna priepustnosť spínača: 3,6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Tbit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/s</w:t>
            </w:r>
          </w:p>
          <w:p w14:paraId="20B2BCE6" w14:textId="79459E99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Minimálny vypínač paketov: 2500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Mp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/s</w:t>
            </w:r>
          </w:p>
          <w:p w14:paraId="04057C6E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Maximálna hĺbka spínača: 56 cm </w:t>
            </w:r>
          </w:p>
          <w:p w14:paraId="61833644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Medzipamäť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paketov (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Packet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buffer) najmenej 32 MB</w:t>
            </w:r>
          </w:p>
        </w:tc>
        <w:tc>
          <w:tcPr>
            <w:tcW w:w="5981" w:type="dxa"/>
          </w:tcPr>
          <w:p w14:paraId="1F0832F2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2B3BB86D" w14:textId="18971F38" w:rsidTr="006900A2">
        <w:trPr>
          <w:trHeight w:val="91"/>
        </w:trPr>
        <w:tc>
          <w:tcPr>
            <w:tcW w:w="1582" w:type="dxa"/>
            <w:vAlign w:val="center"/>
            <w:hideMark/>
          </w:tcPr>
          <w:p w14:paraId="18555D5C" w14:textId="77777777" w:rsidR="006900A2" w:rsidRPr="006900A2" w:rsidRDefault="006900A2" w:rsidP="00E846CD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Funkcie a protokoly</w:t>
            </w:r>
          </w:p>
        </w:tc>
        <w:tc>
          <w:tcPr>
            <w:tcW w:w="6364" w:type="dxa"/>
            <w:hideMark/>
          </w:tcPr>
          <w:p w14:paraId="1DEB46CD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Jumbo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rámcov do veľkosti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veľkosti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bajtov 9198 </w:t>
            </w:r>
          </w:p>
          <w:p w14:paraId="6607EFAD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linkovej agregácie podľa IEEE 802.1AX</w:t>
            </w:r>
          </w:p>
          <w:p w14:paraId="5982AB72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Konfigurovateľný rozklad LACP zaťaženia podľa L2 a L3</w:t>
            </w:r>
          </w:p>
          <w:p w14:paraId="04F807F7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Minimálny počet LACP skupín/liniek v skupine: 52/16</w:t>
            </w:r>
          </w:p>
          <w:p w14:paraId="3A563026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zoskupovania portov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Multi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-chassis LAG podľa (IEEE 802.3ad) medzi rôznymi prvkami</w:t>
            </w:r>
          </w:p>
          <w:p w14:paraId="1781FC19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Minimálne 4000 aktívnych VLAN podľa IEEE 802.1Q</w:t>
            </w:r>
          </w:p>
          <w:p w14:paraId="70B0F9D6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Najmenej 210 000 záznamov v tabuľke MAC adries</w:t>
            </w:r>
          </w:p>
          <w:p w14:paraId="506D6DC5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Protokol pre definíciu šíriteľných VLAN: MVRP</w:t>
            </w:r>
          </w:p>
          <w:p w14:paraId="1118EF1E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IEEE 802.1s a IEEE 802.1w</w:t>
            </w:r>
          </w:p>
          <w:p w14:paraId="049A0F7E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STP inštancie per VLAN s 802.1Q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tagovaním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(napr. PVST+)</w:t>
            </w:r>
          </w:p>
          <w:p w14:paraId="25511417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Detekcia protiľahlého zariadenia pomocou LLDP</w:t>
            </w:r>
          </w:p>
          <w:p w14:paraId="327C7C7D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Detekcia jednosmernosti optickej linky (napr. UDLD alebo ekvivalent)</w:t>
            </w:r>
          </w:p>
          <w:p w14:paraId="6CC0A1D9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DHCP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relay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pre IPv4 a IPv6</w:t>
            </w:r>
          </w:p>
          <w:p w14:paraId="350DE4E3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enkapsulácie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: GRE over IPv4</w:t>
            </w:r>
          </w:p>
          <w:p w14:paraId="7112B765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DNS klient pre IPv4 a IPv6</w:t>
            </w:r>
          </w:p>
          <w:p w14:paraId="7612A336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NTPv4 pre IPv4 a IPv6 vrátane autentifikácie VRF a MD5</w:t>
            </w:r>
          </w:p>
          <w:p w14:paraId="440C42D5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Layer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3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Routed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Port</w:t>
            </w:r>
          </w:p>
          <w:p w14:paraId="256CB4BB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Statické smerovanie IPv4 a IPv6</w:t>
            </w:r>
          </w:p>
          <w:p w14:paraId="565E2B1F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Dynamické smerovanie OSPF, OSPFv3, BGP</w:t>
            </w:r>
          </w:p>
          <w:p w14:paraId="75A91F26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Funkcia BGP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route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reflector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pre IPv4 a IPv6</w:t>
            </w:r>
          </w:p>
          <w:p w14:paraId="741CDB4E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policy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based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routing</w:t>
            </w:r>
            <w:proofErr w:type="spellEnd"/>
          </w:p>
          <w:p w14:paraId="12162BC3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VRRPv2 a VRRPv3</w:t>
            </w:r>
          </w:p>
          <w:p w14:paraId="77998505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ERPS</w:t>
            </w:r>
          </w:p>
          <w:p w14:paraId="5790FEF6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Minimálne 600 000 záznamov v tabuľke smerovania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unicast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IPv4 </w:t>
            </w:r>
          </w:p>
          <w:p w14:paraId="7091FDCE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Minimálne 600 000 záznamov v tabuľke smerovania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unicast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iPv6 </w:t>
            </w:r>
          </w:p>
          <w:p w14:paraId="2BC2AAE5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Route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Map</w:t>
            </w:r>
            <w:proofErr w:type="spellEnd"/>
          </w:p>
          <w:p w14:paraId="6622CBC3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ECMP vrátane možnosti konfigurácie rozloženia zaťaženia podľa L3 a L4</w:t>
            </w:r>
          </w:p>
          <w:p w14:paraId="5FEFD6FF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virtuálnych inštancií smerovania (VRF)</w:t>
            </w:r>
          </w:p>
          <w:p w14:paraId="0F17E8B4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lastRenderedPageBreak/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snoopingu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IGMPv3 a IGMP </w:t>
            </w:r>
          </w:p>
          <w:p w14:paraId="234702BB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Smerovanie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multicast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PIM-SM a PIM-DM</w:t>
            </w:r>
          </w:p>
          <w:p w14:paraId="76408264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protokolov MLDv1 a MLDv2</w:t>
            </w:r>
          </w:p>
          <w:p w14:paraId="23D73AF4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protokolu MSDP</w:t>
            </w:r>
          </w:p>
          <w:p w14:paraId="12FD699A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Hardvérová podpora pre IPv4 a IPv6 ACL</w:t>
            </w:r>
          </w:p>
          <w:p w14:paraId="1EC8ECF3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IEEE 802.1p - Minimálne 8 frontov</w:t>
            </w:r>
          </w:p>
          <w:p w14:paraId="1D36DC01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ACL klasifikácia na úrovni zdrojovej/cieľovej MAC adresy, adresa zdroja/cieľa IPv4/IPv6, číslo zdrojového/cieľového portu, protokolu, hodnoty TTL a čísla VLAN</w:t>
            </w:r>
          </w:p>
          <w:p w14:paraId="5CA2CEE7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HW ochrana pred preťažením portov (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broadcast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multicast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unicast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storm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) nastaviteľná na množstvo paketov za sekundu</w:t>
            </w:r>
          </w:p>
          <w:p w14:paraId="6CE86B20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BPDU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Guard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Root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Guard</w:t>
            </w:r>
            <w:proofErr w:type="spellEnd"/>
          </w:p>
          <w:p w14:paraId="2B62AA74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Konfigurovateľný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Control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Plane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Policing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CoPP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331F97D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Service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Insertion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vrátane technológie VXLAN</w:t>
            </w:r>
          </w:p>
          <w:p w14:paraId="2F3CDF9E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Dynamic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VXLAN s využitím BGP-EVPN</w:t>
            </w:r>
          </w:p>
          <w:p w14:paraId="4D5B7483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Static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VXLAN</w:t>
            </w:r>
          </w:p>
          <w:p w14:paraId="48919457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Data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Center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Bridging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(DCBX, PFC, ETC)</w:t>
            </w:r>
          </w:p>
          <w:p w14:paraId="13F4A3C7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PTP</w:t>
            </w:r>
          </w:p>
        </w:tc>
        <w:tc>
          <w:tcPr>
            <w:tcW w:w="5981" w:type="dxa"/>
          </w:tcPr>
          <w:p w14:paraId="78956EBF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7F9FF43E" w14:textId="17C69990" w:rsidTr="006900A2">
        <w:trPr>
          <w:trHeight w:val="164"/>
        </w:trPr>
        <w:tc>
          <w:tcPr>
            <w:tcW w:w="1582" w:type="dxa"/>
            <w:vAlign w:val="center"/>
            <w:hideMark/>
          </w:tcPr>
          <w:p w14:paraId="2D1EEABE" w14:textId="77777777" w:rsidR="006900A2" w:rsidRPr="006900A2" w:rsidRDefault="006900A2" w:rsidP="00E846CD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Bezpečnosť</w:t>
            </w:r>
          </w:p>
        </w:tc>
        <w:tc>
          <w:tcPr>
            <w:tcW w:w="6364" w:type="dxa"/>
            <w:hideMark/>
          </w:tcPr>
          <w:p w14:paraId="162036E5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BGP MD5 autentizácie</w:t>
            </w:r>
          </w:p>
          <w:p w14:paraId="6CE6A7AF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Možnosť ochrany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Control-Plane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prepínača</w:t>
            </w:r>
          </w:p>
          <w:p w14:paraId="67BBE320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Vynútenie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komplexity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hesla priamo na prepínači</w:t>
            </w:r>
          </w:p>
          <w:p w14:paraId="2E053AE3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BGP TLS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Security</w:t>
            </w:r>
            <w:proofErr w:type="spellEnd"/>
          </w:p>
          <w:p w14:paraId="19B0DE66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Možnosť inštalácie vlastného certifikátu</w:t>
            </w:r>
          </w:p>
          <w:p w14:paraId="3150B0EB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MACsec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(802.1AX)</w:t>
            </w:r>
          </w:p>
        </w:tc>
        <w:tc>
          <w:tcPr>
            <w:tcW w:w="5981" w:type="dxa"/>
          </w:tcPr>
          <w:p w14:paraId="38FDECAC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667C8BBC" w14:textId="006D67A4" w:rsidTr="006900A2">
        <w:trPr>
          <w:trHeight w:val="36"/>
        </w:trPr>
        <w:tc>
          <w:tcPr>
            <w:tcW w:w="1582" w:type="dxa"/>
            <w:vAlign w:val="center"/>
            <w:hideMark/>
          </w:tcPr>
          <w:p w14:paraId="3669FCAA" w14:textId="77777777" w:rsidR="006900A2" w:rsidRPr="006900A2" w:rsidRDefault="006900A2" w:rsidP="00E846CD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Manažment</w:t>
            </w:r>
          </w:p>
        </w:tc>
        <w:tc>
          <w:tcPr>
            <w:tcW w:w="6364" w:type="dxa"/>
            <w:hideMark/>
          </w:tcPr>
          <w:p w14:paraId="1B0ECF44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CLI formou RJ45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Serial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Console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Port</w:t>
            </w:r>
          </w:p>
          <w:p w14:paraId="22321E73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Konfigurácia zariadenia v človekom čitateľnej textovej forme</w:t>
            </w:r>
          </w:p>
          <w:p w14:paraId="77C6E4D6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OoB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manažment formou portu RJ45 s podporou Ethernet</w:t>
            </w:r>
          </w:p>
          <w:p w14:paraId="2445D563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USB port pre prenos konfigurácie 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firmware</w:t>
            </w:r>
            <w:proofErr w:type="spellEnd"/>
          </w:p>
          <w:p w14:paraId="26180352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SSHv2, SFTP a HTTPS pre IPv4 a IPv6</w:t>
            </w:r>
          </w:p>
          <w:p w14:paraId="024417CA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RSA s dĺžkou kľúča minimálne 4 096 bitov</w:t>
            </w:r>
          </w:p>
          <w:p w14:paraId="0951604D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grafického užívateľského webového rozhrania. Možnosť vytvárania vlastných diagnostických a korelačných skriptov a ich grafických interpretácií v jazyku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Python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(korelácie ľubovoľných udalostí a hodnôt v podobe grafov)</w:t>
            </w:r>
          </w:p>
          <w:p w14:paraId="11E81B22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SNMPv2c a SNMPv3</w:t>
            </w:r>
          </w:p>
          <w:p w14:paraId="10659175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Možnosť obmedzenia prístupu k manažmentu (SSH, SNMP) pomocou ACL</w:t>
            </w:r>
          </w:p>
          <w:p w14:paraId="2389DCE1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TACACS+ alebo RADIUS klient pre AAA (Autentizácia, Autorizácia,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Accounting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AEB7BBD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SPAN Port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Mirroring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, aspoň 4 rôzne obojsmerné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Session</w:t>
            </w:r>
            <w:proofErr w:type="spellEnd"/>
          </w:p>
          <w:p w14:paraId="36F6FB9B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TCP a UDP SYSLOG pre IPv4 a IPv6 s možnosťou logovania do viacerých SYSLOG serverov</w:t>
            </w:r>
          </w:p>
          <w:p w14:paraId="3C1F47CB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automatických i manuálnych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Snapshot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systémov </w:t>
            </w:r>
          </w:p>
          <w:p w14:paraId="17121276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štandardného Linux Shellu (BASH) pro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Debugging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 skriptovanie</w:t>
            </w:r>
          </w:p>
          <w:p w14:paraId="2B5AF8EF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skriptovania v jazyku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Python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– lokálny interpreter jazyka v prepínači</w:t>
            </w:r>
          </w:p>
          <w:p w14:paraId="5C0CA7EA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Integrovaný nástroj na odchyt paketov (napr.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WireShark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alebo ekvivalentný)</w:t>
            </w:r>
          </w:p>
          <w:p w14:paraId="6C929399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Monitoring 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Troubleshooting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- interpretácia užívateľských skriptov monitorujúcich definované parametre sieťovej prevádzky</w:t>
            </w:r>
            <w:r w:rsidRPr="006900A2">
              <w:rPr>
                <w:rFonts w:ascii="Arial" w:hAnsi="Arial" w:cs="Arial"/>
                <w:sz w:val="16"/>
                <w:szCs w:val="16"/>
              </w:rPr>
              <w:br/>
              <w:t>s možnosťou automatickej reakcie na udalosti</w:t>
            </w:r>
          </w:p>
          <w:p w14:paraId="4E353B62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Nástroj pre analýzu sieťovej cesty (napr.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Traceroute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) v VXLAN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Overlay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B340088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Interné SSD úložisko pre zber prevádzkových dát a pokročilú diagnostiku zariadenia</w:t>
            </w:r>
          </w:p>
          <w:p w14:paraId="45054AC1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OVSDB</w:t>
            </w:r>
          </w:p>
          <w:p w14:paraId="7711B6EF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lastRenderedPageBreak/>
              <w:t xml:space="preserve">Analýza sieťovej prevádzky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sFlow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podľa RFC 3176</w:t>
            </w:r>
          </w:p>
          <w:p w14:paraId="7DA3F372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Ochrana proti inštalácii modifikovaného SW do zariadenia prostredníctvom Image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Signing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 a funkcie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Secure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Boot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, ktorá overuje autentickosť a integritu OS zariadenia prostredníctvom TPM čipu</w:t>
            </w:r>
          </w:p>
          <w:p w14:paraId="15BF49BD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REST API v režimoch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read-only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read-write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pre automatizáciu nastavení</w:t>
            </w:r>
          </w:p>
        </w:tc>
        <w:tc>
          <w:tcPr>
            <w:tcW w:w="5981" w:type="dxa"/>
          </w:tcPr>
          <w:p w14:paraId="002DBA4D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0F8ACCE9" w14:textId="7550C688" w:rsidTr="006900A2">
        <w:trPr>
          <w:trHeight w:val="184"/>
        </w:trPr>
        <w:tc>
          <w:tcPr>
            <w:tcW w:w="1582" w:type="dxa"/>
            <w:vAlign w:val="center"/>
            <w:hideMark/>
          </w:tcPr>
          <w:p w14:paraId="53098E5A" w14:textId="77777777" w:rsidR="006900A2" w:rsidRPr="006900A2" w:rsidRDefault="006900A2" w:rsidP="00E846CD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Dodanie</w:t>
            </w:r>
          </w:p>
        </w:tc>
        <w:tc>
          <w:tcPr>
            <w:tcW w:w="6364" w:type="dxa"/>
            <w:hideMark/>
          </w:tcPr>
          <w:p w14:paraId="30A6F17B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Dodávka musí obsahovať všetky potrebné licencie pre splnenie požadovaných vlastností a parametrov</w:t>
            </w:r>
          </w:p>
        </w:tc>
        <w:tc>
          <w:tcPr>
            <w:tcW w:w="5981" w:type="dxa"/>
          </w:tcPr>
          <w:p w14:paraId="36DD3B57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64DE0FE6" w14:textId="603A4435" w:rsidTr="006900A2">
        <w:trPr>
          <w:trHeight w:val="63"/>
        </w:trPr>
        <w:tc>
          <w:tcPr>
            <w:tcW w:w="1582" w:type="dxa"/>
            <w:vAlign w:val="center"/>
            <w:hideMark/>
          </w:tcPr>
          <w:p w14:paraId="5AE3B639" w14:textId="77777777" w:rsidR="006900A2" w:rsidRPr="006900A2" w:rsidRDefault="006900A2" w:rsidP="00E846CD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Servisná podpora</w:t>
            </w:r>
          </w:p>
        </w:tc>
        <w:tc>
          <w:tcPr>
            <w:tcW w:w="6364" w:type="dxa"/>
            <w:hideMark/>
          </w:tcPr>
          <w:p w14:paraId="6CD28FA8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Minimálne 3 roky od zakúpenia. Táto záruka musí byť garantovaná priamo výrobcom zariadenia</w:t>
            </w:r>
          </w:p>
        </w:tc>
        <w:tc>
          <w:tcPr>
            <w:tcW w:w="5981" w:type="dxa"/>
          </w:tcPr>
          <w:p w14:paraId="365789A9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5870DA75" w14:textId="5748DB28" w:rsidTr="006900A2">
        <w:trPr>
          <w:trHeight w:val="98"/>
        </w:trPr>
        <w:tc>
          <w:tcPr>
            <w:tcW w:w="1582" w:type="dxa"/>
            <w:shd w:val="clear" w:color="auto" w:fill="FFFF00"/>
            <w:vAlign w:val="center"/>
          </w:tcPr>
          <w:p w14:paraId="3614CBBD" w14:textId="77777777" w:rsidR="006900A2" w:rsidRPr="006900A2" w:rsidRDefault="006900A2" w:rsidP="00E846CD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Počet prepínačov</w:t>
            </w:r>
          </w:p>
        </w:tc>
        <w:tc>
          <w:tcPr>
            <w:tcW w:w="6364" w:type="dxa"/>
            <w:shd w:val="clear" w:color="auto" w:fill="FFFF00"/>
          </w:tcPr>
          <w:p w14:paraId="56D8DBB0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1" w:type="dxa"/>
            <w:shd w:val="clear" w:color="auto" w:fill="FFFF00"/>
          </w:tcPr>
          <w:p w14:paraId="210C614E" w14:textId="77777777" w:rsidR="006900A2" w:rsidRPr="006900A2" w:rsidRDefault="006900A2" w:rsidP="009C7E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79AD71" w14:textId="77777777" w:rsidR="00FB36C8" w:rsidRPr="006900A2" w:rsidRDefault="00FB36C8" w:rsidP="00FB36C8"/>
    <w:p w14:paraId="62FFBA51" w14:textId="2A67AA1A" w:rsidR="00FB36C8" w:rsidRPr="006900A2" w:rsidRDefault="00FB36C8" w:rsidP="00E846CD">
      <w:pPr>
        <w:pStyle w:val="Nadpis2"/>
      </w:pPr>
      <w:r w:rsidRPr="006900A2">
        <w:t>Sieťový prepínač 2 – L2 Switch</w:t>
      </w:r>
    </w:p>
    <w:tbl>
      <w:tblPr>
        <w:tblStyle w:val="Mriekatabuky"/>
        <w:tblW w:w="13927" w:type="dxa"/>
        <w:tblLook w:val="04A0" w:firstRow="1" w:lastRow="0" w:firstColumn="1" w:lastColumn="0" w:noHBand="0" w:noVBand="1"/>
      </w:tblPr>
      <w:tblGrid>
        <w:gridCol w:w="1579"/>
        <w:gridCol w:w="6365"/>
        <w:gridCol w:w="5983"/>
      </w:tblGrid>
      <w:tr w:rsidR="006900A2" w:rsidRPr="006900A2" w14:paraId="3C06110C" w14:textId="39748F6A" w:rsidTr="00890283">
        <w:trPr>
          <w:trHeight w:val="284"/>
        </w:trPr>
        <w:tc>
          <w:tcPr>
            <w:tcW w:w="1579" w:type="dxa"/>
            <w:shd w:val="clear" w:color="auto" w:fill="F2F2F2" w:themeFill="background1" w:themeFillShade="F2"/>
            <w:vAlign w:val="center"/>
          </w:tcPr>
          <w:p w14:paraId="079B8F6B" w14:textId="77777777" w:rsidR="006900A2" w:rsidRPr="006900A2" w:rsidRDefault="006900A2" w:rsidP="008902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Technické vlastnosti</w:t>
            </w:r>
          </w:p>
        </w:tc>
        <w:tc>
          <w:tcPr>
            <w:tcW w:w="6365" w:type="dxa"/>
            <w:shd w:val="clear" w:color="auto" w:fill="F2F2F2" w:themeFill="background1" w:themeFillShade="F2"/>
            <w:vAlign w:val="center"/>
          </w:tcPr>
          <w:p w14:paraId="75D9B51D" w14:textId="230B0939" w:rsidR="006900A2" w:rsidRPr="006900A2" w:rsidRDefault="006900A2" w:rsidP="008902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bCs/>
                <w:sz w:val="16"/>
                <w:szCs w:val="16"/>
              </w:rPr>
              <w:t>Minimálne požadované parametre</w:t>
            </w:r>
          </w:p>
        </w:tc>
        <w:tc>
          <w:tcPr>
            <w:tcW w:w="5983" w:type="dxa"/>
            <w:shd w:val="clear" w:color="auto" w:fill="F2F2F2" w:themeFill="background1" w:themeFillShade="F2"/>
            <w:vAlign w:val="center"/>
          </w:tcPr>
          <w:p w14:paraId="47AEA5AE" w14:textId="451DBDA8" w:rsidR="006900A2" w:rsidRPr="006900A2" w:rsidRDefault="006900A2" w:rsidP="0089028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900A2">
              <w:rPr>
                <w:rFonts w:ascii="Arial" w:hAnsi="Arial" w:cs="Arial"/>
                <w:bCs/>
                <w:sz w:val="16"/>
                <w:szCs w:val="16"/>
              </w:rPr>
              <w:t>Plnenie uchádzača – uviesť parameter alebo vlastnosť ponúkaného tovaru</w:t>
            </w:r>
          </w:p>
        </w:tc>
      </w:tr>
      <w:tr w:rsidR="006900A2" w:rsidRPr="006900A2" w14:paraId="48E076A9" w14:textId="1216EBB1" w:rsidTr="006900A2">
        <w:trPr>
          <w:trHeight w:val="36"/>
        </w:trPr>
        <w:tc>
          <w:tcPr>
            <w:tcW w:w="1579" w:type="dxa"/>
            <w:vAlign w:val="center"/>
            <w:hideMark/>
          </w:tcPr>
          <w:p w14:paraId="4FC8C868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Model – prevedenie</w:t>
            </w:r>
          </w:p>
        </w:tc>
        <w:tc>
          <w:tcPr>
            <w:tcW w:w="6365" w:type="dxa"/>
            <w:hideMark/>
          </w:tcPr>
          <w:p w14:paraId="64BD2FD2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19“ 1RU</w:t>
            </w:r>
          </w:p>
        </w:tc>
        <w:tc>
          <w:tcPr>
            <w:tcW w:w="5983" w:type="dxa"/>
          </w:tcPr>
          <w:p w14:paraId="145C92D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5772EC59" w14:textId="3E7AC62F" w:rsidTr="006900A2">
        <w:trPr>
          <w:trHeight w:val="36"/>
        </w:trPr>
        <w:tc>
          <w:tcPr>
            <w:tcW w:w="1579" w:type="dxa"/>
            <w:vAlign w:val="center"/>
            <w:hideMark/>
          </w:tcPr>
          <w:p w14:paraId="66351665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Základné vlastnosti</w:t>
            </w:r>
          </w:p>
        </w:tc>
        <w:tc>
          <w:tcPr>
            <w:tcW w:w="6365" w:type="dxa"/>
            <w:hideMark/>
          </w:tcPr>
          <w:p w14:paraId="1DA91B3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Minimálne 24x RJ45 metalické porty s rýchlosťou 1Gbit/s</w:t>
            </w:r>
          </w:p>
          <w:p w14:paraId="619CD59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Minimálne 4x SFP+ nezávislý optický port s kapacitou 10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Gbit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/s s voliteľným fyzickým rozhraním</w:t>
            </w:r>
          </w:p>
          <w:p w14:paraId="43DC01FC" w14:textId="3658B755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Minimálna priepustnosť spínača: 128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Gbit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/s</w:t>
            </w:r>
          </w:p>
          <w:p w14:paraId="047E0595" w14:textId="38E611F6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Rozhranie 10GE spätne kompatibilné s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transceivermi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1Gbit/s</w:t>
            </w:r>
          </w:p>
          <w:p w14:paraId="6A44F8BC" w14:textId="05904F88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Minimálny vypínač paketov: 90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Mpps</w:t>
            </w:r>
            <w:proofErr w:type="spellEnd"/>
          </w:p>
          <w:p w14:paraId="73073C7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Maximálna hĺbka spínača: 25 cm</w:t>
            </w:r>
          </w:p>
          <w:p w14:paraId="77A82202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Medzipamäť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paketov (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Packet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buffer) najmenej 12 MB</w:t>
            </w:r>
          </w:p>
          <w:p w14:paraId="7DBE8E85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Energy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Efficient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Ethernet (802.3az)</w:t>
            </w:r>
          </w:p>
          <w:p w14:paraId="61FA119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Vnútorný zdroj napájania</w:t>
            </w:r>
          </w:p>
          <w:p w14:paraId="082D9327" w14:textId="5BDFDE1C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Všetky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Ethernetové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porty sú k dispozícii spredu</w:t>
            </w:r>
          </w:p>
        </w:tc>
        <w:tc>
          <w:tcPr>
            <w:tcW w:w="5983" w:type="dxa"/>
          </w:tcPr>
          <w:p w14:paraId="0711BEC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160E18BA" w14:textId="4ECFEF78" w:rsidTr="006900A2">
        <w:trPr>
          <w:trHeight w:val="91"/>
        </w:trPr>
        <w:tc>
          <w:tcPr>
            <w:tcW w:w="1579" w:type="dxa"/>
            <w:vAlign w:val="center"/>
            <w:hideMark/>
          </w:tcPr>
          <w:p w14:paraId="6EE20079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Funkcie a protokoly</w:t>
            </w:r>
          </w:p>
        </w:tc>
        <w:tc>
          <w:tcPr>
            <w:tcW w:w="6365" w:type="dxa"/>
            <w:hideMark/>
          </w:tcPr>
          <w:p w14:paraId="6F39229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Jumbo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rámcov do veľkosti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veľkosti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bajtov 9198 </w:t>
            </w:r>
          </w:p>
          <w:p w14:paraId="7DF18FDD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linkovej agregácie podľa IEEE 802.3ad</w:t>
            </w:r>
          </w:p>
          <w:p w14:paraId="3728FF5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Konfigurovateľný rozklad LACP zaťaženia podľa L2, L3 a L4</w:t>
            </w:r>
          </w:p>
          <w:p w14:paraId="3AD9197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Minimálny počet LACP skupín/liniek v skupine: 8/8</w:t>
            </w:r>
          </w:p>
          <w:p w14:paraId="35B25759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Minimálne 512 aktívnych VLAN podľa IEEE 802.1Q</w:t>
            </w:r>
          </w:p>
          <w:p w14:paraId="15CDD3DE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IEEE 802.1s -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Multiple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Spanning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Tree</w:t>
            </w:r>
            <w:proofErr w:type="spellEnd"/>
          </w:p>
          <w:p w14:paraId="144599A8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STP inštancia na VLAN s 802.1Q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tagovaním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BPDU (napr. PVST+)</w:t>
            </w:r>
          </w:p>
          <w:p w14:paraId="4D2489BD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Detekcia protiľahlého zariadenia pomocou LLDP a rozšírenia LLDP-MED</w:t>
            </w:r>
          </w:p>
          <w:p w14:paraId="0DC4EAF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Detekcia jednosmernosti optickej linky (napr. UDLD)</w:t>
            </w:r>
          </w:p>
          <w:p w14:paraId="5677786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NTP pro IPv4 a IPv6 vrátane MD5 autentizácie</w:t>
            </w:r>
          </w:p>
          <w:p w14:paraId="4053ADE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Statické smerovanie IPv4 a IPv6</w:t>
            </w:r>
          </w:p>
          <w:p w14:paraId="6542B175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IGMP v2 a v3</w:t>
            </w:r>
          </w:p>
          <w:p w14:paraId="4A9EC718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MLD v1 a v2</w:t>
            </w:r>
          </w:p>
          <w:p w14:paraId="4848CBA5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Hardvérová podpora IPv4 a IPv6 ACL</w:t>
            </w:r>
          </w:p>
          <w:p w14:paraId="2BB9504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ACL definície na základe skupiny fyzických portov</w:t>
            </w:r>
          </w:p>
          <w:p w14:paraId="7F4AB898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ACL aplikovateľné na rozhranie IN vrátane virtuálnych VLAN</w:t>
            </w:r>
          </w:p>
          <w:p w14:paraId="70988D8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BPDU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Guard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Root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Guard</w:t>
            </w:r>
            <w:proofErr w:type="spellEnd"/>
          </w:p>
          <w:p w14:paraId="2779C2D1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DHCP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Snooping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pre IPv4 a IPv6</w:t>
            </w:r>
          </w:p>
          <w:p w14:paraId="053398E2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HW ochrana proti zahlteniu (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broadcast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multicast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unicast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storm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) nastaviteľná na množstvo paketov za sekundu</w:t>
            </w:r>
          </w:p>
          <w:p w14:paraId="277CB81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lastRenderedPageBreak/>
              <w:t>ICMPv4 a ICMPv6 Rate-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Limiting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per port</w:t>
            </w:r>
          </w:p>
          <w:p w14:paraId="76B04291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Overovanie 802.1X vrátane viacerých užívateľov na port, minimálne 32 užívateľov/port</w:t>
            </w:r>
          </w:p>
          <w:p w14:paraId="62F6B58D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Konfigurovateľná kombinácia poradia postupného overovania na porte (IEEE 802.1x, MAC adresou)</w:t>
            </w:r>
          </w:p>
          <w:p w14:paraId="2D9FCC3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802.1X s podporou odlišných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Preauth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VLAN,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Fail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VLAN 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Critical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VLAN 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Critical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Voice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VLAN</w:t>
            </w:r>
          </w:p>
          <w:p w14:paraId="666B678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Dynamické zaradovanie do VLAN</w:t>
            </w:r>
          </w:p>
          <w:p w14:paraId="41705DD2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802.1x voliteľné bez obmedzenia prístupu (pre monitoring a jednoduché nasadenie)</w:t>
            </w:r>
          </w:p>
          <w:p w14:paraId="0ECC13B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Ochrana ARP protokolu (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Dynamic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ARP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Protection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alebo funkčný ekvivalent)</w:t>
            </w:r>
          </w:p>
          <w:p w14:paraId="461CFF7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Port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Security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- obmedzenie počtu MAC adries na port, statické MAC,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sticky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MAC</w:t>
            </w:r>
          </w:p>
          <w:p w14:paraId="6181439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Ochrana proti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flapovaniu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liniek s možnosťou konfigurácie citlivosti a akcie pri prekročení</w:t>
            </w:r>
          </w:p>
          <w:p w14:paraId="370B872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Uplink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Failure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Detection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– detekcia výpadku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uplink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 automatický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shutdown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naviazavých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downlink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portov</w:t>
            </w:r>
          </w:p>
          <w:p w14:paraId="504D721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Konfigurovateľná ochrana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Control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Plane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CoPP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) pred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DoS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útokmi na CPU</w:t>
            </w:r>
          </w:p>
          <w:p w14:paraId="461F6ED1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inštalácie vlastného certifikátu vrátane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Enrollment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over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Secure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Transport (EST)</w:t>
            </w:r>
          </w:p>
          <w:p w14:paraId="3EEB2F2D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IPv4 a IPv6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QoS</w:t>
            </w:r>
            <w:proofErr w:type="spellEnd"/>
          </w:p>
          <w:p w14:paraId="5F7DB6B9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Minimálne 8 front pre IEEE 802.1p </w:t>
            </w:r>
          </w:p>
          <w:p w14:paraId="74D7CE31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802.1x autentizácia prepínača voči nadradenému prepínaču s podporou EAP-TLS a EAP-MD5</w:t>
            </w:r>
          </w:p>
        </w:tc>
        <w:tc>
          <w:tcPr>
            <w:tcW w:w="5983" w:type="dxa"/>
          </w:tcPr>
          <w:p w14:paraId="1A22A40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6FD18013" w14:textId="3DFAE3A0" w:rsidTr="006900A2">
        <w:trPr>
          <w:trHeight w:val="36"/>
        </w:trPr>
        <w:tc>
          <w:tcPr>
            <w:tcW w:w="1579" w:type="dxa"/>
            <w:vAlign w:val="center"/>
            <w:hideMark/>
          </w:tcPr>
          <w:p w14:paraId="35D752D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Manažment</w:t>
            </w:r>
          </w:p>
        </w:tc>
        <w:tc>
          <w:tcPr>
            <w:tcW w:w="6365" w:type="dxa"/>
            <w:hideMark/>
          </w:tcPr>
          <w:p w14:paraId="2091CF95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CLI formou 1x USB-C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Console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Port</w:t>
            </w:r>
          </w:p>
          <w:p w14:paraId="14D559ED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Konfigurácia zariadenia v človeku čitateľnej textovej forme</w:t>
            </w:r>
          </w:p>
          <w:p w14:paraId="57E7A7E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USB port pre diagnostiku, prenos konfigurácie 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firmware</w:t>
            </w:r>
            <w:proofErr w:type="spellEnd"/>
          </w:p>
          <w:p w14:paraId="6D21E5DE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manažmentu cez IPv4 a IPv6</w:t>
            </w:r>
          </w:p>
          <w:p w14:paraId="487C6D62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SSHv2 server, HTTPS server, SFTP a SCP klient</w:t>
            </w:r>
          </w:p>
          <w:p w14:paraId="687D2CA1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Kryptografické SSH algoritmy: AES256, HMAC-SHA2-256, DHG15 alebo vyššie</w:t>
            </w:r>
          </w:p>
          <w:p w14:paraId="2526092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SNMPv2c a SNMPv3</w:t>
            </w:r>
          </w:p>
          <w:p w14:paraId="3F3945BA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RMON</w:t>
            </w:r>
          </w:p>
          <w:p w14:paraId="1334CB6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Možnosť obmedzenia prístupu k manažmentu (SSH, SNMP) pomocou ACL</w:t>
            </w:r>
          </w:p>
          <w:p w14:paraId="6B6B4E22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Lokálne vynútené RBAC na úrovni prepínača</w:t>
            </w:r>
          </w:p>
          <w:p w14:paraId="0EA15EE6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Duálny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flash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image - podpora dvoch nezávislých verzií operačného systému</w:t>
            </w:r>
          </w:p>
          <w:p w14:paraId="5FC24A6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TCP a UDP SYSLOG pre IPv4 a IPv6 s možnosťou logovania na viacero serverov</w:t>
            </w:r>
          </w:p>
          <w:p w14:paraId="3BAE7CF6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SYSLOG over TLS</w:t>
            </w:r>
          </w:p>
          <w:p w14:paraId="2FFCADC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Meranie zakončenia a dĺžky metalického káblu (napr. TDR alebo ekvivalentný)</w:t>
            </w:r>
          </w:p>
          <w:p w14:paraId="0BA37EE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automatických a manuálnych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snapshotov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systému a možnosť automatického obnovenia predchádzajúcej konfigurácie</w:t>
            </w:r>
            <w:r w:rsidRPr="006900A2">
              <w:rPr>
                <w:rFonts w:ascii="Arial" w:hAnsi="Arial" w:cs="Arial"/>
                <w:sz w:val="16"/>
                <w:szCs w:val="16"/>
              </w:rPr>
              <w:br/>
              <w:t>v prípade konfiguračnej chyby</w:t>
            </w:r>
          </w:p>
          <w:p w14:paraId="1A48A5C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štandardného Linux Shellu (BASH) pre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debugging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 skriptovanie</w:t>
            </w:r>
          </w:p>
          <w:p w14:paraId="700BD9A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RADIUS, RADIUS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CoA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(RFC3576), RADIUS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IPSec</w:t>
            </w:r>
            <w:proofErr w:type="spellEnd"/>
          </w:p>
          <w:p w14:paraId="11A96470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TACACS+ vrátane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Command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Authorization</w:t>
            </w:r>
            <w:proofErr w:type="spellEnd"/>
          </w:p>
          <w:p w14:paraId="2A7ED9E8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Konfigurační zmeny pomocou naplánovaných pracovných úloh (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Job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Scheduler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F7A5C1E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Aktívny monitoring dostupnosti RADIUS a TACACS+ prednastaveným menom a heslom</w:t>
            </w:r>
          </w:p>
          <w:p w14:paraId="742CC5A2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Interné úložisko pro zber prevádzkových dát a pokročilú diagnostiku zariadenia: min. 15 GB</w:t>
            </w:r>
          </w:p>
          <w:p w14:paraId="74A6D6C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Analýza sieťovej prevádzky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sFlow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podľa RFC 3176</w:t>
            </w:r>
          </w:p>
          <w:p w14:paraId="3F8A851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Port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Mirroring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(SPAN), aspoň 4 rôzne obojsmerné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session</w:t>
            </w:r>
            <w:proofErr w:type="spellEnd"/>
          </w:p>
          <w:p w14:paraId="40213D8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lastRenderedPageBreak/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Zero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Touch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Provisioning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(ZTP)</w:t>
            </w:r>
          </w:p>
          <w:p w14:paraId="5642C41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REST API v režimoch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read-only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read-write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pre automatizáciu nastavení</w:t>
            </w:r>
          </w:p>
          <w:p w14:paraId="5A691126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Automatická konfigurácia portu podľa pripojeného zariadenia</w:t>
            </w:r>
          </w:p>
          <w:p w14:paraId="0BC3CF80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Cloud-Based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Management</w:t>
            </w:r>
          </w:p>
          <w:p w14:paraId="71FC1C2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Konfiguračné šablóny aplikovateľné na rozhranie, spravované priamo zariadením bez dodatočných externých nástrojov</w:t>
            </w:r>
          </w:p>
        </w:tc>
        <w:tc>
          <w:tcPr>
            <w:tcW w:w="5983" w:type="dxa"/>
          </w:tcPr>
          <w:p w14:paraId="5CFB577A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00B27BE1" w14:textId="3157C1CE" w:rsidTr="006900A2">
        <w:trPr>
          <w:trHeight w:val="184"/>
        </w:trPr>
        <w:tc>
          <w:tcPr>
            <w:tcW w:w="1579" w:type="dxa"/>
            <w:vAlign w:val="center"/>
            <w:hideMark/>
          </w:tcPr>
          <w:p w14:paraId="532B4CD1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Dodanie</w:t>
            </w:r>
          </w:p>
        </w:tc>
        <w:tc>
          <w:tcPr>
            <w:tcW w:w="6365" w:type="dxa"/>
            <w:hideMark/>
          </w:tcPr>
          <w:p w14:paraId="3F2EC7C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Dodávka musí obsahovať všetky potrebné licencie pre splnenie požadovaných vlastností a parametrov</w:t>
            </w:r>
          </w:p>
        </w:tc>
        <w:tc>
          <w:tcPr>
            <w:tcW w:w="5983" w:type="dxa"/>
          </w:tcPr>
          <w:p w14:paraId="0EB2D78D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42654D2D" w14:textId="7E03FC48" w:rsidTr="006900A2">
        <w:trPr>
          <w:trHeight w:val="63"/>
        </w:trPr>
        <w:tc>
          <w:tcPr>
            <w:tcW w:w="1579" w:type="dxa"/>
            <w:vAlign w:val="center"/>
            <w:hideMark/>
          </w:tcPr>
          <w:p w14:paraId="5A4719C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Servisná podpora</w:t>
            </w:r>
          </w:p>
        </w:tc>
        <w:tc>
          <w:tcPr>
            <w:tcW w:w="6365" w:type="dxa"/>
            <w:hideMark/>
          </w:tcPr>
          <w:p w14:paraId="74B4426D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Minimálne 3 roky od zakúpenia. Táto záruka musí byť garantovaná priamo výrobcom zariadenia</w:t>
            </w:r>
          </w:p>
        </w:tc>
        <w:tc>
          <w:tcPr>
            <w:tcW w:w="5983" w:type="dxa"/>
          </w:tcPr>
          <w:p w14:paraId="79F261F8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3707FB82" w14:textId="62A56532" w:rsidTr="006900A2">
        <w:trPr>
          <w:trHeight w:val="98"/>
        </w:trPr>
        <w:tc>
          <w:tcPr>
            <w:tcW w:w="1579" w:type="dxa"/>
            <w:shd w:val="clear" w:color="auto" w:fill="FFFF00"/>
            <w:vAlign w:val="center"/>
          </w:tcPr>
          <w:p w14:paraId="434EA1A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Počet prepínačov</w:t>
            </w:r>
          </w:p>
        </w:tc>
        <w:tc>
          <w:tcPr>
            <w:tcW w:w="6365" w:type="dxa"/>
            <w:shd w:val="clear" w:color="auto" w:fill="FFFF00"/>
          </w:tcPr>
          <w:p w14:paraId="3A9D13A9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83" w:type="dxa"/>
            <w:shd w:val="clear" w:color="auto" w:fill="FFFF00"/>
          </w:tcPr>
          <w:p w14:paraId="7E2823F9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DCDF1B" w14:textId="77777777" w:rsidR="000A0075" w:rsidRDefault="000A0075" w:rsidP="004445AE">
      <w:pPr>
        <w:pStyle w:val="Nadpis2"/>
      </w:pPr>
    </w:p>
    <w:p w14:paraId="49142981" w14:textId="35478598" w:rsidR="004445AE" w:rsidRPr="006900A2" w:rsidRDefault="004445AE" w:rsidP="004445AE">
      <w:pPr>
        <w:pStyle w:val="Nadpis2"/>
      </w:pPr>
      <w:r w:rsidRPr="006900A2">
        <w:t xml:space="preserve">Sieťový prepínač </w:t>
      </w:r>
      <w:r w:rsidR="00D8400A" w:rsidRPr="006900A2">
        <w:t>3</w:t>
      </w:r>
      <w:r w:rsidRPr="006900A2">
        <w:t xml:space="preserve"> - L3 Switch</w:t>
      </w:r>
    </w:p>
    <w:tbl>
      <w:tblPr>
        <w:tblStyle w:val="Mriekatabuky"/>
        <w:tblW w:w="13927" w:type="dxa"/>
        <w:tblLook w:val="04A0" w:firstRow="1" w:lastRow="0" w:firstColumn="1" w:lastColumn="0" w:noHBand="0" w:noVBand="1"/>
      </w:tblPr>
      <w:tblGrid>
        <w:gridCol w:w="1579"/>
        <w:gridCol w:w="6371"/>
        <w:gridCol w:w="5977"/>
      </w:tblGrid>
      <w:tr w:rsidR="006900A2" w:rsidRPr="006900A2" w14:paraId="4398AD6D" w14:textId="7C21E50D" w:rsidTr="00890283">
        <w:trPr>
          <w:trHeight w:val="284"/>
        </w:trPr>
        <w:tc>
          <w:tcPr>
            <w:tcW w:w="1579" w:type="dxa"/>
            <w:shd w:val="clear" w:color="auto" w:fill="F2F2F2" w:themeFill="background1" w:themeFillShade="F2"/>
            <w:vAlign w:val="center"/>
          </w:tcPr>
          <w:p w14:paraId="7122C64B" w14:textId="77777777" w:rsidR="006900A2" w:rsidRPr="006900A2" w:rsidRDefault="006900A2" w:rsidP="008902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Technické vlastnosti</w:t>
            </w:r>
          </w:p>
        </w:tc>
        <w:tc>
          <w:tcPr>
            <w:tcW w:w="6371" w:type="dxa"/>
            <w:shd w:val="clear" w:color="auto" w:fill="F2F2F2" w:themeFill="background1" w:themeFillShade="F2"/>
            <w:vAlign w:val="center"/>
          </w:tcPr>
          <w:p w14:paraId="5E1E1857" w14:textId="77777777" w:rsidR="006900A2" w:rsidRPr="006900A2" w:rsidRDefault="006900A2" w:rsidP="008902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283">
              <w:rPr>
                <w:rFonts w:ascii="Arial" w:hAnsi="Arial" w:cs="Arial"/>
                <w:sz w:val="16"/>
                <w:szCs w:val="16"/>
              </w:rPr>
              <w:t>Minimálne požadované parametre</w:t>
            </w:r>
          </w:p>
        </w:tc>
        <w:tc>
          <w:tcPr>
            <w:tcW w:w="5977" w:type="dxa"/>
            <w:shd w:val="clear" w:color="auto" w:fill="F2F2F2" w:themeFill="background1" w:themeFillShade="F2"/>
            <w:vAlign w:val="center"/>
          </w:tcPr>
          <w:p w14:paraId="3B5D16BD" w14:textId="7CBF5509" w:rsidR="006900A2" w:rsidRPr="00890283" w:rsidRDefault="006900A2" w:rsidP="008902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0283">
              <w:rPr>
                <w:rFonts w:ascii="Arial" w:hAnsi="Arial" w:cs="Arial"/>
                <w:sz w:val="16"/>
                <w:szCs w:val="16"/>
              </w:rPr>
              <w:t>Plnenie uchádzača – uviesť parameter alebo vlastnosť ponúkaného tovaru</w:t>
            </w:r>
          </w:p>
        </w:tc>
      </w:tr>
      <w:tr w:rsidR="006900A2" w:rsidRPr="006900A2" w14:paraId="701A857D" w14:textId="7D3E239A" w:rsidTr="006900A2">
        <w:trPr>
          <w:trHeight w:val="36"/>
        </w:trPr>
        <w:tc>
          <w:tcPr>
            <w:tcW w:w="1579" w:type="dxa"/>
            <w:vAlign w:val="center"/>
            <w:hideMark/>
          </w:tcPr>
          <w:p w14:paraId="5342170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Model – prevedenie</w:t>
            </w:r>
          </w:p>
        </w:tc>
        <w:tc>
          <w:tcPr>
            <w:tcW w:w="6371" w:type="dxa"/>
            <w:hideMark/>
          </w:tcPr>
          <w:p w14:paraId="297B092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19“ 1RU</w:t>
            </w:r>
          </w:p>
        </w:tc>
        <w:tc>
          <w:tcPr>
            <w:tcW w:w="5977" w:type="dxa"/>
          </w:tcPr>
          <w:p w14:paraId="53E8CE12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64A13F24" w14:textId="25365D96" w:rsidTr="006900A2">
        <w:trPr>
          <w:trHeight w:val="36"/>
        </w:trPr>
        <w:tc>
          <w:tcPr>
            <w:tcW w:w="1579" w:type="dxa"/>
            <w:vAlign w:val="center"/>
            <w:hideMark/>
          </w:tcPr>
          <w:p w14:paraId="447FFD5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Základné vlastnosti</w:t>
            </w:r>
          </w:p>
        </w:tc>
        <w:tc>
          <w:tcPr>
            <w:tcW w:w="6371" w:type="dxa"/>
            <w:hideMark/>
          </w:tcPr>
          <w:p w14:paraId="4CEC38E9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Typ zariadenia: L3 prepínač (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Layer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3)</w:t>
            </w:r>
          </w:p>
          <w:p w14:paraId="1D502E2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Veľkosť zariadenia 1U</w:t>
            </w:r>
          </w:p>
          <w:p w14:paraId="2807F43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Minimálne 48x 1/10/25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Gbps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SFP28 optických portov s voliteľným fyzickým rozhraním</w:t>
            </w:r>
          </w:p>
          <w:p w14:paraId="5430146E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Minimálne 6x 40/100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Gbps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QSFP28 optických portov s voliteľným fyzickým rozhraním</w:t>
            </w:r>
          </w:p>
          <w:p w14:paraId="538C99E0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Podporuje rozdelenie 40GE portov na portoch 4x10GE a 100GE na 4x25GE</w:t>
            </w:r>
          </w:p>
          <w:p w14:paraId="53F7FF0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originálnych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transcieverov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výrobcu: 10GBASE-T SFP+</w:t>
            </w:r>
          </w:p>
          <w:p w14:paraId="6BFF11B8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2x interné hot-swap AC napájanie</w:t>
            </w:r>
          </w:p>
          <w:p w14:paraId="3357B4C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Redundantné hot-swap ventilátory</w:t>
            </w:r>
          </w:p>
          <w:p w14:paraId="46C03181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Smer prúdenia vzduchu cez zariadenie: spredu - dozadu, zozadu - dopredu</w:t>
            </w:r>
          </w:p>
          <w:p w14:paraId="56380691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Minimálna priepustnosť prepínača: 3,6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Tbps</w:t>
            </w:r>
            <w:proofErr w:type="spellEnd"/>
          </w:p>
          <w:p w14:paraId="3E60C750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Minimálny výkon prepínača v paketoch: 2000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Mpps</w:t>
            </w:r>
            <w:proofErr w:type="spellEnd"/>
          </w:p>
          <w:p w14:paraId="21CB0B5A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Vyrovnávacia pamäť paketov minimálne: 32 MB</w:t>
            </w:r>
          </w:p>
          <w:p w14:paraId="27AE4BDE" w14:textId="057F3385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Maximálna hĺbka spínača: 54 cm</w:t>
            </w:r>
          </w:p>
        </w:tc>
        <w:tc>
          <w:tcPr>
            <w:tcW w:w="5977" w:type="dxa"/>
          </w:tcPr>
          <w:p w14:paraId="31B0FD30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700E8987" w14:textId="6DEDEF07" w:rsidTr="006900A2">
        <w:trPr>
          <w:trHeight w:val="91"/>
        </w:trPr>
        <w:tc>
          <w:tcPr>
            <w:tcW w:w="1579" w:type="dxa"/>
            <w:vAlign w:val="center"/>
          </w:tcPr>
          <w:p w14:paraId="14003920" w14:textId="118DBD4F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Funkcie stohovania</w:t>
            </w:r>
          </w:p>
        </w:tc>
        <w:tc>
          <w:tcPr>
            <w:tcW w:w="6371" w:type="dxa"/>
          </w:tcPr>
          <w:p w14:paraId="2AEDEA4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Podporovaný počet prepínačov v stohu: 2</w:t>
            </w:r>
          </w:p>
          <w:p w14:paraId="0440F81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Kapacita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stohovacieho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prepojenia: 400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Gbps</w:t>
            </w:r>
            <w:proofErr w:type="spellEnd"/>
          </w:p>
          <w:p w14:paraId="4B7A4579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Stoh podporuje distribuované prepínanie paketov</w:t>
            </w:r>
          </w:p>
          <w:p w14:paraId="2CC818D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Ovládacím prvkom môže byť ľubovoľný prvok stohu (redundancia 1:1) </w:t>
            </w:r>
          </w:p>
          <w:p w14:paraId="136E8AF6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Zoskupenie portov IEEE 802.3ad medzi rôznymi prvkami stohu (MC-LAG)</w:t>
            </w:r>
          </w:p>
          <w:p w14:paraId="12D5CD72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Podporuje upgrade operačného systému v stohu bez narušenia prevádzky (aktualizácia ISSU/Live Upgrade)</w:t>
            </w:r>
          </w:p>
          <w:p w14:paraId="679C3E4A" w14:textId="2F374C3B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automatizácie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upgradeu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operačného systému v stohu bez narušenia prevádzky prostredníctvom rozhrania REST API</w:t>
            </w:r>
          </w:p>
        </w:tc>
        <w:tc>
          <w:tcPr>
            <w:tcW w:w="5977" w:type="dxa"/>
          </w:tcPr>
          <w:p w14:paraId="5BF7E28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16F2A51D" w14:textId="4FB9CF46" w:rsidTr="006900A2">
        <w:trPr>
          <w:trHeight w:val="91"/>
        </w:trPr>
        <w:tc>
          <w:tcPr>
            <w:tcW w:w="1579" w:type="dxa"/>
            <w:vAlign w:val="center"/>
            <w:hideMark/>
          </w:tcPr>
          <w:p w14:paraId="19002A76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Funkcie a protokoly</w:t>
            </w:r>
          </w:p>
        </w:tc>
        <w:tc>
          <w:tcPr>
            <w:tcW w:w="6371" w:type="dxa"/>
            <w:hideMark/>
          </w:tcPr>
          <w:p w14:paraId="0396B8F6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„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jumbo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rámocov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“ vrátane veľkosti 9 198 Byte</w:t>
            </w:r>
          </w:p>
          <w:p w14:paraId="4842601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linkovej agregácie podľa IEEE 802.1AX</w:t>
            </w:r>
          </w:p>
          <w:p w14:paraId="356CA746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Konfigurovateľný rozklad zaťaženia LACP podľa L2, L3 a L4</w:t>
            </w:r>
          </w:p>
          <w:p w14:paraId="2459F14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Minimálny počet LACP skupín/liniek v skupine: 54/16</w:t>
            </w:r>
          </w:p>
          <w:p w14:paraId="29896019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Minimálny počet záznamov v tabuľke MAC adries: 96 000 </w:t>
            </w:r>
          </w:p>
          <w:p w14:paraId="163860D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Minimálny počet záznamov v tabuľke ARP: 120 000</w:t>
            </w:r>
          </w:p>
          <w:p w14:paraId="0BE910E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Protokol pre definíciu propagovaných sietí VLAN: MVRP</w:t>
            </w:r>
          </w:p>
          <w:p w14:paraId="073AF346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lastRenderedPageBreak/>
              <w:t>Minimálne 4000 aktívnych VLAN podľa IEEE 802.1Q</w:t>
            </w:r>
          </w:p>
          <w:p w14:paraId="7B93671E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VLAN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translation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- swap -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taggov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802.1Q na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trunk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porte</w:t>
            </w:r>
          </w:p>
          <w:p w14:paraId="60E7EDE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zaraďovania do VLAN podľa štandardu 802.1v</w:t>
            </w:r>
          </w:p>
          <w:p w14:paraId="3C9F52A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Private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VLAN vrátane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primary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secondary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community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VLAN</w:t>
            </w:r>
          </w:p>
          <w:p w14:paraId="4733657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IEEE 802.1s -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Multiple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Spanning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Tree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 IEEE 802.1w</w:t>
            </w:r>
          </w:p>
          <w:p w14:paraId="19C7EC3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STP inštancia per VLAN s 802.1Q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taggovanim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BPDU (napr. PVST+)</w:t>
            </w:r>
          </w:p>
          <w:p w14:paraId="25BE6C2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ERPS (ITU G.8032) pre rýchlu konvergenciu do 100 ms v kruhových sieťach</w:t>
            </w:r>
          </w:p>
          <w:p w14:paraId="1547CA0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Detekcia protiľahlého zariadenia pomocou LLDP vrátane LLDP over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OoB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management port</w:t>
            </w:r>
          </w:p>
          <w:p w14:paraId="7E1ED279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Detekcia jednosmernosti optickej linky (napr. UDLD alebo ekvivalent)</w:t>
            </w:r>
          </w:p>
          <w:p w14:paraId="7F7D5AE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DHCP server 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reply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pre IPv4 a IPv6 vrátane podpory VRF</w:t>
            </w:r>
          </w:p>
          <w:p w14:paraId="0716106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enkapsulácie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: GRE over IPv4</w:t>
            </w:r>
          </w:p>
          <w:p w14:paraId="747F7B28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NTPv4 pre IPv4 a IPv6 vrátane VRF a MD5 autentifikácie</w:t>
            </w:r>
          </w:p>
          <w:p w14:paraId="59A49B86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NTP server</w:t>
            </w:r>
          </w:p>
          <w:p w14:paraId="1AEF5666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Funkcia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mDNS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brány pre distribúciu a filtrovanie služieb naprieč IP podsieťami</w:t>
            </w:r>
          </w:p>
          <w:p w14:paraId="6AD23E0D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L3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routed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port</w:t>
            </w:r>
          </w:p>
          <w:p w14:paraId="1EA35F01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Statické smerovanie IPv4 a IPv6</w:t>
            </w:r>
          </w:p>
          <w:p w14:paraId="7C805A96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Minimálny počet záznamov IPv4 v smerovacej tabuľke: 130 000 </w:t>
            </w:r>
          </w:p>
          <w:p w14:paraId="632039A8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Minimálny počet záznamov IPv6 v smerovacej tabuľke: 32 000 </w:t>
            </w:r>
          </w:p>
          <w:p w14:paraId="6650C3F6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Dynamické smerovanie: RIP,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RIPng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, OSPFv2 vrátane HMAC-SHA-384, OSPFv3, BGP, MP-BGP</w:t>
            </w:r>
          </w:p>
          <w:p w14:paraId="437A9DB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Funkcie BGP konfederácie 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route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reflector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pre IPv4 a IPv6</w:t>
            </w:r>
          </w:p>
          <w:p w14:paraId="52015E28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BGP MD5 autentifikácie a BGP TTL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security</w:t>
            </w:r>
            <w:proofErr w:type="spellEnd"/>
          </w:p>
          <w:p w14:paraId="1985F4D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policy-based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routing</w:t>
            </w:r>
            <w:proofErr w:type="spellEnd"/>
          </w:p>
          <w:p w14:paraId="430F449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VRRPv2 a VRRPv3</w:t>
            </w:r>
          </w:p>
          <w:p w14:paraId="3BC7E05A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route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map</w:t>
            </w:r>
            <w:proofErr w:type="spellEnd"/>
          </w:p>
          <w:p w14:paraId="7DF6A1B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ECMP vrátane možnosti konfigurácie rozloženia zaťaženia podľa L3 a L4</w:t>
            </w:r>
          </w:p>
          <w:p w14:paraId="79A65B6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pre najmenej 256 inštancií virtuálneho smerovania (VRF)</w:t>
            </w:r>
          </w:p>
          <w:p w14:paraId="7E0D05D5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IGMP v2 a v3, IGMP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snooping</w:t>
            </w:r>
            <w:proofErr w:type="spellEnd"/>
          </w:p>
          <w:p w14:paraId="54A5BBF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MLD v1 a v2, MLD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snooping</w:t>
            </w:r>
            <w:proofErr w:type="spellEnd"/>
          </w:p>
          <w:p w14:paraId="752972E8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Smerovanie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multicast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: PIM-DM, PIM-SM, IPv6 PIM-SM, PIM-SSM, IPv6 PIM-SSM, MSDP</w:t>
            </w:r>
          </w:p>
          <w:p w14:paraId="522A2F9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Hardvérová podpora pre IPv4 a IPv6 ACL</w:t>
            </w:r>
          </w:p>
          <w:p w14:paraId="37713AEE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ACL klasifikácia na úrovni zdrojovej/cieľovej MAC adresy, zdrojovej/cieľovej adresy IPv4/IPv6, čísla zdrojového/cieľového portu, protokolu, hodnoty TTL , čísla VLAN </w:t>
            </w:r>
          </w:p>
          <w:p w14:paraId="0DEE8C56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Funkcia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Stateful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Firewall s minimálnou priepustnosťou 400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Gbps</w:t>
            </w:r>
            <w:proofErr w:type="spellEnd"/>
          </w:p>
          <w:p w14:paraId="138A8AD9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Pre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Stateful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Firewall je minimálny počet nových spojení 160 000 / sekundu</w:t>
            </w:r>
          </w:p>
          <w:p w14:paraId="44FD64D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Pre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Stateful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Firewall je minimálny počet pravidiel 500 000</w:t>
            </w:r>
          </w:p>
          <w:p w14:paraId="4813A82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Pre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Stateful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Firewall je minimálny počet bezpečnostných politík 1 000</w:t>
            </w:r>
          </w:p>
          <w:p w14:paraId="35261A7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HW ochrana pred preťažením portov (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broadcast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multicast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unicast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) nastaviteľná na množstvo paketov za sekundu</w:t>
            </w:r>
          </w:p>
          <w:p w14:paraId="11D2E3B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IEEE 802.1p - Minimálne 8 frontov</w:t>
            </w:r>
          </w:p>
          <w:p w14:paraId="62777138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BPDU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guard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Root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guard</w:t>
            </w:r>
            <w:proofErr w:type="spellEnd"/>
          </w:p>
          <w:p w14:paraId="1B3F6DF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service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insertion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vrátane technológie VXLAN</w:t>
            </w:r>
          </w:p>
          <w:p w14:paraId="6B69DFBD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static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dynamic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VXLAN s využitím BGP-EVPN</w:t>
            </w:r>
          </w:p>
          <w:p w14:paraId="57B9350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PBR VXLAN</w:t>
            </w:r>
          </w:p>
          <w:p w14:paraId="7734C9A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Konfigurovatelný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Control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plane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policing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CoPP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) pred útokmi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DoS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na CPU</w:t>
            </w:r>
          </w:p>
          <w:p w14:paraId="3F29D42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lastRenderedPageBreak/>
              <w:t>Vynútenie zadania hesla správcu a nastaviteľná politika zložitosti hesla priamo na prepínači</w:t>
            </w:r>
          </w:p>
          <w:p w14:paraId="42BCC1F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Možnosť inštalácie vlastného certifikátu vrátane podpory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Enrollment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over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Secure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Transport (EST)</w:t>
            </w:r>
          </w:p>
          <w:p w14:paraId="5E6B27B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TACACS+ a RADIUS klient pre AAA (autentifikácia, autorizácia,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accounting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FDF1CF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Aktívne monitorovanie dostupnosti RADIUS a TACACS+  s prednastaveným menom a heslom</w:t>
            </w:r>
          </w:p>
          <w:p w14:paraId="3D667A15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Radius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over TLS (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RadSec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F664F5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Data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Center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Bridging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(PFC 802.1Qbb, ETS 802.1Qaz)</w:t>
            </w:r>
          </w:p>
          <w:p w14:paraId="32FFBDE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IP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Explicit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Congestion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Notification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(ECN)</w:t>
            </w:r>
          </w:p>
          <w:p w14:paraId="27F5ACCB" w14:textId="18248728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RoCEv2</w:t>
            </w:r>
          </w:p>
        </w:tc>
        <w:tc>
          <w:tcPr>
            <w:tcW w:w="5977" w:type="dxa"/>
          </w:tcPr>
          <w:p w14:paraId="26518AC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2F45C337" w14:textId="214669D6" w:rsidTr="006900A2">
        <w:trPr>
          <w:trHeight w:val="36"/>
        </w:trPr>
        <w:tc>
          <w:tcPr>
            <w:tcW w:w="1579" w:type="dxa"/>
            <w:vAlign w:val="center"/>
            <w:hideMark/>
          </w:tcPr>
          <w:p w14:paraId="75B51A4E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lastRenderedPageBreak/>
              <w:t>Manažment</w:t>
            </w:r>
          </w:p>
        </w:tc>
        <w:tc>
          <w:tcPr>
            <w:tcW w:w="6371" w:type="dxa"/>
            <w:hideMark/>
          </w:tcPr>
          <w:p w14:paraId="4377D215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CLI vo forme 1x USB-C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console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port</w:t>
            </w:r>
          </w:p>
          <w:p w14:paraId="66C34711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Bezdrôtová sériová konzola cez rozhranie Bluetooth</w:t>
            </w:r>
          </w:p>
          <w:p w14:paraId="6C8A566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Konfigurácia zariadenia v textovej človekom čitateľnej forme</w:t>
            </w:r>
          </w:p>
          <w:p w14:paraId="12219798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OoB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manažment vo forme portu RJ45 s podporou Ethernet</w:t>
            </w:r>
          </w:p>
          <w:p w14:paraId="2DC16488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USB port pre prenos konfigurácie a firmvéru</w:t>
            </w:r>
          </w:p>
          <w:p w14:paraId="6F3A85BA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manažmentu cez IPv4 a IPv6: SSHv2 ako aj HTTPS server, SFTP a SCP klient</w:t>
            </w:r>
          </w:p>
          <w:p w14:paraId="332925F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RSA s dĺžkou kľúča najmenej 4 096 bitov</w:t>
            </w:r>
          </w:p>
          <w:p w14:paraId="4CA3004D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SNMPv2c a SNMPv3</w:t>
            </w:r>
          </w:p>
          <w:p w14:paraId="244F55F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Možnosť obmedziť prístup k manažmentu (SSH, SNMP) pomocou ACL</w:t>
            </w:r>
          </w:p>
          <w:p w14:paraId="12A12C2A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Lokálne vynútené RBAC na úrovni prepínača</w:t>
            </w:r>
          </w:p>
          <w:p w14:paraId="4C27F56A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Dual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flash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image - podpora dvoch nezávislých verzií operačného systému</w:t>
            </w:r>
          </w:p>
          <w:p w14:paraId="33FEB92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Zmeny konfigurácie pomocou plánovača úloh (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Job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scheduler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E11D83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TCP a UDP SYSLOG pre IPv4 a IPv6 s možnosťou logovania sa na viacero SYSLOG serverov</w:t>
            </w:r>
          </w:p>
          <w:p w14:paraId="1DA1C2E1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automatických a manuálnych systémových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snapshotov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s možnosťou automatického obnovenia predchádzajúcej konfigurácie v prípade chyby konfigurácie</w:t>
            </w:r>
          </w:p>
          <w:p w14:paraId="61BDEAF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štandardného Linux Shell (BASH) pre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debugging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 skriptovanie</w:t>
            </w:r>
          </w:p>
          <w:p w14:paraId="4DEC96B2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skriptovania v jazyku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Python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- lokálny interpreter jazyka v prepínači</w:t>
            </w:r>
          </w:p>
          <w:p w14:paraId="085DF9A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Možnosť vytvorenia vlastných diagnostických a korelačných skriptov a ich grafická interpretácia v jazyku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Python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(korelácia akýchkoľvek udalostí a hodnôt vo forme grafov)</w:t>
            </w:r>
          </w:p>
          <w:p w14:paraId="183ECD4A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Grafické rozhranie pre vykreslenie výsledkov monitoringu a analytických skriptov - možnosť exportovania monitorovaných metrík do grafov a pod.</w:t>
            </w:r>
          </w:p>
          <w:p w14:paraId="3C56590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zberu telemetrických informácií</w:t>
            </w:r>
          </w:p>
          <w:p w14:paraId="57A1ACB8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Root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cause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analysis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v grafickom rozhraní a možnosť vrátiť sa ku konkrétnej fungujúcej konfigurácii a stavu protokolov v čase</w:t>
            </w:r>
          </w:p>
          <w:p w14:paraId="706BE682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Integrovaný nástroj na zachytávanie paketov (napr.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WireShark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alebo ekvivalent)</w:t>
            </w:r>
          </w:p>
          <w:p w14:paraId="7676F6FE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Interpretácia používateľských skriptov monitorujúcich parametre definovanej sieťovej prevádzky s možnosťou automatickej reakcie na udalosti</w:t>
            </w:r>
          </w:p>
          <w:p w14:paraId="4CEE7285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Interné úložisko SSD pre zber operatívnych dát a pokročilú diagnostiku zariadenia: min. 60 GB</w:t>
            </w:r>
          </w:p>
          <w:p w14:paraId="72AC4915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Analýza sieťovej prevádzky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sFlow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podľa RFC 3176</w:t>
            </w:r>
          </w:p>
          <w:p w14:paraId="567C92A1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Ochrana pred nahrávaním upraveného SW do zariadenia prostredníctvom image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signing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 funkcie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secure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boot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, ktorá overuje pravosť a integritu OS zariadenia prostredníctvom TPM čipu</w:t>
            </w:r>
          </w:p>
          <w:p w14:paraId="041208D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SPAN a ERSPAN port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mirroring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, najmenej 4 rôzne obojsmerné relácie</w:t>
            </w:r>
          </w:p>
          <w:p w14:paraId="42E9546E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lastRenderedPageBreak/>
              <w:t xml:space="preserve">IP SLA na meranie dostupnosti a oneskorenia prevádzky VoIP - režim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responder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 sonda </w:t>
            </w:r>
          </w:p>
          <w:p w14:paraId="0C58C845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integrácie s automatizačnými nástrojmi (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Ansible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, NAPALM)</w:t>
            </w:r>
          </w:p>
          <w:p w14:paraId="4507BD68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rozhrania REST API v režimoch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read-only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read-write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pre automatizáciu nastavení</w:t>
            </w:r>
          </w:p>
          <w:p w14:paraId="54FA1D6A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cloudovej správy</w:t>
            </w:r>
          </w:p>
          <w:p w14:paraId="4E8DC184" w14:textId="1A475529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Zero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Touch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Provisioning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(ZTP)</w:t>
            </w:r>
          </w:p>
        </w:tc>
        <w:tc>
          <w:tcPr>
            <w:tcW w:w="5977" w:type="dxa"/>
          </w:tcPr>
          <w:p w14:paraId="2556F349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47800987" w14:textId="13C0085F" w:rsidTr="006900A2">
        <w:trPr>
          <w:trHeight w:val="184"/>
        </w:trPr>
        <w:tc>
          <w:tcPr>
            <w:tcW w:w="1579" w:type="dxa"/>
            <w:vAlign w:val="center"/>
            <w:hideMark/>
          </w:tcPr>
          <w:p w14:paraId="225EDBCA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Dodanie</w:t>
            </w:r>
          </w:p>
        </w:tc>
        <w:tc>
          <w:tcPr>
            <w:tcW w:w="6371" w:type="dxa"/>
            <w:hideMark/>
          </w:tcPr>
          <w:p w14:paraId="2C22A0D0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Dodávka musí obsahovať všetky potrebné licencie pre splnenie požadovaných vlastností a parametrov</w:t>
            </w:r>
          </w:p>
        </w:tc>
        <w:tc>
          <w:tcPr>
            <w:tcW w:w="5977" w:type="dxa"/>
          </w:tcPr>
          <w:p w14:paraId="490DD79D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35E6E32F" w14:textId="3315773B" w:rsidTr="006900A2">
        <w:trPr>
          <w:trHeight w:val="63"/>
        </w:trPr>
        <w:tc>
          <w:tcPr>
            <w:tcW w:w="1579" w:type="dxa"/>
            <w:vAlign w:val="center"/>
            <w:hideMark/>
          </w:tcPr>
          <w:p w14:paraId="15FA623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Servisná podpora</w:t>
            </w:r>
          </w:p>
        </w:tc>
        <w:tc>
          <w:tcPr>
            <w:tcW w:w="6371" w:type="dxa"/>
            <w:hideMark/>
          </w:tcPr>
          <w:p w14:paraId="4196166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Minimálne 3 roky od zakúpenia. Táto záruka musí byť garantovaná priamo výrobcom zariadenia</w:t>
            </w:r>
          </w:p>
        </w:tc>
        <w:tc>
          <w:tcPr>
            <w:tcW w:w="5977" w:type="dxa"/>
          </w:tcPr>
          <w:p w14:paraId="598BDA10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6E1625FE" w14:textId="65398A87" w:rsidTr="006900A2">
        <w:trPr>
          <w:trHeight w:val="98"/>
        </w:trPr>
        <w:tc>
          <w:tcPr>
            <w:tcW w:w="1579" w:type="dxa"/>
            <w:shd w:val="clear" w:color="auto" w:fill="FFFF00"/>
            <w:vAlign w:val="center"/>
          </w:tcPr>
          <w:p w14:paraId="75A65385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Počet prepínačov</w:t>
            </w:r>
          </w:p>
        </w:tc>
        <w:tc>
          <w:tcPr>
            <w:tcW w:w="6371" w:type="dxa"/>
            <w:shd w:val="clear" w:color="auto" w:fill="FFFF00"/>
          </w:tcPr>
          <w:p w14:paraId="08DF002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77" w:type="dxa"/>
            <w:shd w:val="clear" w:color="auto" w:fill="FFFF00"/>
          </w:tcPr>
          <w:p w14:paraId="6B843A6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05E4AF" w14:textId="77777777" w:rsidR="004445AE" w:rsidRPr="006900A2" w:rsidRDefault="004445AE" w:rsidP="00FB36C8"/>
    <w:p w14:paraId="75368E6E" w14:textId="77777777" w:rsidR="004445AE" w:rsidRPr="006900A2" w:rsidRDefault="004445AE" w:rsidP="00FB36C8"/>
    <w:p w14:paraId="78B72A0E" w14:textId="70713A35" w:rsidR="004D780C" w:rsidRPr="006900A2" w:rsidRDefault="004D780C" w:rsidP="004D780C">
      <w:pPr>
        <w:pStyle w:val="Nadpis2"/>
      </w:pPr>
      <w:r w:rsidRPr="006900A2">
        <w:t>Sieťový prepínač 4 – L3 Switch</w:t>
      </w:r>
    </w:p>
    <w:tbl>
      <w:tblPr>
        <w:tblStyle w:val="Mriekatabuky"/>
        <w:tblW w:w="13927" w:type="dxa"/>
        <w:tblLook w:val="04A0" w:firstRow="1" w:lastRow="0" w:firstColumn="1" w:lastColumn="0" w:noHBand="0" w:noVBand="1"/>
      </w:tblPr>
      <w:tblGrid>
        <w:gridCol w:w="1579"/>
        <w:gridCol w:w="6371"/>
        <w:gridCol w:w="5977"/>
      </w:tblGrid>
      <w:tr w:rsidR="006900A2" w:rsidRPr="006900A2" w14:paraId="52219E4D" w14:textId="683CE0D2" w:rsidTr="00890283">
        <w:trPr>
          <w:trHeight w:val="284"/>
        </w:trPr>
        <w:tc>
          <w:tcPr>
            <w:tcW w:w="1579" w:type="dxa"/>
            <w:shd w:val="clear" w:color="auto" w:fill="F2F2F2" w:themeFill="background1" w:themeFillShade="F2"/>
            <w:vAlign w:val="center"/>
          </w:tcPr>
          <w:p w14:paraId="25D55B11" w14:textId="77777777" w:rsidR="006900A2" w:rsidRPr="006900A2" w:rsidRDefault="006900A2" w:rsidP="008902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Technické vlastnosti</w:t>
            </w:r>
          </w:p>
        </w:tc>
        <w:tc>
          <w:tcPr>
            <w:tcW w:w="6371" w:type="dxa"/>
            <w:shd w:val="clear" w:color="auto" w:fill="F2F2F2" w:themeFill="background1" w:themeFillShade="F2"/>
            <w:vAlign w:val="center"/>
          </w:tcPr>
          <w:p w14:paraId="051357F2" w14:textId="77777777" w:rsidR="006900A2" w:rsidRPr="006900A2" w:rsidRDefault="006900A2" w:rsidP="008902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bCs/>
                <w:sz w:val="16"/>
                <w:szCs w:val="16"/>
              </w:rPr>
              <w:t>Minimálne požadované parametre</w:t>
            </w:r>
          </w:p>
        </w:tc>
        <w:tc>
          <w:tcPr>
            <w:tcW w:w="5977" w:type="dxa"/>
            <w:shd w:val="clear" w:color="auto" w:fill="F2F2F2" w:themeFill="background1" w:themeFillShade="F2"/>
            <w:vAlign w:val="center"/>
          </w:tcPr>
          <w:p w14:paraId="0289C53D" w14:textId="4A39EFE0" w:rsidR="006900A2" w:rsidRPr="006900A2" w:rsidRDefault="006900A2" w:rsidP="0089028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900A2">
              <w:rPr>
                <w:rFonts w:ascii="Arial" w:hAnsi="Arial" w:cs="Arial"/>
                <w:bCs/>
                <w:sz w:val="16"/>
                <w:szCs w:val="16"/>
              </w:rPr>
              <w:t>Plnenie uchádzača – uviesť parameter alebo vlastnosť ponúkaného tovaru</w:t>
            </w:r>
          </w:p>
        </w:tc>
      </w:tr>
      <w:tr w:rsidR="006900A2" w:rsidRPr="006900A2" w14:paraId="100507CC" w14:textId="7A606CAE" w:rsidTr="006900A2">
        <w:trPr>
          <w:trHeight w:val="36"/>
        </w:trPr>
        <w:tc>
          <w:tcPr>
            <w:tcW w:w="1579" w:type="dxa"/>
            <w:vAlign w:val="center"/>
            <w:hideMark/>
          </w:tcPr>
          <w:p w14:paraId="6EC2E36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Model – prevedenie</w:t>
            </w:r>
          </w:p>
        </w:tc>
        <w:tc>
          <w:tcPr>
            <w:tcW w:w="6371" w:type="dxa"/>
            <w:hideMark/>
          </w:tcPr>
          <w:p w14:paraId="459C1601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19“ 1RU</w:t>
            </w:r>
          </w:p>
        </w:tc>
        <w:tc>
          <w:tcPr>
            <w:tcW w:w="5977" w:type="dxa"/>
          </w:tcPr>
          <w:p w14:paraId="60363FE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32B695D6" w14:textId="1C3E7908" w:rsidTr="006900A2">
        <w:trPr>
          <w:trHeight w:val="36"/>
        </w:trPr>
        <w:tc>
          <w:tcPr>
            <w:tcW w:w="1579" w:type="dxa"/>
            <w:vAlign w:val="center"/>
            <w:hideMark/>
          </w:tcPr>
          <w:p w14:paraId="2C08D20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Základné vlastnosti</w:t>
            </w:r>
          </w:p>
        </w:tc>
        <w:tc>
          <w:tcPr>
            <w:tcW w:w="6371" w:type="dxa"/>
            <w:hideMark/>
          </w:tcPr>
          <w:p w14:paraId="5CAFC88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Typ zariadenia: L3 prepínač (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Layer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3)</w:t>
            </w:r>
          </w:p>
          <w:p w14:paraId="5EAD5F5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Veľkosť zariadenia 1U</w:t>
            </w:r>
          </w:p>
          <w:p w14:paraId="3C2EE365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Minimálne 48x 10/100/1000 Mbps RJ-45</w:t>
            </w:r>
          </w:p>
          <w:p w14:paraId="6DD67746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Nezávislé optické porty 10Gbit/s SFP+ s voliteľným fyzickým rozhraním: 4xSFP+</w:t>
            </w:r>
          </w:p>
          <w:p w14:paraId="57AAB39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Interné AC napájanie</w:t>
            </w:r>
          </w:p>
          <w:p w14:paraId="4AB95930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PoE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cez káble Cat3</w:t>
            </w:r>
          </w:p>
          <w:p w14:paraId="439F6765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PoE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+ podľa normy 802.3at</w:t>
            </w:r>
          </w:p>
          <w:p w14:paraId="554E692E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Dostupný výkon pre napájanie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PoE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+: 740 W</w:t>
            </w:r>
          </w:p>
          <w:p w14:paraId="3C25DB3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Schopnosť poskytovať energiu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PoE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pripojeným zariadeniam aj počas reštartu prepínača</w:t>
            </w:r>
          </w:p>
          <w:p w14:paraId="13585841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Energy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Efficient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Ethernet (802.3az)</w:t>
            </w:r>
          </w:p>
          <w:p w14:paraId="3F3E65B8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Minimálna priepustnosť prepínača: 176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Gbps</w:t>
            </w:r>
            <w:proofErr w:type="spellEnd"/>
          </w:p>
          <w:p w14:paraId="57D10ED9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Minimálny výkon prepínača v paketoch: 130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Mpps</w:t>
            </w:r>
            <w:proofErr w:type="spellEnd"/>
          </w:p>
          <w:p w14:paraId="0A336DD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Minimálna vyrovnávacia pamäť paketov: 8 MB</w:t>
            </w:r>
          </w:p>
          <w:p w14:paraId="1664C3C2" w14:textId="720A27EC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Maximálna hĺbka prepínača: 33 cm</w:t>
            </w:r>
          </w:p>
        </w:tc>
        <w:tc>
          <w:tcPr>
            <w:tcW w:w="5977" w:type="dxa"/>
          </w:tcPr>
          <w:p w14:paraId="23B5E1E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21CB3990" w14:textId="13A82506" w:rsidTr="006900A2">
        <w:trPr>
          <w:trHeight w:val="91"/>
        </w:trPr>
        <w:tc>
          <w:tcPr>
            <w:tcW w:w="1579" w:type="dxa"/>
            <w:vAlign w:val="center"/>
          </w:tcPr>
          <w:p w14:paraId="219EFA9A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Funkcie stohovania</w:t>
            </w:r>
          </w:p>
        </w:tc>
        <w:tc>
          <w:tcPr>
            <w:tcW w:w="6371" w:type="dxa"/>
          </w:tcPr>
          <w:p w14:paraId="050A2BA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Podporovaný počet prepínačov v stohu: 8</w:t>
            </w:r>
          </w:p>
          <w:p w14:paraId="7238BEB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Kapacita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stohovacieho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prepojenia: 80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Gbps</w:t>
            </w:r>
            <w:proofErr w:type="spellEnd"/>
          </w:p>
          <w:p w14:paraId="05F973A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Stoh podporuje distribuované prepínanie paketov</w:t>
            </w:r>
          </w:p>
          <w:p w14:paraId="4DD677B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Stohovacia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podpora na dlhšiu vzdialenosť najmenej 100m</w:t>
            </w:r>
          </w:p>
          <w:p w14:paraId="37BB0A69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Redundancia riadiaceho prvku v stohu</w:t>
            </w:r>
          </w:p>
          <w:p w14:paraId="1D8B25B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Jednotná konfigurácia stohu (IP adresa, administrácia, konfiguračný súbor)</w:t>
            </w:r>
          </w:p>
          <w:p w14:paraId="7E322FC5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Zoskupenie portov IEEE 802.3ad medzi rôznymi prvkami stohu (MC-LAG)</w:t>
            </w:r>
          </w:p>
          <w:p w14:paraId="665FA069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stohovania rôznych typov spínačov (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PoE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Non-PoE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, 24port, 48port)</w:t>
            </w:r>
          </w:p>
          <w:p w14:paraId="004CEA75" w14:textId="7D99C21E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Stoh funguje ako jediné zariadenie L3 (router,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gateway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peer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) vrátane podpory dynamických smerovacích protokolov ako napríklad OSPF</w:t>
            </w:r>
          </w:p>
        </w:tc>
        <w:tc>
          <w:tcPr>
            <w:tcW w:w="5977" w:type="dxa"/>
          </w:tcPr>
          <w:p w14:paraId="34A1234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2C93B513" w14:textId="24D45628" w:rsidTr="006900A2">
        <w:trPr>
          <w:trHeight w:val="91"/>
        </w:trPr>
        <w:tc>
          <w:tcPr>
            <w:tcW w:w="1579" w:type="dxa"/>
            <w:vAlign w:val="center"/>
            <w:hideMark/>
          </w:tcPr>
          <w:p w14:paraId="0C6BFF7E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Funkcie a protokoly</w:t>
            </w:r>
          </w:p>
        </w:tc>
        <w:tc>
          <w:tcPr>
            <w:tcW w:w="6371" w:type="dxa"/>
          </w:tcPr>
          <w:p w14:paraId="427CE80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„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jumbo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rámocov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“ vrátane veľkosti 9 198 Byte</w:t>
            </w:r>
          </w:p>
          <w:p w14:paraId="4CDEC58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linkovej agregácie podľa IEEE 802.1AX</w:t>
            </w:r>
          </w:p>
          <w:p w14:paraId="194C126D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lastRenderedPageBreak/>
              <w:t>Konfigurovateľný rozklad zaťaženia LACP podľa L2, L3 a L4</w:t>
            </w:r>
          </w:p>
          <w:p w14:paraId="166B9F4A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Minimálny počet LACP skupín/liniek v skupine: 32/8</w:t>
            </w:r>
          </w:p>
          <w:p w14:paraId="39CA9C7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Minimálny počet záznamov v tabuľke MAC adries: 16 000</w:t>
            </w:r>
          </w:p>
          <w:p w14:paraId="2CE279F9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Minimálny počet záznamov v tabuľke ARP: 8 000</w:t>
            </w:r>
          </w:p>
          <w:p w14:paraId="076E040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Protokol pre definíciu propagovaných sietí VLAN: MVRP</w:t>
            </w:r>
          </w:p>
          <w:p w14:paraId="229D275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Minimálne 2 000 aktívnych VLAN podľa IEEE 802.1Q</w:t>
            </w:r>
          </w:p>
          <w:p w14:paraId="01FBAB59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VLAN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translation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- swap -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taggov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802.1Q na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trunk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porte</w:t>
            </w:r>
          </w:p>
          <w:p w14:paraId="2EE92E4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zaraďovania do VLAN podľa štandardu 802.1v</w:t>
            </w:r>
          </w:p>
          <w:p w14:paraId="42A1356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Private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VLAN vrátane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primary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secondary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community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VLAN</w:t>
            </w:r>
          </w:p>
          <w:p w14:paraId="3D8BB36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VLAN-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group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pre rozkladanie klientov cez viaceré VLAN ID</w:t>
            </w:r>
          </w:p>
          <w:p w14:paraId="336F16BE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IEEE 802.1s -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Multiple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Spanning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Tree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 IEEE 802.1w</w:t>
            </w:r>
          </w:p>
          <w:p w14:paraId="47C84F10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STP inštancie per VLAN s 802.1Q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taggovanim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BPDU (napr. PVST+)</w:t>
            </w:r>
          </w:p>
          <w:p w14:paraId="6A8E030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Detekcia protiľahlého zariadenia pomocou LLDP vrátane LLDP over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OoB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management port</w:t>
            </w:r>
          </w:p>
          <w:p w14:paraId="6518460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LLDP-MED</w:t>
            </w:r>
          </w:p>
          <w:p w14:paraId="6F42F30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Detekcia jednosmernosti optickej linky (napr. UDLD alebo ekvivalent)</w:t>
            </w:r>
          </w:p>
          <w:p w14:paraId="76730D4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DHCP server 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relay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pre IPv4 a IPv6</w:t>
            </w:r>
          </w:p>
          <w:p w14:paraId="36D0D7E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NTPv4 pre IPv4 a IPv6 vrátane VRF a MD5 autentifikácie</w:t>
            </w:r>
          </w:p>
          <w:p w14:paraId="04F85A12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Funkcia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mDNS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brány pre distribúciu a filtrovanie služieb naprieč IP podsieťami</w:t>
            </w:r>
          </w:p>
          <w:p w14:paraId="46A4162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L3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routed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port</w:t>
            </w:r>
          </w:p>
          <w:p w14:paraId="1FF2465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Statické smerovanie IPv4 a IPv6</w:t>
            </w:r>
          </w:p>
          <w:p w14:paraId="2C8204C0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Minimálny počet záznamov IPv4 v smerovacej tabuľke: 2 000</w:t>
            </w:r>
          </w:p>
          <w:p w14:paraId="12FCFE9D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Minimálny počet záznamov IPv6 v smerovacej tabuľke: 1 000</w:t>
            </w:r>
          </w:p>
          <w:p w14:paraId="0EC07DBE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Dynamické smerovanie: RIP,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RIPng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, OSPFv2 vrátane HMAC-SHA-384, OSPFv3</w:t>
            </w:r>
          </w:p>
          <w:p w14:paraId="09A4980D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policy-based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routing</w:t>
            </w:r>
            <w:proofErr w:type="spellEnd"/>
          </w:p>
          <w:p w14:paraId="0A69DCC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VRRPv2 a VRRPv3</w:t>
            </w:r>
          </w:p>
          <w:p w14:paraId="1A477EA9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route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map</w:t>
            </w:r>
            <w:proofErr w:type="spellEnd"/>
          </w:p>
          <w:p w14:paraId="43D2CDF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ECMP vrátane možnosti konfigurácie rozloženia zaťaženia podľa L3 a L4</w:t>
            </w:r>
          </w:p>
          <w:p w14:paraId="093576B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IGMP v2 a v3, IGMP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snooping</w:t>
            </w:r>
            <w:proofErr w:type="spellEnd"/>
          </w:p>
          <w:p w14:paraId="63193F52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MLD v1 a v2, MLD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snooping</w:t>
            </w:r>
            <w:proofErr w:type="spellEnd"/>
          </w:p>
          <w:p w14:paraId="5A9F26F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Smerovanie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multicast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: PIM-DM, PIM-SM, IPv6 PIM-SM, PIM-SSM, IPv6 PIM-SSM</w:t>
            </w:r>
          </w:p>
          <w:p w14:paraId="26A7E84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Hardvérová podpora pre IPv4 a IPv6 ACL</w:t>
            </w:r>
          </w:p>
          <w:p w14:paraId="12874F0E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Definícia ACL založená na skupine fyzických portov</w:t>
            </w:r>
          </w:p>
          <w:p w14:paraId="6BF07C56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IN a OUT ACL uplatniteľné na rozhranie, LAG, VLAN</w:t>
            </w:r>
          </w:p>
          <w:p w14:paraId="03DEEE8D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DHCP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snooping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pre IPv4 a IPv6</w:t>
            </w:r>
          </w:p>
          <w:p w14:paraId="1A723BB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Ochrana HW pred preťažením portov (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broadcast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multicast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unicast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) nastaviteľná na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kbps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pps</w:t>
            </w:r>
            <w:proofErr w:type="spellEnd"/>
          </w:p>
          <w:p w14:paraId="2B69A091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IEEE 802.1p - Minimálne 8 frontov</w:t>
            </w:r>
          </w:p>
          <w:p w14:paraId="0E41A04A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802.1X autentifikácia vrátane viacerých simultánnych používateľov na port, minimálne 32 používateľov/port</w:t>
            </w:r>
          </w:p>
          <w:p w14:paraId="06AEE08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Konfigurovateľná kombinácia poradia autentifikácie zariadenia na porte (IEEE 802.1x, MAC adresa)</w:t>
            </w:r>
          </w:p>
          <w:p w14:paraId="7DE90E08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Dynamické zaraďovanie do VLAN a prideľovanie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QoS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podľa RFC 4675</w:t>
            </w:r>
          </w:p>
          <w:p w14:paraId="70CC4B6E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802.1X s podporou rôznych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Preauth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VLAN,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Fail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VLAN,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Critical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VLAN 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Critical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voice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VLAN</w:t>
            </w:r>
          </w:p>
          <w:p w14:paraId="6876A4F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Užívateľské role definujúce viac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taggovaných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či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netaggovaných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VLAN, ACL,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QoS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politíky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 SDN tunelov pre konkrétnych používateľov</w:t>
            </w:r>
          </w:p>
          <w:p w14:paraId="2AA43249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lastRenderedPageBreak/>
              <w:t>Užívateľské role definované lokálne v prepínači a ich aplikácia podľa výsledku autorizácie</w:t>
            </w:r>
          </w:p>
          <w:p w14:paraId="7829F315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Uživatelské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role dynamicky stiahnuteľné z RADIUS servera a ich aplikácia podľa výsledku autorizácie </w:t>
            </w:r>
          </w:p>
          <w:p w14:paraId="7C5F614A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Zjednotenie užívateľskej prevádzky do tunelov L2 GRE - schopnosť izolovať viac koncových zariadení na jednom porte do jedinečných tunelov</w:t>
            </w:r>
          </w:p>
          <w:p w14:paraId="72244D0A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Pridelenie koncového zariadenia do tunelu na základe výsledku autorizácie</w:t>
            </w:r>
          </w:p>
          <w:p w14:paraId="75AC6DE5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bezpečného transportu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Dynamic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ACL počas 802.1X, napr. cez SSL</w:t>
            </w:r>
          </w:p>
          <w:p w14:paraId="7300CE5E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IPv6 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Guard</w:t>
            </w:r>
            <w:proofErr w:type="spellEnd"/>
          </w:p>
          <w:p w14:paraId="00F9E6C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IP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source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guard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dynamic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IP lockdown</w:t>
            </w:r>
          </w:p>
          <w:p w14:paraId="0E18540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Ochrana ARP protokolu (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Dynamic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ARP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protection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alebo funkčný ekvivalent)</w:t>
            </w:r>
          </w:p>
          <w:p w14:paraId="565BD580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Port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security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obmedzemie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počtu MAC adries na port, statické MAC,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sticky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MAC</w:t>
            </w:r>
          </w:p>
          <w:p w14:paraId="1C1A6FB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BPDU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guard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Root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guard</w:t>
            </w:r>
            <w:proofErr w:type="spellEnd"/>
          </w:p>
          <w:p w14:paraId="3D3DC542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service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insertion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vrátane technológie VXLAN</w:t>
            </w:r>
          </w:p>
          <w:p w14:paraId="05C54AC6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Konfigurovatelný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Control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plane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policing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CoPP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) pred útokmi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DoS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na CPU</w:t>
            </w:r>
          </w:p>
          <w:p w14:paraId="7CD2409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Vynútenie zadania hesla správcu a nastaviteľná politika zložitosti hesla priamo na prepínači</w:t>
            </w:r>
          </w:p>
          <w:p w14:paraId="290465E1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Možnosť inštalácie vlastného certifikátu vrátane podpory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Enrollment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over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Secure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Transport (EST)</w:t>
            </w:r>
          </w:p>
          <w:p w14:paraId="28C522C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TACACS+ a RADIUS klient pre AAA (autentifikácia, autorizácia,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accounting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DD53046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Aktívne monitorovanie dostupnosti RADIUS a TACACS+ s prednastaveným menom a heslom</w:t>
            </w:r>
          </w:p>
          <w:p w14:paraId="66A9B56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RADIUS over TLS (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RadSec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7A25285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RADIUS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CoA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(RFC 3576)</w:t>
            </w:r>
          </w:p>
          <w:p w14:paraId="2F2EAC46" w14:textId="49448112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802.1x autentifikácia prepínača voči nadradenému prepínaču s podporou EAP-TLS a EAP-MD5</w:t>
            </w:r>
          </w:p>
        </w:tc>
        <w:tc>
          <w:tcPr>
            <w:tcW w:w="5977" w:type="dxa"/>
          </w:tcPr>
          <w:p w14:paraId="00FA08D0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02A38EEE" w14:textId="1330C398" w:rsidTr="006900A2">
        <w:trPr>
          <w:trHeight w:val="36"/>
        </w:trPr>
        <w:tc>
          <w:tcPr>
            <w:tcW w:w="1579" w:type="dxa"/>
            <w:vAlign w:val="center"/>
            <w:hideMark/>
          </w:tcPr>
          <w:p w14:paraId="399663D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lastRenderedPageBreak/>
              <w:t>Manažment</w:t>
            </w:r>
          </w:p>
        </w:tc>
        <w:tc>
          <w:tcPr>
            <w:tcW w:w="6371" w:type="dxa"/>
            <w:hideMark/>
          </w:tcPr>
          <w:p w14:paraId="62ADC5C0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CLI vo forme 1x USB-C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console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portu</w:t>
            </w:r>
          </w:p>
          <w:p w14:paraId="3F8834A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Bezdrôtová sériová konzola cez rozhranie Bluetooth</w:t>
            </w:r>
          </w:p>
          <w:p w14:paraId="67581B8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Konfigurácia zariadenia v textovej človekom čitateľnej forme</w:t>
            </w:r>
          </w:p>
          <w:p w14:paraId="3A25848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OoB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manažment vo forme portu RJ45 s podporou Ethernet</w:t>
            </w:r>
          </w:p>
          <w:p w14:paraId="4C5A1180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USB port pre prenos konfigurácie a firmvéru</w:t>
            </w:r>
          </w:p>
          <w:p w14:paraId="365E28E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manažmentu cez IPv4 a IPv6: SSHv2 ako aj HTTPS server, SFTP a SCP klient</w:t>
            </w:r>
          </w:p>
          <w:p w14:paraId="5553F1B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RSA s dĺžkou kľúča najmenej 4 096 bitov</w:t>
            </w:r>
          </w:p>
          <w:p w14:paraId="106DFF56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SNMPv2c a SNMPv3</w:t>
            </w:r>
          </w:p>
          <w:p w14:paraId="66E93CA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Možnosť obmedziť prístup k manažmentu (SSH, SNMP) pomocou ACL</w:t>
            </w:r>
          </w:p>
          <w:p w14:paraId="1CC83479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Lokálne vynútené RBAC na úrovni prepínača</w:t>
            </w:r>
          </w:p>
          <w:p w14:paraId="4791D81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Dual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flash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image - podpora dvoch nezávislých verzií operačného systému</w:t>
            </w:r>
          </w:p>
          <w:p w14:paraId="411B541A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Zmeny konfigurácie pomocou plánovača úloh (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Job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scheduler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076454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TCP a UDP SYSLOG pre IPv4 a IPv6 s možnosťou logovania sa na viacero SYSLOG serverov</w:t>
            </w:r>
          </w:p>
          <w:p w14:paraId="644DB5B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automatických a manuálnych systémových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snapshotov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s možnosťou automatického obnovenia predchádzajúcej konfigurácie v prípade chyby konfigurácie</w:t>
            </w:r>
          </w:p>
          <w:p w14:paraId="1440713E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štandardného Linux Shell (BASH) pre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debugging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 skriptovanie</w:t>
            </w:r>
          </w:p>
          <w:p w14:paraId="07450981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skriptovania v jazyku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Python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- lokálny interpreter jazyka v prepínači</w:t>
            </w:r>
          </w:p>
          <w:p w14:paraId="7E8A5341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Možnosť vytvorenia vlastných diagnostických a korelačných skriptov a ich grafická interpretácia v jazyku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Python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(korelácia akýchkoľvek udalostí a hodnôt vo forme grafov)</w:t>
            </w:r>
          </w:p>
          <w:p w14:paraId="1BA8EA10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lastRenderedPageBreak/>
              <w:t>Grafické rozhranie pre vykreslenie výsledkov monitoringu a analytických skriptov - možnosť exportovania monitorovaných metrík do grafov a pod.</w:t>
            </w:r>
          </w:p>
          <w:p w14:paraId="3A282E9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Root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cause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analysis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v grafickom rozhraní a možnosť vrátiť sa ku konkrétnej fungujúcej konfigurácii a stavu protokolov v čase</w:t>
            </w:r>
          </w:p>
          <w:p w14:paraId="32915631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Integrovaný nástroj na zachytávanie paketov (napr.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WireShark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alebo ekvivalent)</w:t>
            </w:r>
          </w:p>
          <w:p w14:paraId="0CA453C5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Interpretácia používateľských skriptov monitorujúcich parametre definovanej sieťovej prevádzky s možnosťou automatickej reakcie na udalosti</w:t>
            </w:r>
          </w:p>
          <w:p w14:paraId="172E685D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Interné úložisko SSD pre zber operatívnych dát a pokročilú diagnostiku zariadenia: min. 15 GB</w:t>
            </w:r>
          </w:p>
          <w:p w14:paraId="6A66694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Analýza sieťovej prevádzky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sFlow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podľa RFC 3176</w:t>
            </w:r>
          </w:p>
          <w:p w14:paraId="75E2FE5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Ochrana pred nahrávaním upraveného SW do zariadenia prostredníctvom image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signing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 funkcie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secure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boot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, ktorá overuje pravosť a integritu OS zariadenia prostredníctvom TPM čipu</w:t>
            </w:r>
          </w:p>
          <w:p w14:paraId="20457A5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SPAN a ERSPAN port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mirroring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, najmenej 4 rôzne obojsmerné relácie</w:t>
            </w:r>
          </w:p>
          <w:p w14:paraId="247286B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IP SLA na meranie dostupnosti a oneskorenia prevádzky VoIP - režim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responder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 sonda </w:t>
            </w:r>
          </w:p>
          <w:p w14:paraId="58A6D5A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integrácie s automatizačnými nástrojmi (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Ansible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, NAPALM)</w:t>
            </w:r>
          </w:p>
          <w:p w14:paraId="1360145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rozhrania REST API v režimoch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read-only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read-write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pre automatizáciu nastavení</w:t>
            </w:r>
          </w:p>
          <w:p w14:paraId="67F9BDF9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Podpora cloudovej správy</w:t>
            </w:r>
          </w:p>
          <w:p w14:paraId="5D683AC5" w14:textId="72F9EE44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Zero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Touch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Provisioning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(ZTP)</w:t>
            </w:r>
          </w:p>
        </w:tc>
        <w:tc>
          <w:tcPr>
            <w:tcW w:w="5977" w:type="dxa"/>
          </w:tcPr>
          <w:p w14:paraId="50CC6241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00233987" w14:textId="4BE23A42" w:rsidTr="006900A2">
        <w:trPr>
          <w:trHeight w:val="184"/>
        </w:trPr>
        <w:tc>
          <w:tcPr>
            <w:tcW w:w="1579" w:type="dxa"/>
            <w:vAlign w:val="center"/>
            <w:hideMark/>
          </w:tcPr>
          <w:p w14:paraId="57AF017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Dodanie</w:t>
            </w:r>
          </w:p>
        </w:tc>
        <w:tc>
          <w:tcPr>
            <w:tcW w:w="6371" w:type="dxa"/>
            <w:hideMark/>
          </w:tcPr>
          <w:p w14:paraId="6FD9587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Dodávka musí obsahovať všetky potrebné licencie pre splnenie požadovaných vlastností a parametrov</w:t>
            </w:r>
          </w:p>
        </w:tc>
        <w:tc>
          <w:tcPr>
            <w:tcW w:w="5977" w:type="dxa"/>
          </w:tcPr>
          <w:p w14:paraId="40E1C1A8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55AFFEC8" w14:textId="2FCF0F0B" w:rsidTr="006900A2">
        <w:trPr>
          <w:trHeight w:val="63"/>
        </w:trPr>
        <w:tc>
          <w:tcPr>
            <w:tcW w:w="1579" w:type="dxa"/>
            <w:vAlign w:val="center"/>
            <w:hideMark/>
          </w:tcPr>
          <w:p w14:paraId="6262AC5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Servisná podpora</w:t>
            </w:r>
          </w:p>
        </w:tc>
        <w:tc>
          <w:tcPr>
            <w:tcW w:w="6371" w:type="dxa"/>
            <w:hideMark/>
          </w:tcPr>
          <w:p w14:paraId="7E7B27BA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Minimálne 3 roky od zakúpenia. Táto záruka musí byť garantovaná priamo výrobcom zariadenia</w:t>
            </w:r>
          </w:p>
        </w:tc>
        <w:tc>
          <w:tcPr>
            <w:tcW w:w="5977" w:type="dxa"/>
          </w:tcPr>
          <w:p w14:paraId="3580D7A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0A2" w:rsidRPr="006900A2" w14:paraId="12CE6AEB" w14:textId="2ADD5C5C" w:rsidTr="006900A2">
        <w:trPr>
          <w:trHeight w:val="98"/>
        </w:trPr>
        <w:tc>
          <w:tcPr>
            <w:tcW w:w="1579" w:type="dxa"/>
            <w:shd w:val="clear" w:color="auto" w:fill="FFFF00"/>
            <w:vAlign w:val="center"/>
          </w:tcPr>
          <w:p w14:paraId="5BCE345E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Počet prepínačov</w:t>
            </w:r>
          </w:p>
        </w:tc>
        <w:tc>
          <w:tcPr>
            <w:tcW w:w="6371" w:type="dxa"/>
            <w:shd w:val="clear" w:color="auto" w:fill="FFFF00"/>
          </w:tcPr>
          <w:p w14:paraId="10BBE1B4" w14:textId="658AB546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7" w:type="dxa"/>
            <w:shd w:val="clear" w:color="auto" w:fill="FFFF00"/>
          </w:tcPr>
          <w:p w14:paraId="092D0E9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1606D1" w14:textId="7B1053D8" w:rsidR="002251E4" w:rsidRPr="006900A2" w:rsidRDefault="002251E4" w:rsidP="00FB36C8"/>
    <w:p w14:paraId="1ACD9FD2" w14:textId="77777777" w:rsidR="00AB7136" w:rsidRPr="006900A2" w:rsidRDefault="00AB7136" w:rsidP="002251E4">
      <w:pPr>
        <w:pStyle w:val="Nadpis2"/>
      </w:pPr>
    </w:p>
    <w:p w14:paraId="3B4B0698" w14:textId="77777777" w:rsidR="006900A2" w:rsidRDefault="006900A2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5105E70A" w14:textId="2BB43466" w:rsidR="002251E4" w:rsidRPr="006900A2" w:rsidRDefault="002251E4" w:rsidP="002251E4">
      <w:pPr>
        <w:pStyle w:val="Nadpis2"/>
      </w:pPr>
      <w:r w:rsidRPr="006900A2">
        <w:lastRenderedPageBreak/>
        <w:t xml:space="preserve">Požiadavky na osadenie </w:t>
      </w:r>
      <w:proofErr w:type="spellStart"/>
      <w:r w:rsidRPr="006900A2">
        <w:t>transceiverami</w:t>
      </w:r>
      <w:proofErr w:type="spellEnd"/>
      <w:r w:rsidRPr="006900A2">
        <w:t xml:space="preserve"> pre </w:t>
      </w:r>
      <w:proofErr w:type="spellStart"/>
      <w:r w:rsidRPr="006900A2">
        <w:t>jednotlive</w:t>
      </w:r>
      <w:proofErr w:type="spellEnd"/>
      <w:r w:rsidRPr="006900A2">
        <w:t xml:space="preserve"> typy prepínačov</w:t>
      </w:r>
    </w:p>
    <w:p w14:paraId="3B41C655" w14:textId="67F49056" w:rsidR="002251E4" w:rsidRPr="006900A2" w:rsidRDefault="002251E4" w:rsidP="00FB36C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1692"/>
        <w:gridCol w:w="1662"/>
        <w:gridCol w:w="1748"/>
        <w:gridCol w:w="1971"/>
        <w:gridCol w:w="2104"/>
      </w:tblGrid>
      <w:tr w:rsidR="006761E5" w:rsidRPr="006900A2" w14:paraId="3DD68386" w14:textId="77777777" w:rsidTr="006761E5">
        <w:trPr>
          <w:trHeight w:val="288"/>
        </w:trPr>
        <w:tc>
          <w:tcPr>
            <w:tcW w:w="17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75846A8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Požiadavka na funkčnosť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309B5E65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SFP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381077B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SFP+</w:t>
            </w:r>
          </w:p>
        </w:tc>
        <w:tc>
          <w:tcPr>
            <w:tcW w:w="6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14:paraId="1808DBC4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SFP28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</w:tcPr>
          <w:p w14:paraId="26E3BF21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QSFP28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</w:tcPr>
          <w:p w14:paraId="0A280F10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QSFP28_DAC</w:t>
            </w:r>
          </w:p>
        </w:tc>
      </w:tr>
      <w:tr w:rsidR="006761E5" w:rsidRPr="006900A2" w14:paraId="55F6CDAD" w14:textId="77777777" w:rsidTr="006761E5">
        <w:trPr>
          <w:trHeight w:val="288"/>
        </w:trPr>
        <w:tc>
          <w:tcPr>
            <w:tcW w:w="17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73AF" w14:textId="77777777" w:rsidR="006761E5" w:rsidRPr="006900A2" w:rsidRDefault="006761E5" w:rsidP="006761E5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Sieťový prepínač 1 - L3 Switch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2EFC4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52152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AC2F05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947955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FF734B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761E5" w:rsidRPr="006900A2" w14:paraId="7D91EFC9" w14:textId="77777777" w:rsidTr="006761E5">
        <w:trPr>
          <w:trHeight w:val="288"/>
        </w:trPr>
        <w:tc>
          <w:tcPr>
            <w:tcW w:w="17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D3FFC" w14:textId="77777777" w:rsidR="006761E5" w:rsidRPr="006900A2" w:rsidRDefault="006761E5" w:rsidP="006761E5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Sieťový prepínač 2 – L2 Switch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C9417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25C7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467FA97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054EA5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A6D6F9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1E5" w:rsidRPr="006900A2" w14:paraId="6283C1C3" w14:textId="77777777" w:rsidTr="006761E5">
        <w:trPr>
          <w:trHeight w:val="288"/>
        </w:trPr>
        <w:tc>
          <w:tcPr>
            <w:tcW w:w="17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F059" w14:textId="77777777" w:rsidR="006761E5" w:rsidRPr="006900A2" w:rsidRDefault="006761E5" w:rsidP="006761E5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Sieťový prepínač 3 - L3 Switch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969C4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391B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CA7D6E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3A966A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A935DA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761E5" w:rsidRPr="006900A2" w14:paraId="57DEB287" w14:textId="77777777" w:rsidTr="006761E5">
        <w:trPr>
          <w:trHeight w:val="288"/>
        </w:trPr>
        <w:tc>
          <w:tcPr>
            <w:tcW w:w="17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404F" w14:textId="77777777" w:rsidR="006761E5" w:rsidRPr="006900A2" w:rsidRDefault="006761E5" w:rsidP="006761E5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Sieťový prepínač 4 – L3 Switch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91B2C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4638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666A703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2201AC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A6E653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61E5" w:rsidRPr="006900A2" w14:paraId="38E3C5F8" w14:textId="77777777" w:rsidTr="006761E5">
        <w:trPr>
          <w:trHeight w:val="288"/>
        </w:trPr>
        <w:tc>
          <w:tcPr>
            <w:tcW w:w="17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BD9D" w14:textId="77777777" w:rsidR="006761E5" w:rsidRPr="006900A2" w:rsidRDefault="006761E5" w:rsidP="006761E5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Celkom: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DEEFA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B67A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1362F01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B5F42F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65791A" w14:textId="77777777" w:rsidR="006761E5" w:rsidRPr="006900A2" w:rsidRDefault="006761E5" w:rsidP="00676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5E3B6D" w14:textId="77777777" w:rsidR="006761E5" w:rsidRDefault="006761E5" w:rsidP="002251E4">
      <w:pPr>
        <w:rPr>
          <w:rFonts w:ascii="Arial" w:hAnsi="Arial" w:cs="Arial"/>
          <w:sz w:val="16"/>
          <w:szCs w:val="16"/>
        </w:rPr>
      </w:pPr>
    </w:p>
    <w:p w14:paraId="7F6849ED" w14:textId="77777777" w:rsidR="006761E5" w:rsidRDefault="006761E5" w:rsidP="002251E4">
      <w:pPr>
        <w:rPr>
          <w:rFonts w:ascii="Arial" w:hAnsi="Arial" w:cs="Arial"/>
          <w:sz w:val="16"/>
          <w:szCs w:val="16"/>
        </w:rPr>
      </w:pPr>
    </w:p>
    <w:p w14:paraId="24E316E9" w14:textId="2CBAA4DC" w:rsidR="000A0075" w:rsidRPr="006761E5" w:rsidRDefault="002251E4" w:rsidP="002251E4">
      <w:pPr>
        <w:rPr>
          <w:rFonts w:ascii="Arial" w:hAnsi="Arial" w:cs="Arial"/>
          <w:b/>
          <w:bCs/>
          <w:sz w:val="16"/>
          <w:szCs w:val="16"/>
        </w:rPr>
      </w:pPr>
      <w:proofErr w:type="spellStart"/>
      <w:r w:rsidRPr="006761E5">
        <w:rPr>
          <w:rFonts w:ascii="Arial" w:hAnsi="Arial" w:cs="Arial"/>
          <w:b/>
          <w:bCs/>
          <w:sz w:val="16"/>
          <w:szCs w:val="16"/>
        </w:rPr>
        <w:t>Transceiver</w:t>
      </w:r>
      <w:proofErr w:type="spellEnd"/>
      <w:r w:rsidRPr="006761E5">
        <w:rPr>
          <w:rFonts w:ascii="Arial" w:hAnsi="Arial" w:cs="Arial"/>
          <w:b/>
          <w:bCs/>
          <w:sz w:val="16"/>
          <w:szCs w:val="16"/>
        </w:rPr>
        <w:t xml:space="preserve"> SFP – špecifikácia</w:t>
      </w:r>
    </w:p>
    <w:tbl>
      <w:tblPr>
        <w:tblStyle w:val="Mriekatabuky"/>
        <w:tblW w:w="13927" w:type="dxa"/>
        <w:tblLook w:val="04A0" w:firstRow="1" w:lastRow="0" w:firstColumn="1" w:lastColumn="0" w:noHBand="0" w:noVBand="1"/>
      </w:tblPr>
      <w:tblGrid>
        <w:gridCol w:w="1571"/>
        <w:gridCol w:w="6255"/>
        <w:gridCol w:w="6101"/>
      </w:tblGrid>
      <w:tr w:rsidR="006900A2" w:rsidRPr="006900A2" w14:paraId="48F2DFF5" w14:textId="0DEE7776" w:rsidTr="00890283">
        <w:trPr>
          <w:trHeight w:val="284"/>
        </w:trPr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66AA1D1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bookmarkStart w:id="3" w:name="_Hlk106092281"/>
            <w:r w:rsidRPr="006900A2">
              <w:rPr>
                <w:rFonts w:ascii="Arial" w:hAnsi="Arial" w:cs="Arial"/>
                <w:sz w:val="16"/>
                <w:szCs w:val="16"/>
              </w:rPr>
              <w:t>Technické vlastnosti</w:t>
            </w:r>
          </w:p>
        </w:tc>
        <w:tc>
          <w:tcPr>
            <w:tcW w:w="6255" w:type="dxa"/>
            <w:shd w:val="clear" w:color="auto" w:fill="F2F2F2" w:themeFill="background1" w:themeFillShade="F2"/>
            <w:vAlign w:val="center"/>
          </w:tcPr>
          <w:p w14:paraId="272B734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bCs/>
                <w:sz w:val="16"/>
                <w:szCs w:val="16"/>
              </w:rPr>
              <w:t>Minimálne požadované parametre</w:t>
            </w:r>
          </w:p>
        </w:tc>
        <w:tc>
          <w:tcPr>
            <w:tcW w:w="6101" w:type="dxa"/>
            <w:shd w:val="clear" w:color="auto" w:fill="F2F2F2" w:themeFill="background1" w:themeFillShade="F2"/>
            <w:vAlign w:val="center"/>
          </w:tcPr>
          <w:p w14:paraId="1069A3DD" w14:textId="107C01F1" w:rsidR="006900A2" w:rsidRPr="006900A2" w:rsidRDefault="006900A2" w:rsidP="0089028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900A2">
              <w:rPr>
                <w:rFonts w:ascii="Arial" w:hAnsi="Arial" w:cs="Arial"/>
                <w:bCs/>
                <w:sz w:val="16"/>
                <w:szCs w:val="16"/>
              </w:rPr>
              <w:t>Plnenie uchádzača – uviesť parameter alebo vlastnosť ponúkaného tovaru</w:t>
            </w:r>
          </w:p>
        </w:tc>
      </w:tr>
      <w:bookmarkEnd w:id="3"/>
      <w:tr w:rsidR="006900A2" w:rsidRPr="006900A2" w14:paraId="67029719" w14:textId="3FC01F64" w:rsidTr="006900A2">
        <w:trPr>
          <w:trHeight w:val="36"/>
        </w:trPr>
        <w:tc>
          <w:tcPr>
            <w:tcW w:w="1571" w:type="dxa"/>
            <w:vAlign w:val="center"/>
            <w:hideMark/>
          </w:tcPr>
          <w:p w14:paraId="2886A06F" w14:textId="2418A862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Základné vlastnosti</w:t>
            </w:r>
          </w:p>
        </w:tc>
        <w:tc>
          <w:tcPr>
            <w:tcW w:w="6255" w:type="dxa"/>
            <w:hideMark/>
          </w:tcPr>
          <w:p w14:paraId="107738E6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Typ zariadenia: metalický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transciever</w:t>
            </w:r>
            <w:proofErr w:type="spellEnd"/>
          </w:p>
          <w:p w14:paraId="48CE814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Vyhotovenie SFP</w:t>
            </w:r>
          </w:p>
          <w:p w14:paraId="35437E8E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Druh kábla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CATx</w:t>
            </w:r>
            <w:proofErr w:type="spellEnd"/>
          </w:p>
          <w:p w14:paraId="795AD2A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Funkčná vzdialenosť 100m</w:t>
            </w:r>
          </w:p>
          <w:p w14:paraId="2C50D618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Kategória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interfaceu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1000Base</w:t>
            </w:r>
          </w:p>
          <w:p w14:paraId="343226D1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Typ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interfaceu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T</w:t>
            </w:r>
          </w:p>
          <w:p w14:paraId="4FC5816A" w14:textId="03080070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Typ konektoru RJ45</w:t>
            </w:r>
          </w:p>
        </w:tc>
        <w:tc>
          <w:tcPr>
            <w:tcW w:w="6101" w:type="dxa"/>
          </w:tcPr>
          <w:p w14:paraId="48810B7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85B03B5" w14:textId="77777777" w:rsidR="002251E4" w:rsidRPr="006900A2" w:rsidRDefault="002251E4" w:rsidP="002251E4">
      <w:pPr>
        <w:rPr>
          <w:rFonts w:ascii="Arial" w:hAnsi="Arial" w:cs="Arial"/>
          <w:sz w:val="16"/>
          <w:szCs w:val="16"/>
        </w:rPr>
      </w:pPr>
    </w:p>
    <w:p w14:paraId="4248DF44" w14:textId="5EE906E7" w:rsidR="006761E5" w:rsidRPr="006761E5" w:rsidRDefault="002251E4">
      <w:pPr>
        <w:rPr>
          <w:rFonts w:ascii="Arial" w:hAnsi="Arial" w:cs="Arial"/>
          <w:b/>
          <w:bCs/>
          <w:sz w:val="16"/>
          <w:szCs w:val="16"/>
        </w:rPr>
      </w:pPr>
      <w:proofErr w:type="spellStart"/>
      <w:r w:rsidRPr="006761E5">
        <w:rPr>
          <w:rFonts w:ascii="Arial" w:hAnsi="Arial" w:cs="Arial"/>
          <w:b/>
          <w:bCs/>
          <w:sz w:val="16"/>
          <w:szCs w:val="16"/>
        </w:rPr>
        <w:t>Transceiver</w:t>
      </w:r>
      <w:proofErr w:type="spellEnd"/>
      <w:r w:rsidRPr="006761E5">
        <w:rPr>
          <w:rFonts w:ascii="Arial" w:hAnsi="Arial" w:cs="Arial"/>
          <w:b/>
          <w:bCs/>
          <w:sz w:val="16"/>
          <w:szCs w:val="16"/>
        </w:rPr>
        <w:t xml:space="preserve"> SFP+ - špecifikácia</w:t>
      </w:r>
    </w:p>
    <w:tbl>
      <w:tblPr>
        <w:tblStyle w:val="Mriekatabuky"/>
        <w:tblW w:w="13927" w:type="dxa"/>
        <w:tblLook w:val="04A0" w:firstRow="1" w:lastRow="0" w:firstColumn="1" w:lastColumn="0" w:noHBand="0" w:noVBand="1"/>
      </w:tblPr>
      <w:tblGrid>
        <w:gridCol w:w="1570"/>
        <w:gridCol w:w="6265"/>
        <w:gridCol w:w="6092"/>
      </w:tblGrid>
      <w:tr w:rsidR="006900A2" w:rsidRPr="00890283" w14:paraId="7999EAC5" w14:textId="425ADBAC" w:rsidTr="00890283">
        <w:trPr>
          <w:trHeight w:val="284"/>
        </w:trPr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30B47A3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Technické vlastnosti</w:t>
            </w:r>
          </w:p>
        </w:tc>
        <w:tc>
          <w:tcPr>
            <w:tcW w:w="6265" w:type="dxa"/>
            <w:shd w:val="clear" w:color="auto" w:fill="F2F2F2" w:themeFill="background1" w:themeFillShade="F2"/>
            <w:vAlign w:val="center"/>
          </w:tcPr>
          <w:p w14:paraId="16C0B2D9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bCs/>
                <w:sz w:val="16"/>
                <w:szCs w:val="16"/>
              </w:rPr>
              <w:t>Minimálne požadované parametre</w:t>
            </w:r>
          </w:p>
        </w:tc>
        <w:tc>
          <w:tcPr>
            <w:tcW w:w="6092" w:type="dxa"/>
            <w:shd w:val="clear" w:color="auto" w:fill="F2F2F2" w:themeFill="background1" w:themeFillShade="F2"/>
            <w:vAlign w:val="center"/>
          </w:tcPr>
          <w:p w14:paraId="32AA27AF" w14:textId="12C1C610" w:rsidR="006900A2" w:rsidRPr="006900A2" w:rsidRDefault="006900A2" w:rsidP="0089028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900A2">
              <w:rPr>
                <w:rFonts w:ascii="Arial" w:hAnsi="Arial" w:cs="Arial"/>
                <w:bCs/>
                <w:sz w:val="16"/>
                <w:szCs w:val="16"/>
              </w:rPr>
              <w:t>Plnenie uchádzača – uviesť parameter alebo vlastnosť ponúkaného tovaru</w:t>
            </w:r>
          </w:p>
        </w:tc>
      </w:tr>
      <w:tr w:rsidR="006900A2" w:rsidRPr="006900A2" w14:paraId="282731B6" w14:textId="44C12204" w:rsidTr="006900A2">
        <w:trPr>
          <w:trHeight w:val="36"/>
        </w:trPr>
        <w:tc>
          <w:tcPr>
            <w:tcW w:w="1570" w:type="dxa"/>
            <w:vAlign w:val="center"/>
            <w:hideMark/>
          </w:tcPr>
          <w:p w14:paraId="20D093C2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Základné vlastnosti</w:t>
            </w:r>
          </w:p>
        </w:tc>
        <w:tc>
          <w:tcPr>
            <w:tcW w:w="6265" w:type="dxa"/>
            <w:hideMark/>
          </w:tcPr>
          <w:p w14:paraId="688D4DD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Typ zariadenia: optický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transciever</w:t>
            </w:r>
            <w:proofErr w:type="spellEnd"/>
          </w:p>
          <w:p w14:paraId="0FEFB036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Vyhotovenie SFP+</w:t>
            </w:r>
          </w:p>
          <w:p w14:paraId="7947B432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Druh vlákna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Multi-mode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Fiber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(MMF)</w:t>
            </w:r>
          </w:p>
          <w:p w14:paraId="4ED8E54A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Funkčná vzdialenosť 300m</w:t>
            </w:r>
          </w:p>
          <w:p w14:paraId="71E11CE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Kategória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interfaceu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10GBase</w:t>
            </w:r>
          </w:p>
          <w:p w14:paraId="641F902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Typ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interfaceu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SR</w:t>
            </w:r>
          </w:p>
          <w:p w14:paraId="29EA234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Typ konektoru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Dual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-LC</w:t>
            </w:r>
          </w:p>
          <w:p w14:paraId="16581EF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Digital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Diagnostic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Monitoring (DDM)</w:t>
            </w:r>
          </w:p>
          <w:p w14:paraId="46939E28" w14:textId="4DA941E6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Použitá vlnová dĺžka komunikačnej linky 850nm</w:t>
            </w:r>
          </w:p>
        </w:tc>
        <w:tc>
          <w:tcPr>
            <w:tcW w:w="6092" w:type="dxa"/>
          </w:tcPr>
          <w:p w14:paraId="4042CB32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4ADD67" w14:textId="3D1C9ED8" w:rsidR="002251E4" w:rsidRPr="006900A2" w:rsidRDefault="002251E4" w:rsidP="002251E4">
      <w:pPr>
        <w:rPr>
          <w:rFonts w:ascii="Arial" w:hAnsi="Arial" w:cs="Arial"/>
          <w:sz w:val="16"/>
          <w:szCs w:val="16"/>
        </w:rPr>
      </w:pPr>
    </w:p>
    <w:p w14:paraId="1750982B" w14:textId="611CCB86" w:rsidR="002251E4" w:rsidRPr="006761E5" w:rsidRDefault="002251E4" w:rsidP="002251E4">
      <w:pPr>
        <w:rPr>
          <w:rFonts w:ascii="Arial" w:hAnsi="Arial" w:cs="Arial"/>
          <w:b/>
          <w:bCs/>
          <w:sz w:val="16"/>
          <w:szCs w:val="16"/>
        </w:rPr>
      </w:pPr>
      <w:proofErr w:type="spellStart"/>
      <w:r w:rsidRPr="006761E5">
        <w:rPr>
          <w:rFonts w:ascii="Arial" w:hAnsi="Arial" w:cs="Arial"/>
          <w:b/>
          <w:bCs/>
          <w:sz w:val="16"/>
          <w:szCs w:val="16"/>
        </w:rPr>
        <w:t>Transceiver</w:t>
      </w:r>
      <w:proofErr w:type="spellEnd"/>
      <w:r w:rsidRPr="006761E5">
        <w:rPr>
          <w:rFonts w:ascii="Arial" w:hAnsi="Arial" w:cs="Arial"/>
          <w:b/>
          <w:bCs/>
          <w:sz w:val="16"/>
          <w:szCs w:val="16"/>
        </w:rPr>
        <w:t xml:space="preserve"> SFP28 – špecifikácia</w:t>
      </w:r>
    </w:p>
    <w:tbl>
      <w:tblPr>
        <w:tblStyle w:val="Mriekatabuky"/>
        <w:tblW w:w="13927" w:type="dxa"/>
        <w:tblLook w:val="04A0" w:firstRow="1" w:lastRow="0" w:firstColumn="1" w:lastColumn="0" w:noHBand="0" w:noVBand="1"/>
      </w:tblPr>
      <w:tblGrid>
        <w:gridCol w:w="1570"/>
        <w:gridCol w:w="6265"/>
        <w:gridCol w:w="6092"/>
      </w:tblGrid>
      <w:tr w:rsidR="006900A2" w:rsidRPr="006900A2" w14:paraId="1E7E7ECA" w14:textId="58D1F393" w:rsidTr="00890283">
        <w:trPr>
          <w:trHeight w:val="284"/>
        </w:trPr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28B8AF3E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Technické vlastnosti</w:t>
            </w:r>
          </w:p>
        </w:tc>
        <w:tc>
          <w:tcPr>
            <w:tcW w:w="6265" w:type="dxa"/>
            <w:shd w:val="clear" w:color="auto" w:fill="F2F2F2" w:themeFill="background1" w:themeFillShade="F2"/>
            <w:vAlign w:val="center"/>
          </w:tcPr>
          <w:p w14:paraId="5027B60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bCs/>
                <w:sz w:val="16"/>
                <w:szCs w:val="16"/>
              </w:rPr>
              <w:t>Minimálne požadované parametre</w:t>
            </w:r>
          </w:p>
        </w:tc>
        <w:tc>
          <w:tcPr>
            <w:tcW w:w="6092" w:type="dxa"/>
            <w:shd w:val="clear" w:color="auto" w:fill="F2F2F2" w:themeFill="background1" w:themeFillShade="F2"/>
            <w:vAlign w:val="center"/>
          </w:tcPr>
          <w:p w14:paraId="097A3B0D" w14:textId="78C20822" w:rsidR="006900A2" w:rsidRPr="006900A2" w:rsidRDefault="006900A2" w:rsidP="0089028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900A2">
              <w:rPr>
                <w:rFonts w:ascii="Arial" w:hAnsi="Arial" w:cs="Arial"/>
                <w:bCs/>
                <w:sz w:val="16"/>
                <w:szCs w:val="16"/>
              </w:rPr>
              <w:t>Plnenie uchádzača – uviesť parameter alebo vlastnosť ponúkaného tovaru</w:t>
            </w:r>
          </w:p>
        </w:tc>
      </w:tr>
      <w:tr w:rsidR="006900A2" w:rsidRPr="006900A2" w14:paraId="210346EE" w14:textId="313823BC" w:rsidTr="006900A2">
        <w:trPr>
          <w:trHeight w:val="36"/>
        </w:trPr>
        <w:tc>
          <w:tcPr>
            <w:tcW w:w="1570" w:type="dxa"/>
            <w:vAlign w:val="center"/>
            <w:hideMark/>
          </w:tcPr>
          <w:p w14:paraId="75D2BBD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Základné vlastnosti</w:t>
            </w:r>
          </w:p>
        </w:tc>
        <w:tc>
          <w:tcPr>
            <w:tcW w:w="6265" w:type="dxa"/>
            <w:hideMark/>
          </w:tcPr>
          <w:p w14:paraId="61307AF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Základné vlastnosti</w:t>
            </w:r>
          </w:p>
          <w:p w14:paraId="1BE9973E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Typ zariadenia: optický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transciever</w:t>
            </w:r>
            <w:proofErr w:type="spellEnd"/>
          </w:p>
          <w:p w14:paraId="6B5BECA1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Vyhotovenie SFP28</w:t>
            </w:r>
          </w:p>
          <w:p w14:paraId="4091C4CA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Druh vlákna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Multi-mode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Fiber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(MMF)</w:t>
            </w:r>
          </w:p>
          <w:p w14:paraId="33374D3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Funkčná vzdialenosť 100m</w:t>
            </w:r>
          </w:p>
          <w:p w14:paraId="6B9A8DB9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Kategória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interfaceu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25G</w:t>
            </w:r>
          </w:p>
          <w:p w14:paraId="233BE260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lastRenderedPageBreak/>
              <w:t xml:space="preserve">Typ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interfaceu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SR</w:t>
            </w:r>
          </w:p>
          <w:p w14:paraId="4B685391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Typ konektoru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Dual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>-LC</w:t>
            </w:r>
          </w:p>
          <w:p w14:paraId="7C5AC195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Digital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Diagnostic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Monitoring (DDM)</w:t>
            </w:r>
          </w:p>
          <w:p w14:paraId="2B06053A" w14:textId="40C15E26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Použitá vlnová dĺžka komunikačnej linky 850nm</w:t>
            </w:r>
          </w:p>
        </w:tc>
        <w:tc>
          <w:tcPr>
            <w:tcW w:w="6092" w:type="dxa"/>
          </w:tcPr>
          <w:p w14:paraId="51BFBE1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DF058E" w14:textId="77777777" w:rsidR="002251E4" w:rsidRPr="006900A2" w:rsidRDefault="002251E4" w:rsidP="002251E4">
      <w:pPr>
        <w:rPr>
          <w:rFonts w:ascii="Arial" w:hAnsi="Arial" w:cs="Arial"/>
          <w:sz w:val="16"/>
          <w:szCs w:val="16"/>
        </w:rPr>
      </w:pPr>
    </w:p>
    <w:p w14:paraId="74E4FC8A" w14:textId="7DE2F82F" w:rsidR="002251E4" w:rsidRPr="006761E5" w:rsidRDefault="002251E4" w:rsidP="002251E4">
      <w:pPr>
        <w:rPr>
          <w:rFonts w:ascii="Arial" w:hAnsi="Arial" w:cs="Arial"/>
          <w:b/>
          <w:bCs/>
          <w:sz w:val="16"/>
          <w:szCs w:val="16"/>
        </w:rPr>
      </w:pPr>
      <w:proofErr w:type="spellStart"/>
      <w:r w:rsidRPr="006761E5">
        <w:rPr>
          <w:rFonts w:ascii="Arial" w:hAnsi="Arial" w:cs="Arial"/>
          <w:b/>
          <w:bCs/>
          <w:sz w:val="16"/>
          <w:szCs w:val="16"/>
        </w:rPr>
        <w:t>Transceiver</w:t>
      </w:r>
      <w:proofErr w:type="spellEnd"/>
      <w:r w:rsidRPr="006761E5">
        <w:rPr>
          <w:rFonts w:ascii="Arial" w:hAnsi="Arial" w:cs="Arial"/>
          <w:b/>
          <w:bCs/>
          <w:sz w:val="16"/>
          <w:szCs w:val="16"/>
        </w:rPr>
        <w:t xml:space="preserve"> QSFP28 – špecifikácia</w:t>
      </w:r>
    </w:p>
    <w:tbl>
      <w:tblPr>
        <w:tblStyle w:val="Mriekatabuky"/>
        <w:tblW w:w="13927" w:type="dxa"/>
        <w:tblLook w:val="04A0" w:firstRow="1" w:lastRow="0" w:firstColumn="1" w:lastColumn="0" w:noHBand="0" w:noVBand="1"/>
      </w:tblPr>
      <w:tblGrid>
        <w:gridCol w:w="1570"/>
        <w:gridCol w:w="6265"/>
        <w:gridCol w:w="6092"/>
      </w:tblGrid>
      <w:tr w:rsidR="006900A2" w:rsidRPr="006900A2" w14:paraId="457628BE" w14:textId="77AE9F54" w:rsidTr="00890283">
        <w:trPr>
          <w:trHeight w:val="284"/>
        </w:trPr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0758247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Technické vlastnosti</w:t>
            </w:r>
          </w:p>
        </w:tc>
        <w:tc>
          <w:tcPr>
            <w:tcW w:w="6265" w:type="dxa"/>
            <w:shd w:val="clear" w:color="auto" w:fill="F2F2F2" w:themeFill="background1" w:themeFillShade="F2"/>
            <w:vAlign w:val="center"/>
          </w:tcPr>
          <w:p w14:paraId="5B7C2A78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bCs/>
                <w:sz w:val="16"/>
                <w:szCs w:val="16"/>
              </w:rPr>
              <w:t>Minimálne požadované parametre</w:t>
            </w:r>
          </w:p>
        </w:tc>
        <w:tc>
          <w:tcPr>
            <w:tcW w:w="6092" w:type="dxa"/>
            <w:shd w:val="clear" w:color="auto" w:fill="F2F2F2" w:themeFill="background1" w:themeFillShade="F2"/>
            <w:vAlign w:val="center"/>
          </w:tcPr>
          <w:p w14:paraId="0123609E" w14:textId="1FF699F2" w:rsidR="006900A2" w:rsidRPr="006900A2" w:rsidRDefault="006900A2" w:rsidP="0089028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900A2">
              <w:rPr>
                <w:rFonts w:ascii="Arial" w:hAnsi="Arial" w:cs="Arial"/>
                <w:bCs/>
                <w:sz w:val="16"/>
                <w:szCs w:val="16"/>
              </w:rPr>
              <w:t>Plnenie uchádzača – uviesť parameter alebo vlastnosť ponúkaného tovaru</w:t>
            </w:r>
          </w:p>
        </w:tc>
      </w:tr>
      <w:tr w:rsidR="006900A2" w:rsidRPr="006900A2" w14:paraId="402F5AA3" w14:textId="453E2DB1" w:rsidTr="006900A2">
        <w:trPr>
          <w:trHeight w:val="36"/>
        </w:trPr>
        <w:tc>
          <w:tcPr>
            <w:tcW w:w="1570" w:type="dxa"/>
            <w:vAlign w:val="center"/>
            <w:hideMark/>
          </w:tcPr>
          <w:p w14:paraId="6105D11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Základné vlastnosti</w:t>
            </w:r>
          </w:p>
        </w:tc>
        <w:tc>
          <w:tcPr>
            <w:tcW w:w="6265" w:type="dxa"/>
            <w:hideMark/>
          </w:tcPr>
          <w:p w14:paraId="06BE0EB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Základné vlastnosti</w:t>
            </w:r>
          </w:p>
          <w:p w14:paraId="44469BF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Typ zariadenia: optický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transciever</w:t>
            </w:r>
            <w:proofErr w:type="spellEnd"/>
          </w:p>
          <w:p w14:paraId="63DAB370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Vyhotovenie QSFP28</w:t>
            </w:r>
          </w:p>
          <w:p w14:paraId="5822C5E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Druh vlákna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Multi-mode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Fiber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(MMF)</w:t>
            </w:r>
          </w:p>
          <w:p w14:paraId="490FE0B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Funkčná vzdialenosť 100m</w:t>
            </w:r>
          </w:p>
          <w:p w14:paraId="012C176F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Kategória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interfaceu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100GBase</w:t>
            </w:r>
          </w:p>
          <w:p w14:paraId="138BC01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Typ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interfaceu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SR4</w:t>
            </w:r>
          </w:p>
          <w:p w14:paraId="7354DFC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Typ konektoru MPO</w:t>
            </w:r>
          </w:p>
          <w:p w14:paraId="1A192408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Podpora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Digital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Diagnostic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Monitoring (DDM)</w:t>
            </w:r>
          </w:p>
          <w:p w14:paraId="33182424" w14:textId="5187FD3B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Použitá vlnová dĺžka komunikačnej linky 850nm</w:t>
            </w:r>
          </w:p>
        </w:tc>
        <w:tc>
          <w:tcPr>
            <w:tcW w:w="6092" w:type="dxa"/>
          </w:tcPr>
          <w:p w14:paraId="7D6BC427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A5DF6CB" w14:textId="77777777" w:rsidR="002251E4" w:rsidRPr="006761E5" w:rsidRDefault="002251E4" w:rsidP="002251E4">
      <w:pPr>
        <w:rPr>
          <w:rFonts w:ascii="Arial" w:hAnsi="Arial" w:cs="Arial"/>
          <w:b/>
          <w:bCs/>
          <w:sz w:val="16"/>
          <w:szCs w:val="16"/>
        </w:rPr>
      </w:pPr>
    </w:p>
    <w:p w14:paraId="06EF5748" w14:textId="20FC6071" w:rsidR="002251E4" w:rsidRPr="006761E5" w:rsidRDefault="002251E4" w:rsidP="002251E4">
      <w:pPr>
        <w:rPr>
          <w:rFonts w:ascii="Arial" w:hAnsi="Arial" w:cs="Arial"/>
          <w:b/>
          <w:bCs/>
          <w:sz w:val="16"/>
          <w:szCs w:val="16"/>
        </w:rPr>
      </w:pPr>
      <w:proofErr w:type="spellStart"/>
      <w:r w:rsidRPr="006761E5">
        <w:rPr>
          <w:rFonts w:ascii="Arial" w:hAnsi="Arial" w:cs="Arial"/>
          <w:b/>
          <w:bCs/>
          <w:sz w:val="16"/>
          <w:szCs w:val="16"/>
        </w:rPr>
        <w:t>Transceiver</w:t>
      </w:r>
      <w:proofErr w:type="spellEnd"/>
      <w:r w:rsidRPr="006761E5">
        <w:rPr>
          <w:rFonts w:ascii="Arial" w:hAnsi="Arial" w:cs="Arial"/>
          <w:b/>
          <w:bCs/>
          <w:sz w:val="16"/>
          <w:szCs w:val="16"/>
        </w:rPr>
        <w:t xml:space="preserve"> QSFP28_DAC – špecifikácia</w:t>
      </w:r>
    </w:p>
    <w:tbl>
      <w:tblPr>
        <w:tblStyle w:val="Mriekatabuky"/>
        <w:tblW w:w="13927" w:type="dxa"/>
        <w:tblLook w:val="04A0" w:firstRow="1" w:lastRow="0" w:firstColumn="1" w:lastColumn="0" w:noHBand="0" w:noVBand="1"/>
      </w:tblPr>
      <w:tblGrid>
        <w:gridCol w:w="1571"/>
        <w:gridCol w:w="6255"/>
        <w:gridCol w:w="6101"/>
      </w:tblGrid>
      <w:tr w:rsidR="006900A2" w:rsidRPr="006900A2" w14:paraId="17B125E8" w14:textId="0BB06C1C" w:rsidTr="00890283">
        <w:trPr>
          <w:trHeight w:val="284"/>
        </w:trPr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0D0C83E1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Technické vlastnosti</w:t>
            </w:r>
          </w:p>
        </w:tc>
        <w:tc>
          <w:tcPr>
            <w:tcW w:w="6255" w:type="dxa"/>
            <w:shd w:val="clear" w:color="auto" w:fill="F2F2F2" w:themeFill="background1" w:themeFillShade="F2"/>
            <w:vAlign w:val="center"/>
          </w:tcPr>
          <w:p w14:paraId="342C0463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bCs/>
                <w:sz w:val="16"/>
                <w:szCs w:val="16"/>
              </w:rPr>
              <w:t>Minimálne požadované parametre</w:t>
            </w:r>
          </w:p>
        </w:tc>
        <w:tc>
          <w:tcPr>
            <w:tcW w:w="6101" w:type="dxa"/>
            <w:shd w:val="clear" w:color="auto" w:fill="F2F2F2" w:themeFill="background1" w:themeFillShade="F2"/>
            <w:vAlign w:val="center"/>
          </w:tcPr>
          <w:p w14:paraId="0A302DA4" w14:textId="63B21516" w:rsidR="006900A2" w:rsidRPr="006900A2" w:rsidRDefault="006900A2" w:rsidP="0089028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900A2">
              <w:rPr>
                <w:rFonts w:ascii="Arial" w:hAnsi="Arial" w:cs="Arial"/>
                <w:bCs/>
                <w:sz w:val="16"/>
                <w:szCs w:val="16"/>
              </w:rPr>
              <w:t>Plnenie uchádzača – uviesť parameter alebo vlastnosť ponúkaného tovaru</w:t>
            </w:r>
          </w:p>
        </w:tc>
      </w:tr>
      <w:tr w:rsidR="006900A2" w:rsidRPr="006900A2" w14:paraId="07785806" w14:textId="75539A48" w:rsidTr="006900A2">
        <w:trPr>
          <w:trHeight w:val="36"/>
        </w:trPr>
        <w:tc>
          <w:tcPr>
            <w:tcW w:w="1571" w:type="dxa"/>
            <w:vAlign w:val="center"/>
            <w:hideMark/>
          </w:tcPr>
          <w:p w14:paraId="0207E3E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Základné vlastnosti</w:t>
            </w:r>
          </w:p>
        </w:tc>
        <w:tc>
          <w:tcPr>
            <w:tcW w:w="6255" w:type="dxa"/>
            <w:hideMark/>
          </w:tcPr>
          <w:p w14:paraId="58E8E2C2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Základné vlastnosti</w:t>
            </w:r>
          </w:p>
          <w:p w14:paraId="795017EC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Typ zariadenia: metalický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direct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attach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cable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(DAC)</w:t>
            </w:r>
          </w:p>
          <w:p w14:paraId="10B2A4B6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Vyhotovenie QSFP28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male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- QSFP28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male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direct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attach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cable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(DAC)</w:t>
            </w:r>
          </w:p>
          <w:p w14:paraId="306583DB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Dĺžka DAC kábla 3m</w:t>
            </w:r>
          </w:p>
          <w:p w14:paraId="418022B4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 xml:space="preserve">Kategória </w:t>
            </w:r>
            <w:proofErr w:type="spellStart"/>
            <w:r w:rsidRPr="006900A2">
              <w:rPr>
                <w:rFonts w:ascii="Arial" w:hAnsi="Arial" w:cs="Arial"/>
                <w:sz w:val="16"/>
                <w:szCs w:val="16"/>
              </w:rPr>
              <w:t>interfaceu</w:t>
            </w:r>
            <w:proofErr w:type="spellEnd"/>
            <w:r w:rsidRPr="006900A2">
              <w:rPr>
                <w:rFonts w:ascii="Arial" w:hAnsi="Arial" w:cs="Arial"/>
                <w:sz w:val="16"/>
                <w:szCs w:val="16"/>
              </w:rPr>
              <w:t xml:space="preserve"> 100GBase DAC</w:t>
            </w:r>
          </w:p>
          <w:p w14:paraId="3D3DD099" w14:textId="6BC02B6E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  <w:r w:rsidRPr="006900A2">
              <w:rPr>
                <w:rFonts w:ascii="Arial" w:hAnsi="Arial" w:cs="Arial"/>
                <w:sz w:val="16"/>
                <w:szCs w:val="16"/>
              </w:rPr>
              <w:t>Typ konektoru QSFP28</w:t>
            </w:r>
          </w:p>
        </w:tc>
        <w:tc>
          <w:tcPr>
            <w:tcW w:w="6101" w:type="dxa"/>
          </w:tcPr>
          <w:p w14:paraId="2352B4B8" w14:textId="77777777" w:rsidR="006900A2" w:rsidRPr="006900A2" w:rsidRDefault="006900A2" w:rsidP="006900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C257F7" w14:textId="77777777" w:rsidR="002251E4" w:rsidRPr="006900A2" w:rsidRDefault="002251E4" w:rsidP="002251E4">
      <w:pPr>
        <w:rPr>
          <w:rFonts w:ascii="Arial" w:hAnsi="Arial" w:cs="Arial"/>
          <w:sz w:val="16"/>
          <w:szCs w:val="16"/>
        </w:rPr>
      </w:pPr>
    </w:p>
    <w:p w14:paraId="261C0B38" w14:textId="1CE7255C" w:rsidR="002251E4" w:rsidRPr="006900A2" w:rsidRDefault="002251E4" w:rsidP="00FB36C8"/>
    <w:p w14:paraId="6A90EEDF" w14:textId="5AA8573A" w:rsidR="002251E4" w:rsidRPr="006900A2" w:rsidRDefault="002251E4" w:rsidP="00FB36C8"/>
    <w:p w14:paraId="0727448F" w14:textId="087DD86D" w:rsidR="002251E4" w:rsidRPr="006900A2" w:rsidRDefault="002251E4" w:rsidP="00FB36C8"/>
    <w:p w14:paraId="5EE48318" w14:textId="7F862414" w:rsidR="002251E4" w:rsidRPr="006900A2" w:rsidRDefault="002251E4" w:rsidP="00FB36C8"/>
    <w:p w14:paraId="582316D7" w14:textId="55300E72" w:rsidR="002251E4" w:rsidRPr="006900A2" w:rsidRDefault="002251E4" w:rsidP="00FB36C8"/>
    <w:p w14:paraId="2FA70B2C" w14:textId="36647612" w:rsidR="002251E4" w:rsidRPr="006900A2" w:rsidRDefault="002251E4" w:rsidP="00FB36C8"/>
    <w:p w14:paraId="47125745" w14:textId="25AADDE4" w:rsidR="002251E4" w:rsidRPr="006900A2" w:rsidRDefault="002251E4" w:rsidP="00FB36C8"/>
    <w:p w14:paraId="270F35EB" w14:textId="77777777" w:rsidR="002251E4" w:rsidRPr="006900A2" w:rsidRDefault="002251E4" w:rsidP="00FB36C8"/>
    <w:sectPr w:rsidR="002251E4" w:rsidRPr="006900A2" w:rsidSect="006900A2">
      <w:pgSz w:w="16817" w:h="11901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28D82" w14:textId="77777777" w:rsidR="00FF646A" w:rsidRDefault="00FF646A" w:rsidP="00DF5956">
      <w:r>
        <w:separator/>
      </w:r>
    </w:p>
  </w:endnote>
  <w:endnote w:type="continuationSeparator" w:id="0">
    <w:p w14:paraId="4D1F0B96" w14:textId="77777777" w:rsidR="00FF646A" w:rsidRDefault="00FF646A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0ABD" w14:textId="77777777" w:rsidR="00FF646A" w:rsidRDefault="00FF646A" w:rsidP="00DF5956">
      <w:r>
        <w:separator/>
      </w:r>
    </w:p>
  </w:footnote>
  <w:footnote w:type="continuationSeparator" w:id="0">
    <w:p w14:paraId="08E3211A" w14:textId="77777777" w:rsidR="00FF646A" w:rsidRDefault="00FF646A" w:rsidP="00DF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C31C7D"/>
    <w:multiLevelType w:val="hybridMultilevel"/>
    <w:tmpl w:val="3D3EE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694E70"/>
    <w:multiLevelType w:val="hybridMultilevel"/>
    <w:tmpl w:val="E362A656"/>
    <w:lvl w:ilvl="0" w:tplc="F9467BFC">
      <w:numFmt w:val="bullet"/>
      <w:lvlText w:val="·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680571">
    <w:abstractNumId w:val="0"/>
  </w:num>
  <w:num w:numId="2" w16cid:durableId="19361331">
    <w:abstractNumId w:val="2"/>
  </w:num>
  <w:num w:numId="3" w16cid:durableId="1699160578">
    <w:abstractNumId w:val="1"/>
  </w:num>
  <w:num w:numId="4" w16cid:durableId="1338456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9E"/>
    <w:rsid w:val="00012416"/>
    <w:rsid w:val="00021940"/>
    <w:rsid w:val="0006040F"/>
    <w:rsid w:val="000A0075"/>
    <w:rsid w:val="001138DE"/>
    <w:rsid w:val="00127B84"/>
    <w:rsid w:val="00175B45"/>
    <w:rsid w:val="00195E6C"/>
    <w:rsid w:val="001C1F35"/>
    <w:rsid w:val="001F606A"/>
    <w:rsid w:val="002251E4"/>
    <w:rsid w:val="002C4515"/>
    <w:rsid w:val="002E29F7"/>
    <w:rsid w:val="00342BA2"/>
    <w:rsid w:val="003437D4"/>
    <w:rsid w:val="003903CE"/>
    <w:rsid w:val="00392FB8"/>
    <w:rsid w:val="00410F92"/>
    <w:rsid w:val="00415730"/>
    <w:rsid w:val="00420006"/>
    <w:rsid w:val="004445AE"/>
    <w:rsid w:val="00465600"/>
    <w:rsid w:val="00496438"/>
    <w:rsid w:val="004D0A2F"/>
    <w:rsid w:val="004D780C"/>
    <w:rsid w:val="004E2BE8"/>
    <w:rsid w:val="0051329E"/>
    <w:rsid w:val="00521C72"/>
    <w:rsid w:val="00550D3B"/>
    <w:rsid w:val="005D03F8"/>
    <w:rsid w:val="006075A7"/>
    <w:rsid w:val="006550A2"/>
    <w:rsid w:val="006761E5"/>
    <w:rsid w:val="006900A2"/>
    <w:rsid w:val="006E03B6"/>
    <w:rsid w:val="006E6A77"/>
    <w:rsid w:val="00703B82"/>
    <w:rsid w:val="00777CED"/>
    <w:rsid w:val="0084705D"/>
    <w:rsid w:val="0086077B"/>
    <w:rsid w:val="00890283"/>
    <w:rsid w:val="00891AA8"/>
    <w:rsid w:val="00892402"/>
    <w:rsid w:val="008F36A4"/>
    <w:rsid w:val="009362EB"/>
    <w:rsid w:val="009C7EDE"/>
    <w:rsid w:val="009E5FA3"/>
    <w:rsid w:val="00A2285E"/>
    <w:rsid w:val="00A41174"/>
    <w:rsid w:val="00A43728"/>
    <w:rsid w:val="00AB7136"/>
    <w:rsid w:val="00AD77B7"/>
    <w:rsid w:val="00AE7AE2"/>
    <w:rsid w:val="00BC69C7"/>
    <w:rsid w:val="00C26141"/>
    <w:rsid w:val="00C337FC"/>
    <w:rsid w:val="00D42EB6"/>
    <w:rsid w:val="00D8400A"/>
    <w:rsid w:val="00DF5956"/>
    <w:rsid w:val="00E846CD"/>
    <w:rsid w:val="00EA34BD"/>
    <w:rsid w:val="00EF6D22"/>
    <w:rsid w:val="00F054E8"/>
    <w:rsid w:val="00F27686"/>
    <w:rsid w:val="00F364A6"/>
    <w:rsid w:val="00F450DB"/>
    <w:rsid w:val="00F87AAF"/>
    <w:rsid w:val="00F9399B"/>
    <w:rsid w:val="00FA7583"/>
    <w:rsid w:val="00FB36C8"/>
    <w:rsid w:val="00FB4D42"/>
    <w:rsid w:val="00FE11D2"/>
    <w:rsid w:val="00FF4AA5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B36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E6A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B36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E6A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paragraph" w:customStyle="1" w:styleId="s4">
    <w:name w:val="s4"/>
    <w:basedOn w:val="Normlny"/>
    <w:rsid w:val="006900A2"/>
    <w:pPr>
      <w:spacing w:before="100" w:beforeAutospacing="1" w:after="100" w:afterAutospacing="1"/>
    </w:pPr>
  </w:style>
  <w:style w:type="character" w:customStyle="1" w:styleId="s3">
    <w:name w:val="s3"/>
    <w:basedOn w:val="Predvolenpsmoodseku"/>
    <w:rsid w:val="006900A2"/>
  </w:style>
  <w:style w:type="character" w:customStyle="1" w:styleId="apple-converted-space">
    <w:name w:val="apple-converted-space"/>
    <w:basedOn w:val="Predvolenpsmoodseku"/>
    <w:rsid w:val="006900A2"/>
  </w:style>
  <w:style w:type="paragraph" w:styleId="Normlnywebov">
    <w:name w:val="Normal (Web)"/>
    <w:basedOn w:val="Normlny"/>
    <w:uiPriority w:val="99"/>
    <w:semiHidden/>
    <w:unhideWhenUsed/>
    <w:rsid w:val="006900A2"/>
    <w:pPr>
      <w:spacing w:before="100" w:beforeAutospacing="1" w:after="100" w:afterAutospacing="1"/>
    </w:pPr>
  </w:style>
  <w:style w:type="paragraph" w:customStyle="1" w:styleId="s9">
    <w:name w:val="s9"/>
    <w:basedOn w:val="Normlny"/>
    <w:rsid w:val="006900A2"/>
    <w:pPr>
      <w:spacing w:before="100" w:beforeAutospacing="1" w:after="100" w:afterAutospacing="1"/>
    </w:pPr>
  </w:style>
  <w:style w:type="character" w:customStyle="1" w:styleId="s5">
    <w:name w:val="s5"/>
    <w:basedOn w:val="Predvolenpsmoodseku"/>
    <w:rsid w:val="006900A2"/>
  </w:style>
  <w:style w:type="character" w:customStyle="1" w:styleId="s6">
    <w:name w:val="s6"/>
    <w:basedOn w:val="Predvolenpsmoodseku"/>
    <w:rsid w:val="006900A2"/>
  </w:style>
  <w:style w:type="character" w:customStyle="1" w:styleId="s7">
    <w:name w:val="s7"/>
    <w:basedOn w:val="Predvolenpsmoodseku"/>
    <w:rsid w:val="00690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3815</Words>
  <Characters>24150</Characters>
  <Application>Microsoft Office Word</Application>
  <DocSecurity>0</DocSecurity>
  <Lines>754</Lines>
  <Paragraphs>607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2022-05-19T05:28:00Z</dcterms:created>
  <dcterms:modified xsi:type="dcterms:W3CDTF">2022-06-14T07:44:00Z</dcterms:modified>
  <cp:category/>
</cp:coreProperties>
</file>