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D497" w14:textId="77777777" w:rsidR="009D010B" w:rsidRPr="001824B5" w:rsidRDefault="009D010B" w:rsidP="007C222E">
      <w:pPr>
        <w:spacing w:after="120" w:line="276" w:lineRule="auto"/>
        <w:jc w:val="center"/>
        <w:rPr>
          <w:rFonts w:ascii="Times New Roman" w:hAnsi="Times New Roman" w:cs="Times New Roman"/>
          <w:b/>
          <w:sz w:val="24"/>
          <w:szCs w:val="24"/>
        </w:rPr>
      </w:pPr>
      <w:r w:rsidRPr="001824B5">
        <w:rPr>
          <w:rFonts w:ascii="Times New Roman" w:hAnsi="Times New Roman" w:cs="Times New Roman"/>
          <w:b/>
          <w:sz w:val="24"/>
          <w:szCs w:val="24"/>
        </w:rPr>
        <w:t>PODMIENKY ÚČASTI</w:t>
      </w:r>
    </w:p>
    <w:p w14:paraId="6D309279" w14:textId="77777777" w:rsidR="00645854" w:rsidRPr="001824B5" w:rsidRDefault="00645854" w:rsidP="007C222E">
      <w:pPr>
        <w:spacing w:after="120" w:line="276" w:lineRule="auto"/>
        <w:jc w:val="center"/>
        <w:rPr>
          <w:rFonts w:ascii="Times New Roman" w:hAnsi="Times New Roman" w:cs="Times New Roman"/>
          <w:b/>
          <w:sz w:val="24"/>
          <w:szCs w:val="24"/>
        </w:rPr>
      </w:pPr>
    </w:p>
    <w:p w14:paraId="7B702231" w14:textId="7785D0F7" w:rsidR="00645854" w:rsidRDefault="00645854" w:rsidP="007C222E">
      <w:pPr>
        <w:autoSpaceDE w:val="0"/>
        <w:autoSpaceDN w:val="0"/>
        <w:adjustRightInd w:val="0"/>
        <w:spacing w:line="276" w:lineRule="auto"/>
        <w:jc w:val="both"/>
        <w:rPr>
          <w:rFonts w:ascii="Times New Roman" w:hAnsi="Times New Roman" w:cs="Times New Roman"/>
          <w:b/>
          <w:sz w:val="24"/>
          <w:szCs w:val="24"/>
          <w:lang w:eastAsia="sk-SK"/>
        </w:rPr>
      </w:pPr>
      <w:r w:rsidRPr="009E0E46">
        <w:rPr>
          <w:rFonts w:ascii="Times New Roman" w:hAnsi="Times New Roman" w:cs="Times New Roman"/>
          <w:b/>
          <w:sz w:val="24"/>
          <w:szCs w:val="24"/>
          <w:lang w:eastAsia="sk-SK"/>
        </w:rPr>
        <w:t xml:space="preserve">Pre zaradenie do DNS musí záujemca spĺňať podmienky účasti týkajúce sa osobného postavenia podľa </w:t>
      </w:r>
      <w:r w:rsidR="00436269" w:rsidRPr="009E0E46">
        <w:rPr>
          <w:rFonts w:ascii="Times New Roman" w:hAnsi="Times New Roman" w:cs="Times New Roman"/>
          <w:b/>
          <w:sz w:val="24"/>
          <w:szCs w:val="24"/>
          <w:lang w:eastAsia="sk-SK"/>
        </w:rPr>
        <w:t xml:space="preserve">§ 32 </w:t>
      </w:r>
      <w:r w:rsidR="00D920D0" w:rsidRPr="009E0E46">
        <w:rPr>
          <w:rFonts w:ascii="Times New Roman" w:hAnsi="Times New Roman" w:cs="Times New Roman"/>
          <w:b/>
          <w:sz w:val="24"/>
          <w:szCs w:val="24"/>
          <w:lang w:eastAsia="sk-SK"/>
        </w:rPr>
        <w:t>zákona č. 343/2015 Z. z. o verejnom obstarávaní a o zmene a doplnení niektorých zákonov v znení neskorších predpisov (ďalej len „</w:t>
      </w:r>
      <w:r w:rsidR="009E0E46" w:rsidRPr="009E0E46">
        <w:rPr>
          <w:rFonts w:ascii="Times New Roman" w:hAnsi="Times New Roman" w:cs="Times New Roman"/>
          <w:b/>
          <w:sz w:val="24"/>
          <w:szCs w:val="24"/>
          <w:lang w:eastAsia="sk-SK"/>
        </w:rPr>
        <w:t>zákon</w:t>
      </w:r>
      <w:r w:rsidR="00D920D0" w:rsidRPr="009E0E46">
        <w:rPr>
          <w:rFonts w:ascii="Times New Roman" w:hAnsi="Times New Roman" w:cs="Times New Roman"/>
          <w:b/>
          <w:sz w:val="24"/>
          <w:szCs w:val="24"/>
          <w:lang w:eastAsia="sk-SK"/>
        </w:rPr>
        <w:t>“)</w:t>
      </w:r>
      <w:r w:rsidRPr="009E0E46">
        <w:rPr>
          <w:rFonts w:ascii="Times New Roman" w:hAnsi="Times New Roman" w:cs="Times New Roman"/>
          <w:b/>
          <w:sz w:val="24"/>
          <w:szCs w:val="24"/>
          <w:lang w:eastAsia="sk-SK"/>
        </w:rPr>
        <w:t xml:space="preserve"> stanovených v tejto časti súťažných podkladov.</w:t>
      </w:r>
      <w:r w:rsidR="001824B5" w:rsidRPr="009E0E46">
        <w:rPr>
          <w:rFonts w:ascii="Times New Roman" w:hAnsi="Times New Roman" w:cs="Times New Roman"/>
          <w:b/>
          <w:sz w:val="24"/>
          <w:szCs w:val="24"/>
          <w:lang w:eastAsia="sk-SK"/>
        </w:rPr>
        <w:t xml:space="preserve"> Žiadne </w:t>
      </w:r>
      <w:r w:rsidR="002D191A" w:rsidRPr="009E0E46">
        <w:rPr>
          <w:rFonts w:ascii="Times New Roman" w:hAnsi="Times New Roman" w:cs="Times New Roman"/>
          <w:b/>
          <w:sz w:val="24"/>
          <w:szCs w:val="24"/>
          <w:lang w:eastAsia="sk-SK"/>
        </w:rPr>
        <w:t>ďalšie podmienky pre zaradenie do DNS nie sú stanovené.</w:t>
      </w:r>
    </w:p>
    <w:p w14:paraId="0CF07413" w14:textId="47AF6C61" w:rsidR="0072608F" w:rsidRPr="00E03030" w:rsidRDefault="0072608F" w:rsidP="007C222E">
      <w:pPr>
        <w:spacing w:after="120" w:line="276" w:lineRule="auto"/>
        <w:jc w:val="both"/>
        <w:rPr>
          <w:rFonts w:ascii="Times New Roman" w:hAnsi="Times New Roman" w:cs="Times New Roman"/>
          <w:b/>
          <w:sz w:val="24"/>
          <w:szCs w:val="24"/>
          <w:u w:val="single"/>
        </w:rPr>
      </w:pPr>
      <w:r w:rsidRPr="001824B5">
        <w:rPr>
          <w:rFonts w:ascii="Times New Roman" w:hAnsi="Times New Roman" w:cs="Times New Roman"/>
          <w:b/>
          <w:sz w:val="24"/>
          <w:szCs w:val="24"/>
          <w:u w:val="single"/>
        </w:rPr>
        <w:t xml:space="preserve">1. Osobné </w:t>
      </w:r>
      <w:r w:rsidRPr="00E03030">
        <w:rPr>
          <w:rFonts w:ascii="Times New Roman" w:hAnsi="Times New Roman" w:cs="Times New Roman"/>
          <w:b/>
          <w:sz w:val="24"/>
          <w:szCs w:val="24"/>
          <w:u w:val="single"/>
        </w:rPr>
        <w:t>postavenie</w:t>
      </w:r>
      <w:r w:rsidR="00E03030" w:rsidRPr="00E03030">
        <w:rPr>
          <w:rFonts w:ascii="Times New Roman" w:hAnsi="Times New Roman" w:cs="Times New Roman"/>
          <w:b/>
          <w:sz w:val="24"/>
          <w:szCs w:val="24"/>
          <w:u w:val="single"/>
        </w:rPr>
        <w:t xml:space="preserve"> </w:t>
      </w:r>
      <w:r w:rsidRPr="00E03030">
        <w:rPr>
          <w:rFonts w:ascii="Times New Roman" w:hAnsi="Times New Roman" w:cs="Times New Roman"/>
          <w:b/>
          <w:bCs/>
          <w:color w:val="000000"/>
          <w:sz w:val="24"/>
          <w:szCs w:val="24"/>
          <w:u w:val="single" w:color="000000"/>
          <w14:textOutline w14:w="0" w14:cap="flat" w14:cmpd="sng" w14:algn="ctr">
            <w14:noFill/>
            <w14:prstDash w14:val="solid"/>
            <w14:bevel/>
          </w14:textOutline>
        </w:rPr>
        <w:t xml:space="preserve">v zmysle ustanovenia § 32 </w:t>
      </w:r>
      <w:r w:rsidR="00E03030" w:rsidRPr="00E03030">
        <w:rPr>
          <w:rFonts w:ascii="Times New Roman" w:hAnsi="Times New Roman" w:cs="Times New Roman"/>
          <w:b/>
          <w:bCs/>
          <w:color w:val="000000"/>
          <w:sz w:val="24"/>
          <w:szCs w:val="24"/>
          <w:u w:val="single" w:color="000000"/>
          <w14:textOutline w14:w="0" w14:cap="flat" w14:cmpd="sng" w14:algn="ctr">
            <w14:noFill/>
            <w14:prstDash w14:val="solid"/>
            <w14:bevel/>
          </w14:textOutline>
        </w:rPr>
        <w:t>ZVO:</w:t>
      </w:r>
      <w:r w:rsidRPr="001824B5">
        <w:rPr>
          <w:rFonts w:ascii="Times New Roman" w:hAnsi="Times New Roman" w:cs="Times New Roman"/>
          <w:b/>
          <w:bCs/>
          <w:color w:val="000000"/>
          <w:sz w:val="24"/>
          <w:szCs w:val="24"/>
          <w:u w:color="000000"/>
          <w14:textOutline w14:w="0" w14:cap="flat" w14:cmpd="sng" w14:algn="ctr">
            <w14:noFill/>
            <w14:prstDash w14:val="solid"/>
            <w14:bevel/>
          </w14:textOutline>
        </w:rPr>
        <w:t xml:space="preserve"> </w:t>
      </w:r>
    </w:p>
    <w:p w14:paraId="67E8DBF3" w14:textId="77777777" w:rsidR="009E0E46" w:rsidRDefault="0072608F" w:rsidP="007C222E">
      <w:pPr>
        <w:pStyle w:val="Odsekzoznamu"/>
        <w:numPr>
          <w:ilvl w:val="0"/>
          <w:numId w:val="8"/>
        </w:numPr>
        <w:spacing w:after="200" w:line="276" w:lineRule="auto"/>
        <w:ind w:left="680" w:hanging="357"/>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a) zákona, že </w:t>
      </w:r>
      <w:r w:rsidR="001D7BD0" w:rsidRPr="001D7BD0">
        <w:rPr>
          <w:rFonts w:ascii="Times New Roman" w:eastAsia="Arial" w:hAnsi="Times New Roman" w:cs="Times New Roman"/>
          <w:sz w:val="24"/>
          <w:szCs w:val="24"/>
        </w:rPr>
        <w:t>nebol on</w:t>
      </w:r>
      <w:r w:rsidR="001D7BD0">
        <w:rPr>
          <w:rFonts w:ascii="Times New Roman" w:eastAsia="Arial" w:hAnsi="Times New Roman" w:cs="Times New Roman"/>
          <w:sz w:val="24"/>
          <w:szCs w:val="24"/>
        </w:rPr>
        <w:t xml:space="preserve"> (záujemca)</w:t>
      </w:r>
      <w:r w:rsidR="001D7BD0" w:rsidRPr="001D7BD0">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 xml:space="preserve">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72C559D" w14:textId="14B8166B" w:rsidR="0072608F" w:rsidRDefault="009E0E46" w:rsidP="007C222E">
      <w:pPr>
        <w:pStyle w:val="Odsekzoznamu"/>
        <w:spacing w:after="200" w:line="276" w:lineRule="auto"/>
        <w:ind w:left="681"/>
        <w:jc w:val="both"/>
        <w:rPr>
          <w:rFonts w:ascii="Times New Roman" w:eastAsia="Arial" w:hAnsi="Times New Roman" w:cs="Times New Roman"/>
          <w:sz w:val="24"/>
          <w:szCs w:val="24"/>
        </w:rPr>
      </w:pPr>
      <w:r w:rsidRPr="009E0E46">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9E0E46">
        <w:rPr>
          <w:rFonts w:ascii="Times New Roman" w:eastAsia="Arial" w:hAnsi="Times New Roman" w:cs="Times New Roman"/>
          <w:sz w:val="24"/>
          <w:szCs w:val="24"/>
        </w:rPr>
        <w:t xml:space="preserve">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Pr>
          <w:rFonts w:ascii="Times New Roman" w:eastAsia="Arial" w:hAnsi="Times New Roman" w:cs="Times New Roman"/>
          <w:sz w:val="24"/>
          <w:szCs w:val="24"/>
        </w:rPr>
        <w:t>záujemcu</w:t>
      </w:r>
      <w:r w:rsidRPr="009E0E46">
        <w:rPr>
          <w:rFonts w:ascii="Times New Roman" w:eastAsia="Arial" w:hAnsi="Times New Roman" w:cs="Times New Roman"/>
          <w:sz w:val="24"/>
          <w:szCs w:val="24"/>
        </w:rPr>
        <w:t xml:space="preserve"> takýto doklad je vydávaný) ako aj za osobu, ktorá je štatutárnym orgánom, alebo za osoby, ktoré sú členmi štatutárneho orgánu, ako aj za všetky osoby, ktoré sú členmi dozorného orgánu a prokuristami hospodárskeho subjektu.</w:t>
      </w:r>
    </w:p>
    <w:p w14:paraId="4924C860" w14:textId="38961869" w:rsidR="00415B24" w:rsidRPr="00415B24" w:rsidRDefault="00415B24" w:rsidP="00415B24">
      <w:pPr>
        <w:spacing w:after="200" w:line="276" w:lineRule="auto"/>
        <w:ind w:left="681"/>
        <w:jc w:val="both"/>
        <w:rPr>
          <w:rFonts w:ascii="Times New Roman" w:eastAsia="Arial" w:hAnsi="Times New Roman" w:cs="Times New Roman"/>
          <w:color w:val="5B9BD5" w:themeColor="accent1"/>
          <w:sz w:val="24"/>
          <w:szCs w:val="24"/>
        </w:rPr>
      </w:pPr>
      <w:r w:rsidRPr="00415B24">
        <w:rPr>
          <w:rFonts w:ascii="Times New Roman" w:eastAsia="Arial" w:hAnsi="Times New Roman" w:cs="Times New Roman"/>
          <w:color w:val="5B9BD5" w:themeColor="accent1"/>
          <w:sz w:val="24"/>
          <w:szCs w:val="24"/>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2327E949" w14:textId="77777777" w:rsidR="00415B24" w:rsidRPr="00415B24" w:rsidRDefault="00415B24" w:rsidP="00415B24">
      <w:pPr>
        <w:spacing w:after="200" w:line="276" w:lineRule="auto"/>
        <w:ind w:left="681"/>
        <w:jc w:val="both"/>
        <w:rPr>
          <w:rFonts w:ascii="Times New Roman" w:eastAsia="Arial" w:hAnsi="Times New Roman" w:cs="Times New Roman"/>
          <w:color w:val="5B9BD5" w:themeColor="accent1"/>
          <w:sz w:val="24"/>
          <w:szCs w:val="24"/>
        </w:rPr>
      </w:pPr>
      <w:r w:rsidRPr="00415B24">
        <w:rPr>
          <w:rFonts w:ascii="Times New Roman" w:eastAsia="Arial" w:hAnsi="Times New Roman" w:cs="Times New Roman"/>
          <w:color w:val="5B9BD5" w:themeColor="accent1"/>
          <w:sz w:val="24"/>
          <w:szCs w:val="24"/>
        </w:rPr>
        <w:t xml:space="preserve">Splnenie podmienky účasti podľa prvej vety preukazuje uchádzač alebo záujemca  predložením čestného vyhlásenia podľa vzoru uvedeného v prílohe č. 4a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B3FC676" w14:textId="739B8A53" w:rsidR="001D7BD0" w:rsidRDefault="001D7BD0" w:rsidP="007C222E">
      <w:pPr>
        <w:pStyle w:val="Odsekzoznamu"/>
        <w:spacing w:after="200" w:line="276" w:lineRule="auto"/>
        <w:ind w:left="681"/>
        <w:jc w:val="both"/>
        <w:rPr>
          <w:rFonts w:ascii="Times New Roman" w:eastAsia="Arial" w:hAnsi="Times New Roman" w:cs="Times New Roman"/>
          <w:noProof/>
          <w:sz w:val="24"/>
          <w:szCs w:val="24"/>
        </w:rPr>
      </w:pPr>
    </w:p>
    <w:p w14:paraId="31168CD0" w14:textId="77777777" w:rsidR="00415B24" w:rsidRPr="001824B5" w:rsidRDefault="00415B24" w:rsidP="007C222E">
      <w:pPr>
        <w:pStyle w:val="Odsekzoznamu"/>
        <w:spacing w:after="200" w:line="276" w:lineRule="auto"/>
        <w:ind w:left="681"/>
        <w:jc w:val="both"/>
        <w:rPr>
          <w:rFonts w:ascii="Times New Roman" w:eastAsia="Arial" w:hAnsi="Times New Roman" w:cs="Times New Roman"/>
          <w:noProof/>
          <w:sz w:val="24"/>
          <w:szCs w:val="24"/>
        </w:rPr>
      </w:pPr>
    </w:p>
    <w:p w14:paraId="5ADD435F" w14:textId="3D0920E3"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b) zákona, že </w:t>
      </w:r>
      <w:r w:rsidR="001D7BD0">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w:t>
      </w:r>
      <w:r w:rsidR="001D7BD0" w:rsidRPr="001D7BD0">
        <w:rPr>
          <w:rFonts w:ascii="Times New Roman" w:eastAsia="Arial" w:hAnsi="Times New Roman" w:cs="Times New Roman"/>
          <w:sz w:val="24"/>
          <w:szCs w:val="24"/>
        </w:rPr>
        <w:t>nemá evidované nedoplatky na poistnom na sociálne poistenie a zdravotná poisťovňa neeviduje voči nemu pohľadávky po splatnosti podľa osobitných predpisov v Slovenskej republike a v štáte sídla, miesta podnikania alebo obvyklého pobytu</w:t>
      </w:r>
      <w:r w:rsidR="001D7BD0">
        <w:rPr>
          <w:rFonts w:ascii="Times New Roman" w:eastAsia="Arial" w:hAnsi="Times New Roman" w:cs="Times New Roman"/>
          <w:sz w:val="24"/>
          <w:szCs w:val="24"/>
        </w:rPr>
        <w:t>.</w:t>
      </w:r>
    </w:p>
    <w:p w14:paraId="33BD2674" w14:textId="4840493A" w:rsidR="001D7BD0" w:rsidRDefault="001D7BD0" w:rsidP="007C222E">
      <w:pPr>
        <w:pStyle w:val="Odsekzoznamu"/>
        <w:spacing w:after="200" w:line="276" w:lineRule="auto"/>
        <w:ind w:left="681"/>
        <w:jc w:val="both"/>
        <w:rPr>
          <w:rFonts w:ascii="Times New Roman" w:eastAsia="Arial" w:hAnsi="Times New Roman" w:cs="Times New Roman"/>
          <w:sz w:val="24"/>
          <w:szCs w:val="24"/>
        </w:rPr>
      </w:pPr>
    </w:p>
    <w:p w14:paraId="65461F6B" w14:textId="29AC9504" w:rsidR="001D7BD0" w:rsidRPr="009F5B29" w:rsidRDefault="001D7BD0"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sidR="009F5B29">
        <w:rPr>
          <w:rFonts w:ascii="Times New Roman" w:eastAsia="Arial" w:hAnsi="Times New Roman" w:cs="Times New Roman"/>
          <w:sz w:val="24"/>
          <w:szCs w:val="24"/>
        </w:rPr>
        <w:t>b</w:t>
      </w:r>
      <w:r w:rsidRPr="001824B5">
        <w:rPr>
          <w:rFonts w:ascii="Times New Roman" w:eastAsia="Arial" w:hAnsi="Times New Roman" w:cs="Times New Roman"/>
          <w:sz w:val="24"/>
          <w:szCs w:val="24"/>
        </w:rPr>
        <w:t xml:space="preserve">) zákona </w:t>
      </w:r>
      <w:r w:rsidR="009F5B29" w:rsidRPr="009F5B29">
        <w:rPr>
          <w:rFonts w:ascii="Times New Roman" w:eastAsia="Arial" w:hAnsi="Times New Roman" w:cs="Times New Roman"/>
          <w:sz w:val="24"/>
          <w:szCs w:val="24"/>
        </w:rPr>
        <w:t>doloženým potvrdením zdravotnej poisťovne a Sociálnej poisťovne nie starším ako tri mesiace</w:t>
      </w:r>
      <w:r w:rsidR="009E0E46">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(v prípade potvrdenia obsahujúceho nedoplatok predloží aj doklad o zaplatení nedoplatku alebo o povolení platiť nedoplatky v splátkach)</w:t>
      </w:r>
    </w:p>
    <w:p w14:paraId="102A77BD" w14:textId="77777777" w:rsidR="001D7BD0" w:rsidRPr="001824B5" w:rsidRDefault="001D7BD0" w:rsidP="007C222E">
      <w:pPr>
        <w:pStyle w:val="Odsekzoznamu"/>
        <w:spacing w:after="200" w:line="276" w:lineRule="auto"/>
        <w:ind w:left="681"/>
        <w:jc w:val="both"/>
        <w:rPr>
          <w:rFonts w:ascii="Times New Roman" w:eastAsia="Arial" w:hAnsi="Times New Roman" w:cs="Times New Roman"/>
          <w:sz w:val="24"/>
          <w:szCs w:val="24"/>
        </w:rPr>
      </w:pPr>
    </w:p>
    <w:p w14:paraId="756E7D75" w14:textId="34132BD0"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c) zákona, že </w:t>
      </w:r>
      <w:r w:rsidR="00A75B28" w:rsidRPr="00A75B28">
        <w:rPr>
          <w:rFonts w:ascii="Times New Roman" w:eastAsia="Arial" w:hAnsi="Times New Roman" w:cs="Times New Roman"/>
          <w:sz w:val="24"/>
          <w:szCs w:val="24"/>
        </w:rPr>
        <w:t>nemá evidované daňové nedoplatky voči daňovému úradu a colnému úradu podľa osobitných predpisov v Slovenskej republike a v štáte sídla, miesta podnikania alebo obvyklého pobytu</w:t>
      </w:r>
      <w:r w:rsidR="002D26DE">
        <w:rPr>
          <w:rFonts w:ascii="Times New Roman" w:eastAsia="Arial" w:hAnsi="Times New Roman" w:cs="Times New Roman"/>
          <w:sz w:val="24"/>
          <w:szCs w:val="24"/>
        </w:rPr>
        <w:t>,</w:t>
      </w:r>
    </w:p>
    <w:p w14:paraId="2ED7AA83" w14:textId="22B5394F" w:rsidR="0044303C" w:rsidRDefault="0044303C" w:rsidP="007C222E">
      <w:pPr>
        <w:pStyle w:val="Odsekzoznamu"/>
        <w:spacing w:after="200" w:line="276" w:lineRule="auto"/>
        <w:ind w:left="681"/>
        <w:jc w:val="both"/>
        <w:rPr>
          <w:rFonts w:ascii="Times New Roman" w:eastAsia="Arial" w:hAnsi="Times New Roman" w:cs="Times New Roman"/>
          <w:sz w:val="24"/>
          <w:szCs w:val="24"/>
        </w:rPr>
      </w:pPr>
    </w:p>
    <w:p w14:paraId="1D645DC0" w14:textId="49C791D9" w:rsidR="0044303C" w:rsidRPr="002D26DE" w:rsidRDefault="00A75B28"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c</w:t>
      </w:r>
      <w:r w:rsidRPr="001824B5">
        <w:rPr>
          <w:rFonts w:ascii="Times New Roman" w:eastAsia="Arial" w:hAnsi="Times New Roman" w:cs="Times New Roman"/>
          <w:sz w:val="24"/>
          <w:szCs w:val="24"/>
        </w:rPr>
        <w:t xml:space="preserve">) zákona </w:t>
      </w:r>
      <w:r w:rsidRPr="00A75B28">
        <w:rPr>
          <w:rFonts w:ascii="Times New Roman" w:eastAsia="Arial" w:hAnsi="Times New Roman" w:cs="Times New Roman"/>
          <w:sz w:val="24"/>
          <w:szCs w:val="24"/>
        </w:rPr>
        <w:t>doloženým potvrdením miestne príslušného daňového úradu a miestne príslušného colného úradu nie starším ako tri mesiace</w:t>
      </w:r>
      <w:r w:rsidR="009E0E46">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(v prípade potvrdenia obsahujúceho nedoplatok predloží aj doklad o zaplatení nedoplatku alebo o povolení platiť nedoplatky v splátkach)</w:t>
      </w:r>
      <w:r w:rsidR="009E0E46">
        <w:rPr>
          <w:rFonts w:ascii="Times New Roman" w:eastAsia="Arial" w:hAnsi="Times New Roman" w:cs="Times New Roman"/>
          <w:sz w:val="24"/>
          <w:szCs w:val="24"/>
        </w:rPr>
        <w:t>.</w:t>
      </w:r>
    </w:p>
    <w:p w14:paraId="2FFA2399" w14:textId="77777777" w:rsidR="0044303C" w:rsidRPr="001824B5" w:rsidRDefault="0044303C" w:rsidP="007C222E">
      <w:pPr>
        <w:pStyle w:val="Odsekzoznamu"/>
        <w:spacing w:after="200" w:line="276" w:lineRule="auto"/>
        <w:ind w:left="681"/>
        <w:jc w:val="both"/>
        <w:rPr>
          <w:rFonts w:ascii="Times New Roman" w:eastAsia="Arial" w:hAnsi="Times New Roman" w:cs="Times New Roman"/>
          <w:sz w:val="24"/>
          <w:szCs w:val="24"/>
        </w:rPr>
      </w:pPr>
    </w:p>
    <w:p w14:paraId="1DF2BA72" w14:textId="58590018" w:rsidR="002D26DE"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d) zákona, že </w:t>
      </w:r>
      <w:r w:rsidR="002D26DE" w:rsidRPr="002D26DE">
        <w:rPr>
          <w:rFonts w:ascii="Times New Roman" w:eastAsia="Arial" w:hAnsi="Times New Roman" w:cs="Times New Roman"/>
          <w:sz w:val="24"/>
          <w:szCs w:val="24"/>
        </w:rPr>
        <w:t>nebol na jeho majetok vyhlásený konkurz, nie je v reštrukturalizácii, nie je v likvidácii, ani nebolo proti nemu zastavené konkurzné konanie pre nedostatok majetku alebo zrušený konkurz pre nedostatok majetku</w:t>
      </w:r>
      <w:r w:rsidR="002D26DE">
        <w:rPr>
          <w:rFonts w:ascii="Times New Roman" w:eastAsia="Arial" w:hAnsi="Times New Roman" w:cs="Times New Roman"/>
          <w:sz w:val="24"/>
          <w:szCs w:val="24"/>
        </w:rPr>
        <w:t>.</w:t>
      </w:r>
    </w:p>
    <w:p w14:paraId="6965775A" w14:textId="74A0A157" w:rsidR="002D26DE" w:rsidRDefault="002D26DE" w:rsidP="007C222E">
      <w:pPr>
        <w:pStyle w:val="Odsekzoznamu"/>
        <w:spacing w:after="200" w:line="276" w:lineRule="auto"/>
        <w:ind w:left="681"/>
        <w:jc w:val="both"/>
        <w:rPr>
          <w:rFonts w:ascii="Times New Roman" w:eastAsia="Arial" w:hAnsi="Times New Roman" w:cs="Times New Roman"/>
          <w:sz w:val="24"/>
          <w:szCs w:val="24"/>
        </w:rPr>
      </w:pPr>
    </w:p>
    <w:p w14:paraId="515A8B27" w14:textId="5A85C978" w:rsidR="002D26DE" w:rsidRPr="002D26DE" w:rsidRDefault="002D26DE"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d</w:t>
      </w:r>
      <w:r w:rsidRPr="001824B5">
        <w:rPr>
          <w:rFonts w:ascii="Times New Roman" w:eastAsia="Arial" w:hAnsi="Times New Roman" w:cs="Times New Roman"/>
          <w:sz w:val="24"/>
          <w:szCs w:val="24"/>
        </w:rPr>
        <w:t xml:space="preserve">) zákona </w:t>
      </w:r>
      <w:r w:rsidRPr="002D26DE">
        <w:rPr>
          <w:rFonts w:ascii="Times New Roman" w:eastAsia="Arial" w:hAnsi="Times New Roman" w:cs="Times New Roman"/>
          <w:sz w:val="24"/>
          <w:szCs w:val="24"/>
        </w:rPr>
        <w:t>doloženým potvrdením príslušného súdu nie starším ako tri mesiace</w:t>
      </w:r>
      <w:r w:rsidRPr="001824B5">
        <w:rPr>
          <w:rFonts w:ascii="Times New Roman" w:eastAsia="Arial" w:hAnsi="Times New Roman" w:cs="Times New Roman"/>
          <w:sz w:val="24"/>
          <w:szCs w:val="24"/>
        </w:rPr>
        <w:t>.</w:t>
      </w:r>
    </w:p>
    <w:p w14:paraId="058CC91C" w14:textId="77777777" w:rsidR="0072608F" w:rsidRPr="001824B5" w:rsidRDefault="0072608F" w:rsidP="007C222E">
      <w:pPr>
        <w:pStyle w:val="Odsekzoznamu"/>
        <w:spacing w:line="276" w:lineRule="auto"/>
        <w:ind w:left="681"/>
        <w:jc w:val="both"/>
        <w:rPr>
          <w:rFonts w:ascii="Times New Roman" w:eastAsia="Arial" w:hAnsi="Times New Roman" w:cs="Times New Roman"/>
          <w:sz w:val="24"/>
          <w:szCs w:val="24"/>
        </w:rPr>
      </w:pPr>
    </w:p>
    <w:p w14:paraId="050BE9D4" w14:textId="1ABC1D3E"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podľa § 32 ods. 1 písm. e) zákona, že je</w:t>
      </w:r>
      <w:r w:rsidR="00FD5F00" w:rsidRPr="00FD5F00">
        <w:rPr>
          <w:rFonts w:ascii="Times New Roman" w:eastAsia="Arial" w:hAnsi="Times New Roman" w:cs="Times New Roman"/>
          <w:sz w:val="24"/>
          <w:szCs w:val="24"/>
        </w:rPr>
        <w:t xml:space="preserve"> oprávnený dodávať tovar, uskutočňovať stavebné práce alebo poskytovať službu</w:t>
      </w:r>
    </w:p>
    <w:p w14:paraId="7A6B0FC4" w14:textId="7848C1D8" w:rsidR="00FD5F00" w:rsidRDefault="00FD5F00" w:rsidP="007C222E">
      <w:pPr>
        <w:pStyle w:val="Odsekzoznamu"/>
        <w:spacing w:after="200" w:line="276" w:lineRule="auto"/>
        <w:ind w:left="681"/>
        <w:jc w:val="both"/>
        <w:rPr>
          <w:rFonts w:ascii="Times New Roman" w:eastAsia="Arial" w:hAnsi="Times New Roman" w:cs="Times New Roman"/>
          <w:sz w:val="24"/>
          <w:szCs w:val="24"/>
        </w:rPr>
      </w:pPr>
    </w:p>
    <w:p w14:paraId="63610E78" w14:textId="52FE20B3" w:rsidR="00FD5F00" w:rsidRDefault="00FD5F00"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e</w:t>
      </w:r>
      <w:r w:rsidRPr="001824B5">
        <w:rPr>
          <w:rFonts w:ascii="Times New Roman" w:eastAsia="Arial" w:hAnsi="Times New Roman" w:cs="Times New Roman"/>
          <w:sz w:val="24"/>
          <w:szCs w:val="24"/>
        </w:rPr>
        <w:t xml:space="preserve">) zákona </w:t>
      </w:r>
      <w:r w:rsidRPr="00FD5F00">
        <w:rPr>
          <w:rFonts w:ascii="Times New Roman" w:eastAsia="Arial" w:hAnsi="Times New Roman" w:cs="Times New Roman"/>
          <w:sz w:val="24"/>
          <w:szCs w:val="24"/>
        </w:rPr>
        <w:t>doloženým dokladom o oprávnení dodávať tovar, uskutočňovať stavebné práce alebo poskytovať službu, ktorý zodpovedá predmetu zákazky</w:t>
      </w:r>
      <w:r w:rsidRPr="001824B5">
        <w:rPr>
          <w:rFonts w:ascii="Times New Roman" w:eastAsia="Arial" w:hAnsi="Times New Roman" w:cs="Times New Roman"/>
          <w:sz w:val="24"/>
          <w:szCs w:val="24"/>
        </w:rPr>
        <w:t>.</w:t>
      </w:r>
    </w:p>
    <w:p w14:paraId="7A394B4A" w14:textId="77777777" w:rsidR="000F2CB9" w:rsidRPr="000F2CB9" w:rsidRDefault="000F2CB9" w:rsidP="007C222E">
      <w:pPr>
        <w:pStyle w:val="Odsekzoznamu"/>
        <w:spacing w:after="200" w:line="276" w:lineRule="auto"/>
        <w:ind w:left="681"/>
        <w:jc w:val="both"/>
        <w:rPr>
          <w:rFonts w:ascii="Times New Roman" w:eastAsia="Arial" w:hAnsi="Times New Roman" w:cs="Times New Roman"/>
          <w:sz w:val="24"/>
          <w:szCs w:val="24"/>
        </w:rPr>
      </w:pPr>
    </w:p>
    <w:p w14:paraId="35161566" w14:textId="3C59FF94"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f) zákona, že </w:t>
      </w:r>
      <w:r w:rsidR="000F2CB9" w:rsidRPr="000F2CB9">
        <w:rPr>
          <w:rFonts w:ascii="Times New Roman" w:eastAsia="Arial" w:hAnsi="Times New Roman" w:cs="Times New Roman"/>
          <w:sz w:val="24"/>
          <w:szCs w:val="24"/>
        </w:rPr>
        <w:t>nemá uložený zákaz účasti vo verejnom obstarávaní potvrdený konečným rozhodnutím v Slovenskej republike a v štáte sídla, miesta podnikania alebo obvyklého pobytu</w:t>
      </w:r>
      <w:r w:rsidR="000F2CB9">
        <w:rPr>
          <w:rFonts w:ascii="Times New Roman" w:eastAsia="Arial" w:hAnsi="Times New Roman" w:cs="Times New Roman"/>
          <w:sz w:val="24"/>
          <w:szCs w:val="24"/>
        </w:rPr>
        <w:t>.</w:t>
      </w:r>
    </w:p>
    <w:p w14:paraId="63AEAF19" w14:textId="3F804639" w:rsidR="000F2CB9" w:rsidRDefault="000F2CB9" w:rsidP="007C222E">
      <w:pPr>
        <w:pStyle w:val="Odsekzoznamu"/>
        <w:spacing w:after="200" w:line="276" w:lineRule="auto"/>
        <w:ind w:left="681"/>
        <w:jc w:val="both"/>
        <w:rPr>
          <w:rFonts w:ascii="Times New Roman" w:eastAsia="Arial" w:hAnsi="Times New Roman" w:cs="Times New Roman"/>
          <w:sz w:val="24"/>
          <w:szCs w:val="24"/>
        </w:rPr>
      </w:pPr>
    </w:p>
    <w:p w14:paraId="7E0C63B5" w14:textId="00BD4D05" w:rsidR="000F2CB9" w:rsidRDefault="00367A83"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f</w:t>
      </w:r>
      <w:r w:rsidRPr="001824B5">
        <w:rPr>
          <w:rFonts w:ascii="Times New Roman" w:eastAsia="Arial" w:hAnsi="Times New Roman" w:cs="Times New Roman"/>
          <w:sz w:val="24"/>
          <w:szCs w:val="24"/>
        </w:rPr>
        <w:t xml:space="preserve">) zákona </w:t>
      </w:r>
      <w:r w:rsidR="00893B2E" w:rsidRPr="00893B2E">
        <w:rPr>
          <w:rFonts w:ascii="Times New Roman" w:eastAsia="Arial" w:hAnsi="Times New Roman" w:cs="Times New Roman"/>
          <w:sz w:val="24"/>
          <w:szCs w:val="24"/>
        </w:rPr>
        <w:t>doloženým čestným vyhlásením</w:t>
      </w:r>
      <w:r w:rsidRPr="001824B5">
        <w:rPr>
          <w:rFonts w:ascii="Times New Roman" w:eastAsia="Arial" w:hAnsi="Times New Roman" w:cs="Times New Roman"/>
          <w:sz w:val="24"/>
          <w:szCs w:val="24"/>
        </w:rPr>
        <w:t>.</w:t>
      </w:r>
    </w:p>
    <w:p w14:paraId="7940640C" w14:textId="44AC3DE5" w:rsidR="00D6224B" w:rsidRPr="00DC4B1E" w:rsidRDefault="00DC4B1E" w:rsidP="007C222E">
      <w:pPr>
        <w:spacing w:after="200" w:line="276" w:lineRule="auto"/>
        <w:jc w:val="both"/>
        <w:rPr>
          <w:rFonts w:ascii="Times New Roman" w:eastAsia="Arial" w:hAnsi="Times New Roman" w:cs="Times New Roman"/>
          <w:sz w:val="24"/>
          <w:szCs w:val="24"/>
        </w:rPr>
      </w:pPr>
      <w:r w:rsidRPr="00DC4B1E">
        <w:rPr>
          <w:rFonts w:ascii="Times New Roman" w:eastAsia="Arial" w:hAnsi="Times New Roman" w:cs="Times New Roman"/>
          <w:sz w:val="24"/>
          <w:szCs w:val="24"/>
        </w:rPr>
        <w:lastRenderedPageBreak/>
        <w:t>Dokumenty a</w:t>
      </w:r>
      <w:r>
        <w:rPr>
          <w:rFonts w:ascii="Times New Roman" w:eastAsia="Arial" w:hAnsi="Times New Roman" w:cs="Times New Roman"/>
          <w:sz w:val="24"/>
          <w:szCs w:val="24"/>
        </w:rPr>
        <w:t> </w:t>
      </w:r>
      <w:r w:rsidRPr="00DC4B1E">
        <w:rPr>
          <w:rFonts w:ascii="Times New Roman" w:eastAsia="Arial" w:hAnsi="Times New Roman" w:cs="Times New Roman"/>
          <w:sz w:val="24"/>
          <w:szCs w:val="24"/>
        </w:rPr>
        <w:t>doklady</w:t>
      </w:r>
      <w:r>
        <w:rPr>
          <w:rFonts w:ascii="Times New Roman" w:eastAsia="Arial" w:hAnsi="Times New Roman" w:cs="Times New Roman"/>
          <w:sz w:val="24"/>
          <w:szCs w:val="24"/>
        </w:rPr>
        <w:t xml:space="preserve"> </w:t>
      </w:r>
      <w:r w:rsidR="004F37CE">
        <w:rPr>
          <w:rFonts w:ascii="Times New Roman" w:eastAsia="Arial" w:hAnsi="Times New Roman" w:cs="Times New Roman"/>
          <w:sz w:val="24"/>
          <w:szCs w:val="24"/>
        </w:rPr>
        <w:t>môžu byť predložené</w:t>
      </w:r>
      <w:r w:rsidRPr="00DC4B1E">
        <w:rPr>
          <w:rFonts w:ascii="Times New Roman" w:eastAsia="Arial" w:hAnsi="Times New Roman" w:cs="Times New Roman"/>
          <w:sz w:val="24"/>
          <w:szCs w:val="24"/>
        </w:rPr>
        <w:t xml:space="preserve"> v elektronickej podobe alebo ako elektronické kópie (</w:t>
      </w:r>
      <w:proofErr w:type="spellStart"/>
      <w:r w:rsidRPr="00DC4B1E">
        <w:rPr>
          <w:rFonts w:ascii="Times New Roman" w:eastAsia="Arial" w:hAnsi="Times New Roman" w:cs="Times New Roman"/>
          <w:sz w:val="24"/>
          <w:szCs w:val="24"/>
        </w:rPr>
        <w:t>scany</w:t>
      </w:r>
      <w:proofErr w:type="spellEnd"/>
      <w:r w:rsidRPr="00DC4B1E">
        <w:rPr>
          <w:rFonts w:ascii="Times New Roman" w:eastAsia="Arial" w:hAnsi="Times New Roman" w:cs="Times New Roman"/>
          <w:sz w:val="24"/>
          <w:szCs w:val="24"/>
        </w:rPr>
        <w:t>) listinných dokumentov (odporúča sa formát .</w:t>
      </w:r>
      <w:proofErr w:type="spellStart"/>
      <w:r w:rsidRPr="00DC4B1E">
        <w:rPr>
          <w:rFonts w:ascii="Times New Roman" w:eastAsia="Arial" w:hAnsi="Times New Roman" w:cs="Times New Roman"/>
          <w:sz w:val="24"/>
          <w:szCs w:val="24"/>
        </w:rPr>
        <w:t>pdf</w:t>
      </w:r>
      <w:proofErr w:type="spellEnd"/>
      <w:r>
        <w:rPr>
          <w:rFonts w:ascii="Times New Roman" w:eastAsia="Arial" w:hAnsi="Times New Roman" w:cs="Times New Roman"/>
          <w:sz w:val="24"/>
          <w:szCs w:val="24"/>
        </w:rPr>
        <w:t>)</w:t>
      </w:r>
      <w:r w:rsidR="004F37CE">
        <w:rPr>
          <w:rFonts w:ascii="Times New Roman" w:eastAsia="Arial" w:hAnsi="Times New Roman" w:cs="Times New Roman"/>
          <w:sz w:val="24"/>
          <w:szCs w:val="24"/>
        </w:rPr>
        <w:t>.</w:t>
      </w:r>
    </w:p>
    <w:p w14:paraId="49450E9D" w14:textId="3D35140A" w:rsidR="0072608F" w:rsidRPr="001824B5" w:rsidRDefault="0071756C" w:rsidP="007C222E">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Záujemca</w:t>
      </w:r>
      <w:r w:rsidR="0072608F" w:rsidRPr="001824B5">
        <w:rPr>
          <w:rFonts w:ascii="Times New Roman" w:hAnsi="Times New Roman" w:cs="Times New Roman"/>
          <w:sz w:val="24"/>
          <w:szCs w:val="24"/>
        </w:rPr>
        <w:t xml:space="preserve"> so sídlom/miestom podnikania v Slovenskej republike, a ktorého údaje sú vedené v informačných systémoch verejnej správy Slovenskej republiky, nie je povinný v zmysle § 32 ods. 3 </w:t>
      </w:r>
      <w:r w:rsidR="009E0E46">
        <w:rPr>
          <w:rFonts w:ascii="Times New Roman" w:hAnsi="Times New Roman" w:cs="Times New Roman"/>
          <w:sz w:val="24"/>
          <w:szCs w:val="24"/>
        </w:rPr>
        <w:t>zákona</w:t>
      </w:r>
      <w:r w:rsidR="0072608F" w:rsidRPr="001824B5">
        <w:rPr>
          <w:rFonts w:ascii="Times New Roman" w:hAnsi="Times New Roman" w:cs="Times New Roman"/>
          <w:sz w:val="24"/>
          <w:szCs w:val="24"/>
        </w:rPr>
        <w:t xml:space="preserve"> predkladať verejnému obstarávateľovi, a to z dôvodu použitia údajov z informačných systémov verejnej správy, nasledovné doklady:</w:t>
      </w:r>
    </w:p>
    <w:p w14:paraId="4E4FB045" w14:textId="77777777" w:rsidR="003C3075" w:rsidRPr="001824B5" w:rsidRDefault="003C3075" w:rsidP="007C222E">
      <w:pPr>
        <w:pStyle w:val="Odsekzoznamu"/>
        <w:widowControl w:val="0"/>
        <w:tabs>
          <w:tab w:val="left" w:pos="0"/>
        </w:tabs>
        <w:spacing w:after="0" w:line="276" w:lineRule="auto"/>
        <w:ind w:hanging="360"/>
        <w:jc w:val="both"/>
        <w:rPr>
          <w:rFonts w:ascii="Times New Roman" w:hAnsi="Times New Roman" w:cs="Times New Roman"/>
          <w:sz w:val="24"/>
          <w:szCs w:val="24"/>
        </w:rPr>
      </w:pPr>
      <w:r w:rsidRPr="001824B5">
        <w:rPr>
          <w:rFonts w:ascii="Times New Roman" w:hAnsi="Times New Roman" w:cs="Times New Roman"/>
          <w:sz w:val="24"/>
          <w:szCs w:val="24"/>
        </w:rPr>
        <w:t>-</w:t>
      </w:r>
      <w:r w:rsidRPr="001824B5">
        <w:rPr>
          <w:rFonts w:ascii="Times New Roman" w:hAnsi="Times New Roman" w:cs="Times New Roman"/>
          <w:sz w:val="24"/>
          <w:szCs w:val="24"/>
        </w:rPr>
        <w:tab/>
        <w:t>výpis z registra trestov záujemcu/uchádzača, jeho štatutárneho orgánu, člena štatutárneho orgánu, člena dozorného orgánu, prokuristu v súlade s § 32 ods. 1 písm. a)  a ods. 2 písm. a) zákona,</w:t>
      </w:r>
    </w:p>
    <w:p w14:paraId="622A32A9" w14:textId="77777777" w:rsidR="003C3075" w:rsidRPr="001824B5" w:rsidRDefault="003C3075" w:rsidP="007C222E">
      <w:pPr>
        <w:pStyle w:val="Odsekzoznamu"/>
        <w:widowControl w:val="0"/>
        <w:tabs>
          <w:tab w:val="left" w:pos="0"/>
        </w:tabs>
        <w:spacing w:after="0" w:line="276" w:lineRule="auto"/>
        <w:ind w:hanging="360"/>
        <w:jc w:val="both"/>
        <w:rPr>
          <w:rFonts w:ascii="Times New Roman" w:hAnsi="Times New Roman" w:cs="Times New Roman"/>
          <w:sz w:val="24"/>
          <w:szCs w:val="24"/>
        </w:rPr>
      </w:pPr>
      <w:r w:rsidRPr="001824B5">
        <w:rPr>
          <w:rFonts w:ascii="Times New Roman" w:hAnsi="Times New Roman" w:cs="Times New Roman"/>
          <w:sz w:val="24"/>
          <w:szCs w:val="24"/>
        </w:rPr>
        <w:t>-</w:t>
      </w:r>
      <w:r w:rsidRPr="001824B5">
        <w:rPr>
          <w:rFonts w:ascii="Times New Roman" w:hAnsi="Times New Roman" w:cs="Times New Roman"/>
          <w:sz w:val="24"/>
          <w:szCs w:val="24"/>
        </w:rPr>
        <w:tab/>
        <w:t>potvrdenia zdravotnej poisťovne a Sociálnej poisťovne podľa § 32 ods. 1 písm. b) a  ods. 2 písm. b) zákona,</w:t>
      </w:r>
    </w:p>
    <w:p w14:paraId="07E6774E" w14:textId="77777777" w:rsidR="003C3075" w:rsidRPr="001824B5" w:rsidRDefault="003C3075" w:rsidP="007C222E">
      <w:pPr>
        <w:pStyle w:val="Odsekzoznamu"/>
        <w:widowControl w:val="0"/>
        <w:tabs>
          <w:tab w:val="left" w:pos="0"/>
        </w:tabs>
        <w:spacing w:after="0" w:line="276" w:lineRule="auto"/>
        <w:ind w:hanging="360"/>
        <w:jc w:val="both"/>
        <w:rPr>
          <w:rFonts w:ascii="Times New Roman" w:hAnsi="Times New Roman" w:cs="Times New Roman"/>
          <w:sz w:val="24"/>
          <w:szCs w:val="24"/>
        </w:rPr>
      </w:pPr>
      <w:r w:rsidRPr="001824B5">
        <w:rPr>
          <w:rFonts w:ascii="Times New Roman" w:hAnsi="Times New Roman" w:cs="Times New Roman"/>
          <w:sz w:val="24"/>
          <w:szCs w:val="24"/>
        </w:rPr>
        <w:t>-</w:t>
      </w:r>
      <w:r w:rsidRPr="001824B5">
        <w:rPr>
          <w:rFonts w:ascii="Times New Roman" w:hAnsi="Times New Roman" w:cs="Times New Roman"/>
          <w:sz w:val="24"/>
          <w:szCs w:val="24"/>
        </w:rPr>
        <w:tab/>
        <w:t>potvrdenia miestne príslušného daňového úradu a miestne príslušného colného úradu podľa § 32 ods. 1 písm. c) a ods. 2 písm. c) zákona,</w:t>
      </w:r>
    </w:p>
    <w:p w14:paraId="2F7BB31E" w14:textId="1DDAD312" w:rsidR="003C3075" w:rsidRPr="001824B5" w:rsidRDefault="003C3075" w:rsidP="007C222E">
      <w:pPr>
        <w:pStyle w:val="Odsekzoznamu"/>
        <w:widowControl w:val="0"/>
        <w:tabs>
          <w:tab w:val="left" w:pos="0"/>
        </w:tabs>
        <w:spacing w:after="0" w:line="276" w:lineRule="auto"/>
        <w:ind w:hanging="360"/>
        <w:jc w:val="both"/>
        <w:rPr>
          <w:rFonts w:ascii="Times New Roman" w:hAnsi="Times New Roman" w:cs="Times New Roman"/>
          <w:sz w:val="24"/>
          <w:szCs w:val="24"/>
        </w:rPr>
      </w:pPr>
      <w:r w:rsidRPr="001824B5">
        <w:rPr>
          <w:rFonts w:ascii="Times New Roman" w:hAnsi="Times New Roman" w:cs="Times New Roman"/>
          <w:sz w:val="24"/>
          <w:szCs w:val="24"/>
        </w:rPr>
        <w:t>-</w:t>
      </w:r>
      <w:r w:rsidRPr="001824B5">
        <w:rPr>
          <w:rFonts w:ascii="Times New Roman" w:hAnsi="Times New Roman" w:cs="Times New Roman"/>
          <w:sz w:val="24"/>
          <w:szCs w:val="24"/>
        </w:rPr>
        <w:tab/>
        <w:t>potvrdenie príslušného súdu (konkurz, reštrukturalizácia</w:t>
      </w:r>
      <w:r w:rsidR="00415B24">
        <w:rPr>
          <w:rFonts w:ascii="Times New Roman" w:hAnsi="Times New Roman" w:cs="Times New Roman"/>
          <w:sz w:val="24"/>
          <w:szCs w:val="24"/>
        </w:rPr>
        <w:t xml:space="preserve"> a likvidácia</w:t>
      </w:r>
      <w:r w:rsidRPr="001824B5">
        <w:rPr>
          <w:rFonts w:ascii="Times New Roman" w:hAnsi="Times New Roman" w:cs="Times New Roman"/>
          <w:sz w:val="24"/>
          <w:szCs w:val="24"/>
        </w:rPr>
        <w:t>) podľa § 32 ods. 1 písm. d) a ods. 2 písm. d) zákona,</w:t>
      </w:r>
    </w:p>
    <w:p w14:paraId="37936030" w14:textId="77777777" w:rsidR="003C3075" w:rsidRPr="001824B5" w:rsidRDefault="003C3075" w:rsidP="007C222E">
      <w:pPr>
        <w:pStyle w:val="Odsekzoznamu"/>
        <w:widowControl w:val="0"/>
        <w:tabs>
          <w:tab w:val="left" w:pos="0"/>
        </w:tabs>
        <w:spacing w:after="120" w:line="276" w:lineRule="auto"/>
        <w:ind w:hanging="360"/>
        <w:jc w:val="both"/>
        <w:rPr>
          <w:rFonts w:ascii="Times New Roman" w:hAnsi="Times New Roman" w:cs="Times New Roman"/>
          <w:sz w:val="24"/>
          <w:szCs w:val="24"/>
        </w:rPr>
      </w:pPr>
      <w:r w:rsidRPr="001824B5">
        <w:rPr>
          <w:rFonts w:ascii="Times New Roman" w:hAnsi="Times New Roman" w:cs="Times New Roman"/>
          <w:sz w:val="24"/>
          <w:szCs w:val="24"/>
        </w:rPr>
        <w:t>-</w:t>
      </w:r>
      <w:r w:rsidRPr="001824B5">
        <w:rPr>
          <w:rFonts w:ascii="Times New Roman" w:hAnsi="Times New Roman" w:cs="Times New Roman"/>
          <w:sz w:val="24"/>
          <w:szCs w:val="24"/>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883F0F0" w14:textId="77777777" w:rsidR="0072608F" w:rsidRPr="001824B5" w:rsidRDefault="0072608F" w:rsidP="007C222E">
      <w:pPr>
        <w:autoSpaceDE w:val="0"/>
        <w:autoSpaceDN w:val="0"/>
        <w:adjustRightInd w:val="0"/>
        <w:spacing w:after="0" w:line="276" w:lineRule="auto"/>
        <w:jc w:val="both"/>
        <w:rPr>
          <w:rFonts w:ascii="Times New Roman" w:hAnsi="Times New Roman" w:cs="Times New Roman"/>
          <w:b/>
          <w:sz w:val="24"/>
          <w:szCs w:val="24"/>
        </w:rPr>
      </w:pPr>
      <w:r w:rsidRPr="001824B5">
        <w:rPr>
          <w:rFonts w:ascii="Times New Roman" w:hAnsi="Times New Roman" w:cs="Times New Roman"/>
          <w:b/>
          <w:sz w:val="24"/>
          <w:szCs w:val="24"/>
        </w:rPr>
        <w:t>Upozornenie:</w:t>
      </w:r>
    </w:p>
    <w:p w14:paraId="0036DCF4" w14:textId="77777777" w:rsidR="003C3075" w:rsidRPr="001824B5" w:rsidRDefault="003C3075" w:rsidP="007C222E">
      <w:pPr>
        <w:pStyle w:val="Zkladntext"/>
        <w:numPr>
          <w:ilvl w:val="0"/>
          <w:numId w:val="12"/>
        </w:numPr>
        <w:spacing w:line="276" w:lineRule="auto"/>
        <w:jc w:val="both"/>
        <w:rPr>
          <w:rFonts w:ascii="Times New Roman" w:hAnsi="Times New Roman"/>
          <w:sz w:val="24"/>
          <w:szCs w:val="24"/>
          <w:shd w:val="clear" w:color="auto" w:fill="FFFFFF"/>
        </w:rPr>
      </w:pPr>
      <w:r w:rsidRPr="001824B5">
        <w:rPr>
          <w:rFonts w:ascii="Times New Roman" w:hAnsi="Times New Roman"/>
          <w:sz w:val="24"/>
          <w:szCs w:val="24"/>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1824B5">
        <w:rPr>
          <w:rFonts w:ascii="Times New Roman" w:hAnsi="Times New Roman"/>
          <w:b/>
          <w:sz w:val="24"/>
          <w:szCs w:val="24"/>
          <w:shd w:val="clear" w:color="auto" w:fill="FFFFFF"/>
        </w:rPr>
        <w:t>krstné meno, priezvisko, rodné priezvisko, rodné číslo, číslo občianskeho preukazu alebo cestovného pasu</w:t>
      </w:r>
      <w:r w:rsidRPr="001824B5">
        <w:rPr>
          <w:rFonts w:ascii="Times New Roman" w:hAnsi="Times New Roman"/>
          <w:sz w:val="24"/>
          <w:szCs w:val="24"/>
          <w:shd w:val="clear" w:color="auto" w:fill="FFFFFF"/>
        </w:rPr>
        <w:t>.</w:t>
      </w:r>
    </w:p>
    <w:p w14:paraId="7440B3C2" w14:textId="658A69BB" w:rsidR="0072608F" w:rsidRPr="009E0E46" w:rsidRDefault="0072608F" w:rsidP="007C222E">
      <w:pPr>
        <w:spacing w:after="120" w:line="276" w:lineRule="auto"/>
        <w:jc w:val="both"/>
        <w:rPr>
          <w:rFonts w:ascii="Times New Roman" w:hAnsi="Times New Roman" w:cs="Times New Roman"/>
          <w:sz w:val="24"/>
          <w:szCs w:val="24"/>
        </w:rPr>
      </w:pPr>
      <w:r w:rsidRPr="001824B5">
        <w:rPr>
          <w:rStyle w:val="Jemnzvraznenie"/>
          <w:iCs/>
          <w:sz w:val="24"/>
          <w:szCs w:val="24"/>
        </w:rPr>
        <w:t xml:space="preserve">Preukazovanie podmienok účasti je voči verejnému obstarávateľovi účinné aj spôsobom podľa § 152 ods. 4 zákona. </w:t>
      </w:r>
      <w:r w:rsidRPr="001824B5">
        <w:rPr>
          <w:rFonts w:ascii="Times New Roman" w:hAnsi="Times New Roman" w:cs="Times New Roman"/>
          <w:sz w:val="24"/>
          <w:szCs w:val="24"/>
        </w:rPr>
        <w:t>Uchádzač zapísaný v zozname hospodárskych subjektov podľa zákona nie je povinný v procese verejného obstarávania predkladať do</w:t>
      </w:r>
      <w:r w:rsidR="009E0E46">
        <w:rPr>
          <w:rFonts w:ascii="Times New Roman" w:hAnsi="Times New Roman" w:cs="Times New Roman"/>
          <w:sz w:val="24"/>
          <w:szCs w:val="24"/>
        </w:rPr>
        <w:t xml:space="preserve">klady podľa § 32 ods. 2 zákona </w:t>
      </w:r>
      <w:r w:rsidR="009E0E46" w:rsidRPr="009E0E46">
        <w:rPr>
          <w:rFonts w:ascii="Times New Roman" w:hAnsi="Times New Roman" w:cs="Times New Roman"/>
          <w:sz w:val="24"/>
          <w:szCs w:val="24"/>
        </w:rPr>
        <w:t>– prostredníctvom zápisu do zoznamu hospodárskych subjektov.</w:t>
      </w:r>
    </w:p>
    <w:p w14:paraId="713D0273" w14:textId="77777777" w:rsidR="0072608F" w:rsidRPr="001824B5" w:rsidRDefault="0072608F" w:rsidP="007C222E">
      <w:pPr>
        <w:autoSpaceDE w:val="0"/>
        <w:autoSpaceDN w:val="0"/>
        <w:adjustRightInd w:val="0"/>
        <w:spacing w:after="120" w:line="276" w:lineRule="auto"/>
        <w:jc w:val="both"/>
        <w:rPr>
          <w:rFonts w:ascii="Times New Roman" w:hAnsi="Times New Roman" w:cs="Times New Roman"/>
          <w:sz w:val="24"/>
          <w:szCs w:val="24"/>
        </w:rPr>
      </w:pPr>
      <w:r w:rsidRPr="001824B5">
        <w:rPr>
          <w:rFonts w:ascii="Times New Roman" w:hAnsi="Times New Roman" w:cs="Times New Roman"/>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C93E20C" w14:textId="77777777" w:rsidR="0072608F" w:rsidRPr="001824B5" w:rsidRDefault="0072608F" w:rsidP="007C222E">
      <w:pPr>
        <w:spacing w:line="276" w:lineRule="auto"/>
        <w:jc w:val="both"/>
        <w:rPr>
          <w:rFonts w:ascii="Times New Roman" w:hAnsi="Times New Roman" w:cs="Times New Roman"/>
          <w:sz w:val="24"/>
          <w:szCs w:val="24"/>
        </w:rPr>
      </w:pPr>
      <w:r w:rsidRPr="001824B5">
        <w:rPr>
          <w:rFonts w:ascii="Times New Roman" w:hAnsi="Times New Roman" w:cs="Times New Roman"/>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68059167" w14:textId="6EE02B82" w:rsidR="0072608F" w:rsidRDefault="0072608F" w:rsidP="007C222E">
      <w:pPr>
        <w:widowControl w:val="0"/>
        <w:tabs>
          <w:tab w:val="left" w:pos="0"/>
        </w:tabs>
        <w:spacing w:after="120" w:line="276" w:lineRule="auto"/>
        <w:jc w:val="both"/>
        <w:rPr>
          <w:rFonts w:ascii="Times New Roman" w:hAnsi="Times New Roman" w:cs="Times New Roman"/>
          <w:b/>
          <w:sz w:val="24"/>
          <w:szCs w:val="24"/>
          <w:shd w:val="clear" w:color="auto" w:fill="FFFFFF"/>
        </w:rPr>
      </w:pPr>
    </w:p>
    <w:p w14:paraId="28F20F7E" w14:textId="77777777" w:rsidR="00415B24" w:rsidRPr="001824B5" w:rsidRDefault="00415B24" w:rsidP="007C222E">
      <w:pPr>
        <w:widowControl w:val="0"/>
        <w:tabs>
          <w:tab w:val="left" w:pos="0"/>
        </w:tabs>
        <w:spacing w:after="120" w:line="276" w:lineRule="auto"/>
        <w:jc w:val="both"/>
        <w:rPr>
          <w:rFonts w:ascii="Times New Roman" w:hAnsi="Times New Roman" w:cs="Times New Roman"/>
          <w:b/>
          <w:sz w:val="24"/>
          <w:szCs w:val="24"/>
          <w:shd w:val="clear" w:color="auto" w:fill="FFFFFF"/>
        </w:rPr>
      </w:pPr>
    </w:p>
    <w:p w14:paraId="70193574" w14:textId="77777777" w:rsidR="0072608F" w:rsidRPr="001824B5" w:rsidRDefault="0072608F" w:rsidP="007C222E">
      <w:pPr>
        <w:pStyle w:val="Odsekzoznamu"/>
        <w:numPr>
          <w:ilvl w:val="0"/>
          <w:numId w:val="9"/>
        </w:numPr>
        <w:spacing w:after="120" w:line="276" w:lineRule="auto"/>
        <w:ind w:left="284" w:hanging="284"/>
        <w:contextualSpacing w:val="0"/>
        <w:jc w:val="both"/>
        <w:rPr>
          <w:rFonts w:ascii="Times New Roman" w:hAnsi="Times New Roman" w:cs="Times New Roman"/>
          <w:b/>
          <w:sz w:val="24"/>
          <w:szCs w:val="24"/>
          <w:u w:val="single"/>
          <w:lang w:eastAsia="sk-SK"/>
        </w:rPr>
      </w:pPr>
      <w:r w:rsidRPr="001824B5">
        <w:rPr>
          <w:rFonts w:ascii="Times New Roman" w:hAnsi="Times New Roman" w:cs="Times New Roman"/>
          <w:b/>
          <w:sz w:val="24"/>
          <w:szCs w:val="24"/>
          <w:u w:val="single"/>
          <w:lang w:eastAsia="sk-SK"/>
        </w:rPr>
        <w:lastRenderedPageBreak/>
        <w:t>Ekonomické a finančné postavenie podľa § 33 zákona</w:t>
      </w:r>
    </w:p>
    <w:p w14:paraId="3E6DEE15" w14:textId="55F75362" w:rsidR="0072608F" w:rsidRPr="001824B5" w:rsidRDefault="00733153" w:rsidP="007C222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Nie </w:t>
      </w:r>
      <w:r w:rsidR="00460E8E">
        <w:rPr>
          <w:rFonts w:ascii="Times New Roman" w:hAnsi="Times New Roman" w:cs="Times New Roman"/>
          <w:sz w:val="24"/>
          <w:szCs w:val="24"/>
        </w:rPr>
        <w:t>je</w:t>
      </w:r>
      <w:r>
        <w:rPr>
          <w:rFonts w:ascii="Times New Roman" w:hAnsi="Times New Roman" w:cs="Times New Roman"/>
          <w:sz w:val="24"/>
          <w:szCs w:val="24"/>
        </w:rPr>
        <w:t xml:space="preserve"> stanovené.</w:t>
      </w:r>
    </w:p>
    <w:p w14:paraId="5908C662" w14:textId="6057773E" w:rsidR="0072608F" w:rsidRPr="00B102EE" w:rsidRDefault="0072608F" w:rsidP="007C222E">
      <w:pPr>
        <w:pStyle w:val="Odsekzoznamu"/>
        <w:numPr>
          <w:ilvl w:val="0"/>
          <w:numId w:val="9"/>
        </w:numPr>
        <w:spacing w:before="300" w:after="120" w:line="276" w:lineRule="auto"/>
        <w:ind w:left="284" w:hanging="284"/>
        <w:rPr>
          <w:rFonts w:ascii="Times New Roman" w:hAnsi="Times New Roman" w:cs="Times New Roman"/>
          <w:b/>
          <w:sz w:val="24"/>
          <w:szCs w:val="24"/>
          <w:lang w:eastAsia="sk-SK"/>
        </w:rPr>
      </w:pPr>
      <w:r w:rsidRPr="001824B5">
        <w:rPr>
          <w:rFonts w:ascii="Times New Roman" w:hAnsi="Times New Roman" w:cs="Times New Roman"/>
          <w:b/>
          <w:sz w:val="24"/>
          <w:szCs w:val="24"/>
          <w:u w:val="single"/>
          <w:lang w:eastAsia="sk-SK"/>
        </w:rPr>
        <w:t>Technická a odborná spôsobilosť podľa § 34 zákona</w:t>
      </w:r>
    </w:p>
    <w:p w14:paraId="4E245980" w14:textId="1EC122EE" w:rsidR="00B102EE" w:rsidRPr="0056771C" w:rsidRDefault="00B102EE" w:rsidP="00B102EE">
      <w:pPr>
        <w:pStyle w:val="Odsekzoznamu"/>
        <w:numPr>
          <w:ilvl w:val="0"/>
          <w:numId w:val="12"/>
        </w:numPr>
        <w:spacing w:before="120" w:after="0" w:line="240" w:lineRule="auto"/>
        <w:contextualSpacing w:val="0"/>
        <w:jc w:val="both"/>
        <w:rPr>
          <w:rFonts w:ascii="Times New Roman" w:hAnsi="Times New Roman"/>
          <w:sz w:val="24"/>
          <w:szCs w:val="24"/>
        </w:rPr>
      </w:pPr>
      <w:r w:rsidRPr="0056771C">
        <w:rPr>
          <w:rFonts w:ascii="Times New Roman" w:hAnsi="Times New Roman"/>
          <w:sz w:val="24"/>
          <w:szCs w:val="24"/>
        </w:rPr>
        <w:t xml:space="preserve">§ 34 ods. 1 písm. </w:t>
      </w:r>
      <w:r w:rsidRPr="008B662B">
        <w:rPr>
          <w:rFonts w:ascii="Times New Roman" w:hAnsi="Times New Roman"/>
          <w:sz w:val="24"/>
          <w:szCs w:val="24"/>
        </w:rPr>
        <w:t>g) zákona</w:t>
      </w:r>
    </w:p>
    <w:p w14:paraId="638A4F67" w14:textId="77777777" w:rsidR="00B102EE" w:rsidRPr="00B102EE" w:rsidRDefault="00B102EE" w:rsidP="00B102EE">
      <w:pPr>
        <w:spacing w:before="120"/>
        <w:ind w:left="360"/>
        <w:jc w:val="both"/>
        <w:rPr>
          <w:u w:val="single"/>
        </w:rPr>
      </w:pPr>
      <w:r w:rsidRPr="00B102EE">
        <w:rPr>
          <w:u w:val="single"/>
        </w:rPr>
        <w:t>Minimálne požiadavky</w:t>
      </w:r>
    </w:p>
    <w:p w14:paraId="4C14FC55" w14:textId="536A2CA9" w:rsidR="00B102EE" w:rsidRPr="008F530D" w:rsidRDefault="00B102EE" w:rsidP="00B102EE">
      <w:pPr>
        <w:spacing w:before="120"/>
        <w:jc w:val="both"/>
        <w:rPr>
          <w:rFonts w:ascii="Times New Roman" w:hAnsi="Times New Roman" w:cs="Times New Roman"/>
          <w:b/>
          <w:sz w:val="24"/>
          <w:szCs w:val="24"/>
        </w:rPr>
      </w:pPr>
      <w:r w:rsidRPr="008F530D">
        <w:rPr>
          <w:rFonts w:ascii="Times New Roman" w:hAnsi="Times New Roman" w:cs="Times New Roman"/>
          <w:b/>
          <w:sz w:val="24"/>
          <w:szCs w:val="24"/>
        </w:rPr>
        <w:t xml:space="preserve">     § 34 ods. 1 písm. g) zákona</w:t>
      </w:r>
    </w:p>
    <w:p w14:paraId="5C212185" w14:textId="41ABF694" w:rsidR="00B102EE" w:rsidRPr="008F530D" w:rsidRDefault="00B102EE" w:rsidP="00B102EE">
      <w:pPr>
        <w:pStyle w:val="Odsekzoznamu"/>
        <w:spacing w:before="120"/>
        <w:ind w:left="284"/>
        <w:jc w:val="both"/>
        <w:rPr>
          <w:rFonts w:ascii="Times New Roman" w:hAnsi="Times New Roman" w:cs="Times New Roman"/>
          <w:sz w:val="24"/>
          <w:szCs w:val="24"/>
        </w:rPr>
      </w:pPr>
      <w:r w:rsidRPr="008F530D">
        <w:rPr>
          <w:rFonts w:ascii="Times New Roman" w:hAnsi="Times New Roman" w:cs="Times New Roman"/>
          <w:sz w:val="24"/>
          <w:szCs w:val="24"/>
        </w:rPr>
        <w:t xml:space="preserve">Verejný obstarávateľ požaduje predložiť zoznam osôb zodpovedných za kontrolu stavebných prác, ktorý musí obsahovať meno a priezvisko, dosiahnutý stupeň vzdelania a počet rokov odbornej praxe. Zoznam musí byť potvrdený  uchádzačom. </w:t>
      </w:r>
    </w:p>
    <w:p w14:paraId="16867E50" w14:textId="7E0FC095" w:rsidR="00B102EE" w:rsidRPr="008F530D" w:rsidRDefault="00B102EE" w:rsidP="00B102EE">
      <w:pPr>
        <w:pStyle w:val="Odsekzoznamu"/>
        <w:spacing w:before="300" w:after="120" w:line="276" w:lineRule="auto"/>
        <w:ind w:left="284"/>
        <w:jc w:val="both"/>
        <w:rPr>
          <w:rFonts w:ascii="Times New Roman" w:hAnsi="Times New Roman" w:cs="Times New Roman"/>
          <w:b/>
          <w:sz w:val="24"/>
          <w:szCs w:val="24"/>
          <w:lang w:eastAsia="sk-SK"/>
        </w:rPr>
      </w:pPr>
      <w:r w:rsidRPr="008F530D">
        <w:rPr>
          <w:rFonts w:ascii="Times New Roman" w:hAnsi="Times New Roman" w:cs="Times New Roman"/>
          <w:sz w:val="24"/>
          <w:szCs w:val="24"/>
        </w:rPr>
        <w:t>Za minimálne jednu z osôb zodpovedných za kontrolu stavebných prác uvedenú v zozname uchádzač predloží doklad o odbornej spôsobilosti na výkon činnosti stavebného dozoru vydaný na základe osobitného predpisu - odborná spôsobilosť na vybrané činnosti vo výstavbe podľa zákona č. 50/1976 Zb. v znení neskorších predpisov a zákona č. 138/1992 Zb. o autorizovaných stavebných inžinieroch v znení neskorších predpisov, t. j. osvedčenie o vykonaní odbornej skúšky pre činnosť stavebného dozoru s odborným zameraním pozemné stavby. V prípade, že uvedené osvedčenie bolo vydané po 1.1.2009, tzn. bez označenia odborného zamerania, žiada verejný obstarávateľ spolu s osvedčením predložiť aj potvrdenie Slovenskej komory stavebných inžinierov s uvedením podrobnejšieho rozsahu odborného zamerania. Verejný obstarávateľ príjme aj iný obsahom a rozsahom rovnocenný doklad preukazujúci požadovanú skutočnosť.</w:t>
      </w:r>
    </w:p>
    <w:p w14:paraId="438055E0" w14:textId="177F897C" w:rsidR="00B102EE" w:rsidRPr="008F530D" w:rsidRDefault="00B102EE"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Times New Roman" w:hAnsi="Times New Roman" w:cs="Times New Roman"/>
          <w:sz w:val="24"/>
          <w:szCs w:val="24"/>
        </w:rPr>
      </w:pPr>
    </w:p>
    <w:p w14:paraId="30C0AFEC" w14:textId="77777777" w:rsidR="0072608F" w:rsidRPr="001824B5" w:rsidRDefault="0072608F" w:rsidP="007C222E">
      <w:pPr>
        <w:pStyle w:val="Zarkazkladnhotextu2"/>
        <w:numPr>
          <w:ilvl w:val="0"/>
          <w:numId w:val="9"/>
        </w:numPr>
        <w:spacing w:before="120" w:line="276" w:lineRule="auto"/>
        <w:ind w:left="284" w:hanging="284"/>
        <w:jc w:val="both"/>
        <w:rPr>
          <w:rStyle w:val="Jemnzvraznenie"/>
          <w:b w:val="0"/>
          <w:iCs/>
          <w:sz w:val="24"/>
          <w:szCs w:val="24"/>
        </w:rPr>
      </w:pPr>
      <w:r w:rsidRPr="001824B5">
        <w:rPr>
          <w:rFonts w:ascii="Times New Roman" w:hAnsi="Times New Roman"/>
          <w:b/>
          <w:sz w:val="24"/>
          <w:szCs w:val="24"/>
          <w:u w:val="single"/>
          <w:lang w:val="sk-SK" w:eastAsia="sk-SK"/>
        </w:rPr>
        <w:t>Všeobecné informácie, JED</w:t>
      </w:r>
    </w:p>
    <w:p w14:paraId="78B6DDC9" w14:textId="10AE09A3" w:rsidR="00990D7C" w:rsidRPr="00990D7C" w:rsidRDefault="00990D7C" w:rsidP="00990D7C">
      <w:pPr>
        <w:spacing w:before="300" w:after="300" w:line="276" w:lineRule="auto"/>
        <w:jc w:val="both"/>
        <w:rPr>
          <w:rFonts w:ascii="Times New Roman" w:hAnsi="Times New Roman" w:cs="Times New Roman"/>
          <w:b/>
          <w:color w:val="5B9BD5" w:themeColor="accent1"/>
          <w:sz w:val="24"/>
          <w:szCs w:val="24"/>
          <w:lang w:eastAsia="sk-SK"/>
        </w:rPr>
      </w:pPr>
      <w:bookmarkStart w:id="0" w:name="_Hlk174011201"/>
      <w:r w:rsidRPr="00990D7C">
        <w:rPr>
          <w:rFonts w:ascii="Times New Roman" w:hAnsi="Times New Roman" w:cs="Times New Roman"/>
          <w:color w:val="5B9BD5" w:themeColor="accent1"/>
          <w:sz w:val="24"/>
          <w:szCs w:val="24"/>
        </w:rPr>
        <w:t>Splnenie podmienok účasti podľa </w:t>
      </w:r>
      <w:hyperlink r:id="rId8" w:anchor="paragraf-32.odsek-1" w:tooltip="Odkaz na predpis alebo ustanovenie" w:history="1">
        <w:r w:rsidRPr="00990D7C">
          <w:rPr>
            <w:rStyle w:val="Hypertextovprepojenie"/>
            <w:rFonts w:ascii="Times New Roman" w:hAnsi="Times New Roman" w:cs="Times New Roman"/>
            <w:color w:val="5B9BD5" w:themeColor="accent1"/>
            <w:sz w:val="24"/>
            <w:szCs w:val="24"/>
          </w:rPr>
          <w:t>§ 32 ods. 1</w:t>
        </w:r>
      </w:hyperlink>
      <w:r w:rsidRPr="00990D7C">
        <w:rPr>
          <w:rFonts w:ascii="Times New Roman" w:hAnsi="Times New Roman" w:cs="Times New Roman"/>
          <w:color w:val="5B9BD5" w:themeColor="accent1"/>
          <w:sz w:val="24"/>
          <w:szCs w:val="24"/>
        </w:rPr>
        <w:t>, </w:t>
      </w:r>
      <w:hyperlink r:id="rId9" w:anchor="paragraf-33.odsek-1.pismeno-d" w:tooltip="Odkaz na predpis alebo ustanovenie" w:history="1">
        <w:r w:rsidRPr="00990D7C">
          <w:rPr>
            <w:rStyle w:val="Hypertextovprepojenie"/>
            <w:rFonts w:ascii="Times New Roman" w:hAnsi="Times New Roman" w:cs="Times New Roman"/>
            <w:color w:val="5B9BD5" w:themeColor="accent1"/>
            <w:sz w:val="24"/>
            <w:szCs w:val="24"/>
          </w:rPr>
          <w:t>§ 33 ods. 1 písm. d)</w:t>
        </w:r>
      </w:hyperlink>
      <w:r w:rsidRPr="00990D7C">
        <w:rPr>
          <w:rFonts w:ascii="Times New Roman" w:hAnsi="Times New Roman" w:cs="Times New Roman"/>
          <w:color w:val="5B9BD5" w:themeColor="accent1"/>
          <w:sz w:val="24"/>
          <w:szCs w:val="24"/>
        </w:rPr>
        <w:t> a </w:t>
      </w:r>
      <w:hyperlink r:id="rId10" w:anchor="paragraf-34.odsek-1.pismeno-a" w:tooltip="Odkaz na predpis alebo ustanovenie" w:history="1">
        <w:r w:rsidRPr="00990D7C">
          <w:rPr>
            <w:rStyle w:val="Hypertextovprepojenie"/>
            <w:rFonts w:ascii="Times New Roman" w:hAnsi="Times New Roman" w:cs="Times New Roman"/>
            <w:color w:val="5B9BD5" w:themeColor="accent1"/>
            <w:sz w:val="24"/>
            <w:szCs w:val="24"/>
          </w:rPr>
          <w:t>§ 34 ods. 1 písm. a)</w:t>
        </w:r>
      </w:hyperlink>
      <w:r w:rsidRPr="00990D7C">
        <w:rPr>
          <w:rFonts w:ascii="Times New Roman" w:hAnsi="Times New Roman" w:cs="Times New Roman"/>
          <w:color w:val="5B9BD5" w:themeColor="accent1"/>
          <w:sz w:val="24"/>
          <w:szCs w:val="24"/>
        </w:rPr>
        <w:t>, </w:t>
      </w:r>
      <w:hyperlink r:id="rId11" w:anchor="paragraf-34.odsek-1.pismeno-b" w:tooltip="Odkaz na predpis alebo ustanovenie" w:history="1">
        <w:r w:rsidRPr="00990D7C">
          <w:rPr>
            <w:rStyle w:val="Hypertextovprepojenie"/>
            <w:rFonts w:ascii="Times New Roman" w:hAnsi="Times New Roman" w:cs="Times New Roman"/>
            <w:color w:val="5B9BD5" w:themeColor="accent1"/>
            <w:sz w:val="24"/>
            <w:szCs w:val="24"/>
          </w:rPr>
          <w:t>b)</w:t>
        </w:r>
      </w:hyperlink>
      <w:r w:rsidRPr="00990D7C">
        <w:rPr>
          <w:rFonts w:ascii="Times New Roman" w:hAnsi="Times New Roman" w:cs="Times New Roman"/>
          <w:color w:val="5B9BD5" w:themeColor="accent1"/>
          <w:sz w:val="24"/>
          <w:szCs w:val="24"/>
        </w:rPr>
        <w:t> a </w:t>
      </w:r>
      <w:hyperlink r:id="rId12" w:anchor="paragraf-34.odsek-1.pismeno-i" w:tooltip="Odkaz na predpis alebo ustanovenie" w:history="1">
        <w:r w:rsidRPr="00990D7C">
          <w:rPr>
            <w:rStyle w:val="Hypertextovprepojenie"/>
            <w:rFonts w:ascii="Times New Roman" w:hAnsi="Times New Roman" w:cs="Times New Roman"/>
            <w:color w:val="5B9BD5" w:themeColor="accent1"/>
            <w:sz w:val="24"/>
            <w:szCs w:val="24"/>
          </w:rPr>
          <w:t>i)</w:t>
        </w:r>
      </w:hyperlink>
      <w:r w:rsidRPr="00990D7C">
        <w:rPr>
          <w:rFonts w:ascii="Times New Roman" w:hAnsi="Times New Roman" w:cs="Times New Roman"/>
          <w:color w:val="5B9BD5" w:themeColor="accent1"/>
          <w:sz w:val="24"/>
          <w:szCs w:val="24"/>
        </w:rPr>
        <w:t> </w:t>
      </w:r>
      <w:r w:rsidRPr="00990D7C">
        <w:rPr>
          <w:rFonts w:ascii="Times New Roman" w:hAnsi="Times New Roman" w:cs="Times New Roman"/>
          <w:color w:val="5B9BD5" w:themeColor="accent1"/>
          <w:sz w:val="24"/>
          <w:szCs w:val="24"/>
        </w:rPr>
        <w:t xml:space="preserve"> </w:t>
      </w:r>
      <w:r w:rsidRPr="00990D7C">
        <w:rPr>
          <w:rFonts w:ascii="Times New Roman" w:hAnsi="Times New Roman" w:cs="Times New Roman"/>
          <w:color w:val="5B9BD5" w:themeColor="accent1"/>
          <w:sz w:val="24"/>
          <w:szCs w:val="24"/>
        </w:rPr>
        <w:t>sa posudzuje odo dňa predloženia žiadosti o účasť.</w:t>
      </w:r>
    </w:p>
    <w:p w14:paraId="48B1C40B" w14:textId="07DA0EDC" w:rsidR="00990D7C" w:rsidRPr="00990D7C" w:rsidRDefault="00990D7C" w:rsidP="00990D7C">
      <w:pPr>
        <w:spacing w:before="300" w:after="300" w:line="276" w:lineRule="auto"/>
        <w:jc w:val="both"/>
        <w:rPr>
          <w:rFonts w:ascii="Times New Roman" w:hAnsi="Times New Roman" w:cs="Times New Roman"/>
          <w:b/>
          <w:color w:val="5B9BD5" w:themeColor="accent1"/>
          <w:sz w:val="24"/>
          <w:szCs w:val="24"/>
          <w:lang w:eastAsia="sk-SK"/>
        </w:rPr>
      </w:pPr>
      <w:r w:rsidRPr="00990D7C">
        <w:rPr>
          <w:rFonts w:ascii="Times New Roman" w:hAnsi="Times New Roman" w:cs="Times New Roman"/>
          <w:sz w:val="24"/>
          <w:szCs w:val="24"/>
          <w:lang w:eastAsia="sk-SK"/>
        </w:rPr>
        <w:t xml:space="preserve">V prípade, že </w:t>
      </w:r>
      <w:bookmarkStart w:id="1" w:name="_Hlk172894468"/>
      <w:r w:rsidRPr="00990D7C">
        <w:rPr>
          <w:rFonts w:ascii="Times New Roman" w:hAnsi="Times New Roman" w:cs="Times New Roman"/>
          <w:sz w:val="24"/>
          <w:szCs w:val="24"/>
          <w:lang w:eastAsia="sk-SK"/>
        </w:rPr>
        <w:t>záujemca</w:t>
      </w:r>
      <w:r w:rsidRPr="00990D7C">
        <w:rPr>
          <w:rFonts w:ascii="Times New Roman" w:hAnsi="Times New Roman" w:cs="Times New Roman"/>
          <w:sz w:val="24"/>
          <w:szCs w:val="24"/>
          <w:lang w:eastAsia="sk-SK"/>
        </w:rPr>
        <w:t xml:space="preserve"> využije na preukázanie technickej spôsobilosti alebo odbornej spôsobilosti technické a odborné kapacity inej osoby, </w:t>
      </w:r>
      <w:bookmarkEnd w:id="1"/>
      <w:r w:rsidRPr="00990D7C">
        <w:rPr>
          <w:rFonts w:ascii="Times New Roman" w:hAnsi="Times New Roman" w:cs="Times New Roman"/>
          <w:sz w:val="24"/>
          <w:szCs w:val="24"/>
          <w:lang w:eastAsia="sk-SK"/>
        </w:rPr>
        <w:t xml:space="preserve">bez ohľadu na ich právny vzťah v čase podania </w:t>
      </w:r>
      <w:r w:rsidRPr="00990D7C">
        <w:rPr>
          <w:rFonts w:ascii="Times New Roman" w:hAnsi="Times New Roman" w:cs="Times New Roman"/>
          <w:sz w:val="24"/>
          <w:szCs w:val="24"/>
          <w:lang w:eastAsia="sk-SK"/>
        </w:rPr>
        <w:t>žiadosti</w:t>
      </w:r>
      <w:r w:rsidRPr="00990D7C">
        <w:rPr>
          <w:rFonts w:ascii="Times New Roman" w:hAnsi="Times New Roman" w:cs="Times New Roman"/>
          <w:sz w:val="24"/>
          <w:szCs w:val="24"/>
          <w:lang w:eastAsia="sk-SK"/>
        </w:rPr>
        <w:t xml:space="preserve">, je </w:t>
      </w:r>
      <w:r w:rsidRPr="00990D7C">
        <w:rPr>
          <w:rFonts w:ascii="Times New Roman" w:hAnsi="Times New Roman" w:cs="Times New Roman"/>
          <w:sz w:val="24"/>
          <w:szCs w:val="24"/>
          <w:lang w:eastAsia="sk-SK"/>
        </w:rPr>
        <w:t xml:space="preserve">záujemca </w:t>
      </w:r>
      <w:r w:rsidRPr="00990D7C">
        <w:rPr>
          <w:rFonts w:ascii="Times New Roman" w:hAnsi="Times New Roman" w:cs="Times New Roman"/>
          <w:sz w:val="24"/>
          <w:szCs w:val="24"/>
          <w:lang w:eastAsia="sk-SK"/>
        </w:rPr>
        <w:t xml:space="preserve"> povinný verejnému obstarávateľovi preukázať, že pri plnení zmluvy bude skutočne používať kapacity osoby, ktorej spôsobilosť využíva na preukázanie technickej spôsobilosti alebo odbornej spôsobilosti. Túto skutočnosť preukáže </w:t>
      </w:r>
      <w:r w:rsidRPr="00990D7C">
        <w:rPr>
          <w:rFonts w:ascii="Times New Roman" w:hAnsi="Times New Roman" w:cs="Times New Roman"/>
          <w:sz w:val="24"/>
          <w:szCs w:val="24"/>
          <w:lang w:eastAsia="sk-SK"/>
        </w:rPr>
        <w:t>záujemca</w:t>
      </w:r>
      <w:r w:rsidRPr="00990D7C">
        <w:rPr>
          <w:rFonts w:ascii="Times New Roman" w:hAnsi="Times New Roman" w:cs="Times New Roman"/>
          <w:sz w:val="24"/>
          <w:szCs w:val="24"/>
          <w:lang w:eastAsia="sk-SK"/>
        </w:rPr>
        <w:t xml:space="preserve">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w:t>
      </w:r>
      <w:r w:rsidRPr="00990D7C">
        <w:rPr>
          <w:rFonts w:ascii="Times New Roman" w:hAnsi="Times New Roman" w:cs="Times New Roman"/>
          <w:sz w:val="24"/>
          <w:szCs w:val="24"/>
          <w:lang w:eastAsia="sk-SK"/>
        </w:rPr>
        <w:t xml:space="preserve"> a 8 </w:t>
      </w:r>
      <w:r w:rsidRPr="00990D7C">
        <w:rPr>
          <w:rFonts w:ascii="Times New Roman" w:hAnsi="Times New Roman" w:cs="Times New Roman"/>
          <w:sz w:val="24"/>
          <w:szCs w:val="24"/>
          <w:lang w:eastAsia="sk-SK"/>
        </w:rPr>
        <w:t xml:space="preserve"> zákona; oprávnenie dodávať tovar preukazuje vo vzťahu k tej časti predmetu zákazky, na ktorú boli kapacity uchádzačovi poskytnuté. </w:t>
      </w:r>
    </w:p>
    <w:p w14:paraId="66BABD59" w14:textId="77777777" w:rsidR="00990D7C" w:rsidRPr="00990D7C" w:rsidRDefault="00990D7C" w:rsidP="00990D7C">
      <w:pPr>
        <w:pStyle w:val="Odsekzoznamu"/>
        <w:spacing w:line="276" w:lineRule="auto"/>
        <w:rPr>
          <w:rFonts w:ascii="Times New Roman" w:hAnsi="Times New Roman" w:cs="Times New Roman"/>
          <w:b/>
          <w:sz w:val="24"/>
          <w:szCs w:val="24"/>
          <w:lang w:eastAsia="sk-SK"/>
        </w:rPr>
      </w:pPr>
    </w:p>
    <w:bookmarkEnd w:id="0"/>
    <w:p w14:paraId="483F835C" w14:textId="1F31D7B8" w:rsidR="00DB181B" w:rsidRPr="00DB181B" w:rsidRDefault="00DB181B" w:rsidP="007C222E">
      <w:pPr>
        <w:pStyle w:val="Zarkazkladnhotextu2"/>
        <w:spacing w:after="0" w:line="276" w:lineRule="auto"/>
        <w:ind w:left="0"/>
        <w:jc w:val="both"/>
        <w:rPr>
          <w:rStyle w:val="Jemnzvraznenie"/>
          <w:b w:val="0"/>
          <w:iCs/>
          <w:sz w:val="24"/>
          <w:szCs w:val="24"/>
        </w:rPr>
      </w:pPr>
      <w:r>
        <w:rPr>
          <w:rStyle w:val="Jemnzvraznenie"/>
          <w:b w:val="0"/>
          <w:iCs/>
          <w:sz w:val="24"/>
          <w:szCs w:val="24"/>
          <w:lang w:val="sk-SK"/>
        </w:rPr>
        <w:lastRenderedPageBreak/>
        <w:t>Záujemca</w:t>
      </w:r>
      <w:r w:rsidRPr="00DB181B">
        <w:rPr>
          <w:rStyle w:val="Jemnzvraznenie"/>
          <w:b w:val="0"/>
          <w:iCs/>
          <w:sz w:val="24"/>
          <w:szCs w:val="24"/>
        </w:rPr>
        <w:t xml:space="preserve"> môže predbežne nahradiť doklady na preukázanie splnenia podmienok účasti jednotným európskym dokumentom (JED) podľa § 39 zákona, spĺňajúcim nálež</w:t>
      </w:r>
      <w:r>
        <w:rPr>
          <w:rStyle w:val="Jemnzvraznenie"/>
          <w:b w:val="0"/>
          <w:iCs/>
          <w:sz w:val="24"/>
          <w:szCs w:val="24"/>
        </w:rPr>
        <w:t>itosti podľa § 39 ods. 2 zákona</w:t>
      </w:r>
      <w:r w:rsidRPr="00DB181B">
        <w:rPr>
          <w:rStyle w:val="Jemnzvraznenie"/>
          <w:b w:val="0"/>
          <w:iCs/>
          <w:sz w:val="24"/>
          <w:szCs w:val="24"/>
        </w:rPr>
        <w:t xml:space="preserve">. V prípade, že </w:t>
      </w:r>
      <w:r>
        <w:rPr>
          <w:rStyle w:val="Jemnzvraznenie"/>
          <w:b w:val="0"/>
          <w:iCs/>
          <w:sz w:val="24"/>
          <w:szCs w:val="24"/>
          <w:lang w:val="sk-SK"/>
        </w:rPr>
        <w:t>záujemcu</w:t>
      </w:r>
      <w:r w:rsidRPr="00DB181B">
        <w:rPr>
          <w:rStyle w:val="Jemnzvraznenie"/>
          <w:b w:val="0"/>
          <w:iCs/>
          <w:sz w:val="24"/>
          <w:szCs w:val="24"/>
        </w:rPr>
        <w:t xml:space="preserve"> tvorí skupina dodávateľov zúčastnená vo verejnom obstarávaní, </w:t>
      </w:r>
      <w:r>
        <w:rPr>
          <w:rStyle w:val="Jemnzvraznenie"/>
          <w:b w:val="0"/>
          <w:iCs/>
          <w:sz w:val="24"/>
          <w:szCs w:val="24"/>
          <w:lang w:val="sk-SK"/>
        </w:rPr>
        <w:t>záujemca</w:t>
      </w:r>
      <w:r w:rsidRPr="00DB181B">
        <w:rPr>
          <w:rStyle w:val="Jemnzvraznenie"/>
          <w:b w:val="0"/>
          <w:iCs/>
          <w:sz w:val="24"/>
          <w:szCs w:val="24"/>
        </w:rPr>
        <w:t xml:space="preserve"> vyplní a predloží JED s požadovanými informáciami za každého člena skupiny dodávateľov. </w:t>
      </w:r>
    </w:p>
    <w:p w14:paraId="479F376A" w14:textId="2D909FFD" w:rsidR="00DB181B" w:rsidRPr="008F530D" w:rsidRDefault="00DB181B" w:rsidP="007C222E">
      <w:pPr>
        <w:pStyle w:val="Zarkazkladnhotextu2"/>
        <w:spacing w:after="0" w:line="276" w:lineRule="auto"/>
        <w:ind w:left="0"/>
        <w:jc w:val="both"/>
        <w:rPr>
          <w:rStyle w:val="Jemnzvraznenie"/>
          <w:b w:val="0"/>
          <w:sz w:val="24"/>
          <w:szCs w:val="24"/>
        </w:rPr>
      </w:pPr>
      <w:r w:rsidRPr="00DB181B">
        <w:rPr>
          <w:rStyle w:val="Jemnzvraznenie"/>
          <w:b w:val="0"/>
          <w:iCs/>
          <w:sz w:val="24"/>
          <w:szCs w:val="24"/>
        </w:rPr>
        <w:t xml:space="preserve">Bližšie informácie o JED, vrátane usmernení, ako správne JED vyplniť, sú uvedené v dokumente zverejnenom na webovom sídle Úradu pre verejné obstarávanie </w:t>
      </w:r>
      <w:hyperlink r:id="rId13" w:history="1">
        <w:r w:rsidR="008F530D" w:rsidRPr="008F530D">
          <w:rPr>
            <w:rStyle w:val="Hypertextovprepojenie"/>
            <w:rFonts w:ascii="Times New Roman" w:hAnsi="Times New Roman"/>
            <w:sz w:val="24"/>
            <w:szCs w:val="24"/>
          </w:rPr>
          <w:t>https://www.uvo.gov.sk/jednotny-europsky-dokument-pre-verejne-obstaravanie</w:t>
        </w:r>
      </w:hyperlink>
      <w:r w:rsidRPr="008F530D">
        <w:rPr>
          <w:rStyle w:val="Jemnzvraznenie"/>
          <w:b w:val="0"/>
          <w:iCs/>
          <w:sz w:val="24"/>
          <w:szCs w:val="24"/>
        </w:rPr>
        <w:t>:</w:t>
      </w:r>
      <w:r w:rsidR="008F530D">
        <w:rPr>
          <w:rStyle w:val="Jemnzvraznenie"/>
          <w:b w:val="0"/>
          <w:iCs/>
          <w:sz w:val="24"/>
          <w:szCs w:val="24"/>
          <w:lang w:val="sk-SK"/>
        </w:rPr>
        <w:t xml:space="preserve"> </w:t>
      </w:r>
      <w:r w:rsidRPr="008F530D">
        <w:rPr>
          <w:rStyle w:val="Jemnzvraznenie"/>
          <w:b w:val="0"/>
          <w:iCs/>
          <w:sz w:val="24"/>
          <w:szCs w:val="24"/>
        </w:rPr>
        <w:t>JED príručka k službe ESPD</w:t>
      </w:r>
    </w:p>
    <w:p w14:paraId="1C0E5AF9" w14:textId="77777777" w:rsidR="00DB181B" w:rsidRPr="00DB181B" w:rsidRDefault="00DB181B" w:rsidP="007C222E">
      <w:pPr>
        <w:pStyle w:val="Zarkazkladnhotextu2"/>
        <w:spacing w:after="0" w:line="276" w:lineRule="auto"/>
        <w:ind w:left="0"/>
        <w:jc w:val="both"/>
        <w:rPr>
          <w:rStyle w:val="Jemnzvraznenie"/>
          <w:b w:val="0"/>
          <w:iCs/>
          <w:sz w:val="24"/>
          <w:szCs w:val="24"/>
        </w:rPr>
      </w:pPr>
    </w:p>
    <w:p w14:paraId="421DB2ED" w14:textId="77777777" w:rsidR="00DB181B" w:rsidRPr="00DB181B" w:rsidRDefault="00DB181B" w:rsidP="007C222E">
      <w:pPr>
        <w:pStyle w:val="Zarkazkladnhotextu2"/>
        <w:spacing w:after="0" w:line="276" w:lineRule="auto"/>
        <w:ind w:left="0"/>
        <w:jc w:val="both"/>
        <w:rPr>
          <w:rStyle w:val="Jemnzvraznenie"/>
          <w:b w:val="0"/>
          <w:iCs/>
          <w:sz w:val="24"/>
          <w:szCs w:val="24"/>
        </w:rPr>
      </w:pPr>
      <w:r w:rsidRPr="00DB181B">
        <w:rPr>
          <w:rStyle w:val="Jemnzvraznenie"/>
          <w:b w:val="0"/>
          <w:iCs/>
          <w:sz w:val="24"/>
          <w:szCs w:val="24"/>
        </w:rPr>
        <w:t>Vo formulári JED uchádzač vyplní nasledovné časti:</w:t>
      </w:r>
    </w:p>
    <w:p w14:paraId="08660AA3"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a)</w:t>
      </w:r>
      <w:r w:rsidRPr="00DB181B">
        <w:rPr>
          <w:rStyle w:val="Jemnzvraznenie"/>
          <w:b w:val="0"/>
          <w:iCs/>
          <w:sz w:val="24"/>
          <w:szCs w:val="24"/>
        </w:rPr>
        <w:tab/>
        <w:t>časť II – A, B a C,</w:t>
      </w:r>
    </w:p>
    <w:p w14:paraId="4DB2CF34"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b)</w:t>
      </w:r>
      <w:r w:rsidRPr="00DB181B">
        <w:rPr>
          <w:rStyle w:val="Jemnzvraznenie"/>
          <w:b w:val="0"/>
          <w:iCs/>
          <w:sz w:val="24"/>
          <w:szCs w:val="24"/>
        </w:rPr>
        <w:tab/>
        <w:t>časť III - A, B, C a D,</w:t>
      </w:r>
    </w:p>
    <w:p w14:paraId="5FC3DC60"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c)</w:t>
      </w:r>
      <w:r w:rsidRPr="00DB181B">
        <w:rPr>
          <w:rStyle w:val="Jemnzvraznenie"/>
          <w:b w:val="0"/>
          <w:iCs/>
          <w:sz w:val="24"/>
          <w:szCs w:val="24"/>
        </w:rPr>
        <w:tab/>
        <w:t>časť IV – oddiel α (globálny údaj pre všetky podmienky účasti),</w:t>
      </w:r>
    </w:p>
    <w:p w14:paraId="77EA2A96"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d)</w:t>
      </w:r>
      <w:r w:rsidRPr="00DB181B">
        <w:rPr>
          <w:rStyle w:val="Jemnzvraznenie"/>
          <w:b w:val="0"/>
          <w:iCs/>
          <w:sz w:val="24"/>
          <w:szCs w:val="24"/>
        </w:rPr>
        <w:tab/>
        <w:t>časť VI.</w:t>
      </w:r>
    </w:p>
    <w:p w14:paraId="595779F5" w14:textId="2CD9ABFD" w:rsidR="0072608F" w:rsidRPr="001824B5" w:rsidRDefault="00DB181B" w:rsidP="007C222E">
      <w:pPr>
        <w:pStyle w:val="Zarkazkladnhotextu2"/>
        <w:spacing w:after="0" w:line="276" w:lineRule="auto"/>
        <w:ind w:left="0"/>
        <w:jc w:val="both"/>
        <w:rPr>
          <w:rStyle w:val="Jemnzvraznenie"/>
          <w:b w:val="0"/>
          <w:iCs/>
          <w:sz w:val="24"/>
          <w:szCs w:val="24"/>
        </w:rPr>
      </w:pPr>
      <w:r w:rsidRPr="00DB181B">
        <w:rPr>
          <w:rStyle w:val="Jemnzvraznenie"/>
          <w:b w:val="0"/>
          <w:iCs/>
          <w:sz w:val="24"/>
          <w:szCs w:val="24"/>
        </w:rPr>
        <w:t xml:space="preserve">Verejný obstarávateľ odporúča, aby uchádzač použil </w:t>
      </w:r>
      <w:proofErr w:type="spellStart"/>
      <w:r w:rsidRPr="00DB181B">
        <w:rPr>
          <w:rStyle w:val="Jemnzvraznenie"/>
          <w:b w:val="0"/>
          <w:iCs/>
          <w:sz w:val="24"/>
          <w:szCs w:val="24"/>
        </w:rPr>
        <w:t>predvyplnený</w:t>
      </w:r>
      <w:proofErr w:type="spellEnd"/>
      <w:r w:rsidRPr="00DB181B">
        <w:rPr>
          <w:rStyle w:val="Jemnzvraznenie"/>
          <w:b w:val="0"/>
          <w:iCs/>
          <w:sz w:val="24"/>
          <w:szCs w:val="24"/>
        </w:rPr>
        <w:t xml:space="preserve"> elektronický formulár JED vo formáte .</w:t>
      </w:r>
      <w:proofErr w:type="spellStart"/>
      <w:r w:rsidRPr="00DB181B">
        <w:rPr>
          <w:rStyle w:val="Jemnzvraznenie"/>
          <w:b w:val="0"/>
          <w:iCs/>
          <w:sz w:val="24"/>
          <w:szCs w:val="24"/>
        </w:rPr>
        <w:t>xml</w:t>
      </w:r>
      <w:proofErr w:type="spellEnd"/>
      <w:r w:rsidRPr="00DB181B">
        <w:rPr>
          <w:rStyle w:val="Jemnzvraznenie"/>
          <w:b w:val="0"/>
          <w:iCs/>
          <w:sz w:val="24"/>
          <w:szCs w:val="24"/>
        </w:rPr>
        <w:t xml:space="preserve"> , ktorý je prílohou č. </w:t>
      </w:r>
      <w:r w:rsidR="007C222E">
        <w:rPr>
          <w:rStyle w:val="Jemnzvraznenie"/>
          <w:b w:val="0"/>
          <w:iCs/>
          <w:sz w:val="24"/>
          <w:szCs w:val="24"/>
          <w:lang w:val="sk-SK"/>
        </w:rPr>
        <w:t>6</w:t>
      </w:r>
      <w:r w:rsidRPr="00DB181B">
        <w:rPr>
          <w:rStyle w:val="Jemnzvraznenie"/>
          <w:b w:val="0"/>
          <w:iCs/>
          <w:sz w:val="24"/>
          <w:szCs w:val="24"/>
        </w:rPr>
        <w:t xml:space="preserve"> týchto súťažných podkladov.</w:t>
      </w:r>
    </w:p>
    <w:p w14:paraId="56AFC90C" w14:textId="4526D498" w:rsidR="0072608F" w:rsidRDefault="0072608F"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7DB6977E" w14:textId="1031E1C1" w:rsidR="00DB181B" w:rsidRDefault="00DB181B"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r w:rsidRPr="00DB181B">
        <w:rPr>
          <w:rFonts w:ascii="Times New Roman" w:hAnsi="Times New Roman" w:cs="Times New Roman"/>
          <w:sz w:val="24"/>
          <w:szCs w:val="24"/>
        </w:rPr>
        <w:t xml:space="preserve">Podľa § 39 ods. 6 zákona, ak záujemca použije JED, </w:t>
      </w:r>
      <w:r w:rsidRPr="007C222E">
        <w:rPr>
          <w:rFonts w:ascii="Times New Roman" w:hAnsi="Times New Roman" w:cs="Times New Roman"/>
          <w:b/>
          <w:sz w:val="24"/>
          <w:szCs w:val="24"/>
        </w:rPr>
        <w:t>verejný obstarávateľ môže na zabezpečenie riadneho priebehu verejného obstarávania</w:t>
      </w:r>
      <w:r w:rsidRPr="00DB181B">
        <w:rPr>
          <w:rFonts w:ascii="Times New Roman" w:hAnsi="Times New Roman" w:cs="Times New Roman"/>
          <w:sz w:val="24"/>
          <w:szCs w:val="24"/>
        </w:rPr>
        <w:t xml:space="preserve"> kedykoľvek v jeho priebehu písomne – elektronickými prostriedkami, spôsobom určeným funkcionalitou JOSEPHINE </w:t>
      </w:r>
      <w:r w:rsidRPr="007C222E">
        <w:rPr>
          <w:rFonts w:ascii="Times New Roman" w:hAnsi="Times New Roman" w:cs="Times New Roman"/>
          <w:b/>
          <w:sz w:val="24"/>
          <w:szCs w:val="24"/>
        </w:rPr>
        <w:t>požiadať záujemcu o predloženie dokladu alebo dokladov nahradených JED-</w:t>
      </w:r>
      <w:proofErr w:type="spellStart"/>
      <w:r w:rsidRPr="007C222E">
        <w:rPr>
          <w:rFonts w:ascii="Times New Roman" w:hAnsi="Times New Roman" w:cs="Times New Roman"/>
          <w:b/>
          <w:sz w:val="24"/>
          <w:szCs w:val="24"/>
        </w:rPr>
        <w:t>om</w:t>
      </w:r>
      <w:proofErr w:type="spellEnd"/>
      <w:r w:rsidRPr="00DB181B">
        <w:rPr>
          <w:rFonts w:ascii="Times New Roman" w:hAnsi="Times New Roman" w:cs="Times New Roman"/>
          <w:sz w:val="24"/>
          <w:szCs w:val="24"/>
        </w:rPr>
        <w:t>. Záujemca doručí – elektronicky, spôsobom určeným funkcionalitou JOSEPHINE, doklady verejnému obstarávateľovi do piatich pracovných dní odo dňa doručenia žiadosti, ak verejný obstarávateľ neurčil v žiadosti dlhšiu lehotu.</w:t>
      </w:r>
    </w:p>
    <w:p w14:paraId="64AE51F3" w14:textId="0E8AB0E5" w:rsidR="00415B24" w:rsidRDefault="00415B24"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79B0FDF4" w14:textId="160B85C2" w:rsidR="00415B24" w:rsidRDefault="00415B24"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531730BA" w14:textId="77EAC5C5" w:rsidR="00415B24" w:rsidRDefault="00415B24"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04B21CC4" w14:textId="40064AF8" w:rsidR="008F530D" w:rsidRDefault="008F530D"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4C76D5AC" w14:textId="05F00F90" w:rsidR="008F530D" w:rsidRDefault="008F530D"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6591C640" w14:textId="246F7545" w:rsidR="008F530D" w:rsidRDefault="008F530D"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62F2A0BF" w14:textId="110DA092" w:rsidR="008F530D" w:rsidRDefault="008F530D"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52D5CB11" w14:textId="2214ECDE" w:rsidR="008F530D" w:rsidRDefault="008F530D"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17CFC06A" w14:textId="2538217B" w:rsidR="003B21C6" w:rsidRDefault="003B21C6"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75693556" w14:textId="60301349" w:rsidR="003B21C6" w:rsidRDefault="003B21C6"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2F60B8DA" w14:textId="2CA05B2A" w:rsidR="003B21C6" w:rsidRDefault="003B21C6"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1ED6172D" w14:textId="1643E6AD" w:rsidR="003B21C6" w:rsidRDefault="003B21C6"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45F53FB5" w14:textId="6C99D9D1" w:rsidR="003B21C6" w:rsidRDefault="003B21C6"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654629AC" w14:textId="4FB9AA56" w:rsidR="003B21C6" w:rsidRDefault="003B21C6"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20C892F0" w14:textId="49B9D807" w:rsidR="003B21C6" w:rsidRDefault="003B21C6"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79A17262" w14:textId="77777777" w:rsidR="003B21C6" w:rsidRDefault="003B21C6"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112B3D9B" w14:textId="42E72F5C" w:rsidR="008F530D" w:rsidRDefault="008F530D"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3A10C446" w14:textId="304681D4" w:rsidR="008F530D" w:rsidRDefault="008F530D"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75F11023" w14:textId="3C04F85D" w:rsidR="008F530D" w:rsidRDefault="008F530D"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4161010A" w14:textId="77777777" w:rsidR="008F530D" w:rsidRPr="00497DB1" w:rsidRDefault="008F530D" w:rsidP="008F530D">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lastRenderedPageBreak/>
        <w:t xml:space="preserve"> Príloha č. </w:t>
      </w:r>
      <w:r>
        <w:rPr>
          <w:rFonts w:ascii="Arial Narrow" w:hAnsi="Arial Narrow" w:cs="Segoe UI"/>
          <w:sz w:val="20"/>
          <w:szCs w:val="20"/>
          <w:lang w:eastAsia="sk-SK"/>
        </w:rPr>
        <w:t>4a</w:t>
      </w:r>
    </w:p>
    <w:p w14:paraId="5D73BC50" w14:textId="77777777" w:rsidR="008F530D" w:rsidRDefault="008F530D" w:rsidP="008F530D">
      <w:pPr>
        <w:spacing w:after="0" w:line="240" w:lineRule="auto"/>
        <w:ind w:hanging="345"/>
        <w:jc w:val="center"/>
        <w:textAlignment w:val="baseline"/>
        <w:rPr>
          <w:rFonts w:ascii="Arial Narrow" w:hAnsi="Arial Narrow" w:cs="Segoe UI"/>
          <w:b/>
          <w:bCs/>
          <w:smallCaps/>
          <w:sz w:val="28"/>
          <w:szCs w:val="28"/>
          <w:lang w:eastAsia="sk-SK"/>
        </w:rPr>
      </w:pPr>
    </w:p>
    <w:p w14:paraId="4171A4F0" w14:textId="69EDA8DB" w:rsidR="008F530D" w:rsidRPr="00497DB1" w:rsidRDefault="008F530D" w:rsidP="008F530D">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FD16FE4" w14:textId="77777777" w:rsidR="008F530D" w:rsidRPr="00497DB1" w:rsidRDefault="008F530D" w:rsidP="008F530D">
      <w:pPr>
        <w:numPr>
          <w:ilvl w:val="0"/>
          <w:numId w:val="13"/>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60BE5C76" w14:textId="77777777" w:rsidR="008F530D" w:rsidRPr="00497DB1" w:rsidRDefault="008F530D" w:rsidP="008F530D">
      <w:pPr>
        <w:numPr>
          <w:ilvl w:val="0"/>
          <w:numId w:val="14"/>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01EE0485" w14:textId="77777777" w:rsidR="008F530D" w:rsidRPr="00497DB1" w:rsidRDefault="008F530D" w:rsidP="008F530D">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23301A24" w14:textId="77777777" w:rsidR="008F530D" w:rsidRPr="00497DB1" w:rsidRDefault="008F530D" w:rsidP="008F530D">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8F530D" w:rsidRPr="00497DB1" w14:paraId="5431E49F" w14:textId="77777777" w:rsidTr="006A540E">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76796EC" w14:textId="77777777" w:rsidR="008F530D" w:rsidRPr="00497DB1" w:rsidRDefault="008F530D" w:rsidP="006A540E">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C159CEC" w14:textId="77777777" w:rsidR="008F530D" w:rsidRPr="00497DB1" w:rsidRDefault="008F530D" w:rsidP="006A540E">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191C8E44" w14:textId="77777777" w:rsidR="008F530D" w:rsidRPr="00497DB1" w:rsidRDefault="008F530D" w:rsidP="008F530D">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78A8CC2" w14:textId="77777777" w:rsidR="008F530D" w:rsidRPr="00497DB1" w:rsidRDefault="008F530D" w:rsidP="008F530D">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8F530D" w:rsidRPr="00497DB1" w14:paraId="69330086" w14:textId="77777777" w:rsidTr="006A540E">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946E850" w14:textId="77777777" w:rsidR="008F530D" w:rsidRPr="00497DB1" w:rsidRDefault="008F530D" w:rsidP="006A540E">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04B0606" w14:textId="77777777" w:rsidR="008F530D" w:rsidRPr="00497DB1" w:rsidRDefault="008F530D" w:rsidP="006A540E">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8F530D" w:rsidRPr="00497DB1" w14:paraId="46E02BC8" w14:textId="77777777" w:rsidTr="006A540E">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64A8078B" w14:textId="77777777" w:rsidR="008F530D" w:rsidRPr="00497DB1" w:rsidRDefault="008F530D" w:rsidP="006A540E">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D364ACC" w14:textId="77777777" w:rsidR="008F530D" w:rsidRPr="00497DB1" w:rsidRDefault="008F530D" w:rsidP="006A540E">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8F530D" w:rsidRPr="00497DB1" w14:paraId="38CEBCE3" w14:textId="77777777" w:rsidTr="006A540E">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0FC6FED" w14:textId="77777777" w:rsidR="008F530D" w:rsidRPr="00497DB1" w:rsidRDefault="008F530D" w:rsidP="006A540E">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5E8987" w14:textId="77777777" w:rsidR="008F530D" w:rsidRPr="00497DB1" w:rsidRDefault="008F530D" w:rsidP="006A540E">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8F530D" w:rsidRPr="00497DB1" w14:paraId="3D58CEB2" w14:textId="77777777" w:rsidTr="006A540E">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6E3116D2" w14:textId="77777777" w:rsidR="008F530D" w:rsidRPr="00497DB1" w:rsidRDefault="008F530D" w:rsidP="006A540E">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C4565A1" w14:textId="77777777" w:rsidR="008F530D" w:rsidRPr="00497DB1" w:rsidRDefault="008F530D" w:rsidP="006A540E">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8F530D" w:rsidRPr="00497DB1" w14:paraId="77F87DD6" w14:textId="77777777" w:rsidTr="006A540E">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2FE4A39" w14:textId="77777777" w:rsidR="008F530D" w:rsidRPr="00497DB1" w:rsidRDefault="008F530D" w:rsidP="006A540E">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0723217" w14:textId="77777777" w:rsidR="008F530D" w:rsidRPr="00497DB1" w:rsidRDefault="008F530D" w:rsidP="006A540E">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8F530D" w:rsidRPr="00497DB1" w14:paraId="5DFC8F42" w14:textId="77777777" w:rsidTr="006A540E">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30060A6" w14:textId="77777777" w:rsidR="008F530D" w:rsidRPr="00497DB1" w:rsidRDefault="008F530D" w:rsidP="006A540E">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08874FC" w14:textId="77777777" w:rsidR="008F530D" w:rsidRPr="00497DB1" w:rsidRDefault="008F530D" w:rsidP="006A540E">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3D10BB28" w14:textId="77777777" w:rsidR="008F530D" w:rsidRPr="00497DB1" w:rsidRDefault="008F530D" w:rsidP="008F530D">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5E8C1C0" w14:textId="77777777" w:rsidR="008F530D" w:rsidRPr="00497DB1" w:rsidRDefault="008F530D" w:rsidP="008F530D">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0D5DC2E3" w14:textId="77777777" w:rsidR="008F530D" w:rsidRPr="00497DB1" w:rsidRDefault="008F530D" w:rsidP="008F530D">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10A33AA" w14:textId="77777777" w:rsidR="008F530D" w:rsidRPr="00497DB1" w:rsidRDefault="008F530D" w:rsidP="008F530D">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F6CD93F" w14:textId="77777777" w:rsidR="008F530D" w:rsidRPr="00497DB1" w:rsidRDefault="008F530D" w:rsidP="008F530D">
      <w:pPr>
        <w:numPr>
          <w:ilvl w:val="0"/>
          <w:numId w:val="1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6DD73394" w14:textId="77777777" w:rsidR="008F530D" w:rsidRPr="00497DB1" w:rsidRDefault="008F530D" w:rsidP="008F530D">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73E2B1F8" w14:textId="77777777" w:rsidR="008F530D" w:rsidRPr="00497DB1" w:rsidRDefault="008F530D" w:rsidP="008F530D">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AD26503" w14:textId="77777777" w:rsidR="008F530D" w:rsidRPr="00497DB1" w:rsidRDefault="008F530D" w:rsidP="008F530D">
      <w:pPr>
        <w:numPr>
          <w:ilvl w:val="0"/>
          <w:numId w:val="16"/>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7A0FE9" w14:textId="77777777" w:rsidR="008F530D" w:rsidRPr="00497DB1" w:rsidRDefault="008F530D" w:rsidP="008F530D">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9C14618" w14:textId="77777777" w:rsidR="008F530D" w:rsidRPr="00497DB1" w:rsidRDefault="008F530D" w:rsidP="008F530D">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36AAE880" w14:textId="77777777" w:rsidR="008F530D" w:rsidRPr="00497DB1" w:rsidRDefault="008F530D" w:rsidP="008F530D">
      <w:pPr>
        <w:numPr>
          <w:ilvl w:val="0"/>
          <w:numId w:val="17"/>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5A651E9" w14:textId="77777777" w:rsidR="008F530D" w:rsidRPr="00497DB1" w:rsidRDefault="008F530D" w:rsidP="008F530D">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A1488F" w14:textId="77777777" w:rsidR="008F530D" w:rsidRPr="00497DB1" w:rsidRDefault="008F530D" w:rsidP="008F530D">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0E698BE4" w14:textId="77777777" w:rsidR="008F530D" w:rsidRPr="00497DB1" w:rsidRDefault="008F530D" w:rsidP="008F530D">
      <w:pPr>
        <w:numPr>
          <w:ilvl w:val="0"/>
          <w:numId w:val="18"/>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2285990" w14:textId="77777777" w:rsidR="008F530D" w:rsidRPr="00497DB1" w:rsidRDefault="008F530D" w:rsidP="008F530D">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1009179" w14:textId="77777777" w:rsidR="008F530D" w:rsidRPr="00497DB1" w:rsidRDefault="008F530D" w:rsidP="008F530D">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D9B695" w14:textId="77777777" w:rsidR="008F530D" w:rsidRPr="00497DB1" w:rsidRDefault="008F530D" w:rsidP="008F530D">
      <w:pPr>
        <w:numPr>
          <w:ilvl w:val="0"/>
          <w:numId w:val="19"/>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3E6AFD" w14:textId="77777777" w:rsidR="008F530D" w:rsidRPr="00497DB1" w:rsidRDefault="008F530D" w:rsidP="008F530D">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799B454C" w14:textId="77777777" w:rsidR="008F530D" w:rsidRPr="00497DB1" w:rsidRDefault="008F530D" w:rsidP="008F530D">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4BE6932" w14:textId="77777777" w:rsidR="008F530D" w:rsidRPr="00497DB1" w:rsidRDefault="008F530D" w:rsidP="008F530D">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27D69548" w14:textId="77777777" w:rsidR="008F530D" w:rsidRPr="00497DB1" w:rsidRDefault="008F530D" w:rsidP="008F530D">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E29B722" w14:textId="77777777" w:rsidR="008F530D" w:rsidRPr="00497DB1" w:rsidRDefault="008F530D" w:rsidP="008F530D">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5163743C" w14:textId="77777777" w:rsidR="008F530D" w:rsidRPr="00497DB1" w:rsidRDefault="008F530D" w:rsidP="008F530D">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6F6EF663" w14:textId="77777777" w:rsidR="008F530D" w:rsidRPr="00497DB1" w:rsidRDefault="008F530D" w:rsidP="008F530D">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0EEF36F1" w14:textId="77777777" w:rsidR="008F530D" w:rsidRPr="00497DB1" w:rsidRDefault="008F530D" w:rsidP="008F530D">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A1B8283" w14:textId="77777777" w:rsidR="008F530D" w:rsidRPr="00497DB1" w:rsidRDefault="008F530D" w:rsidP="008F530D">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5C6A8F97" w14:textId="77777777" w:rsidR="008F530D" w:rsidRPr="00152064" w:rsidRDefault="008F530D" w:rsidP="008F530D">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p w14:paraId="25B8E61F" w14:textId="77777777" w:rsidR="008F530D" w:rsidRDefault="008F530D"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sectPr w:rsidR="008F530D" w:rsidSect="00AC0CAB">
      <w:footerReference w:type="default" r:id="rId14"/>
      <w:headerReference w:type="first" r:id="rId15"/>
      <w:pgSz w:w="11906" w:h="16838"/>
      <w:pgMar w:top="1417" w:right="1417" w:bottom="1417" w:left="1417"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EF9B4" w14:textId="77777777" w:rsidR="00A02F73" w:rsidRDefault="00A02F73" w:rsidP="00551242">
      <w:pPr>
        <w:spacing w:after="0" w:line="240" w:lineRule="auto"/>
      </w:pPr>
      <w:r>
        <w:separator/>
      </w:r>
    </w:p>
  </w:endnote>
  <w:endnote w:type="continuationSeparator" w:id="0">
    <w:p w14:paraId="5D7BF86B" w14:textId="77777777" w:rsidR="00A02F73" w:rsidRDefault="00A02F73"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E3C0" w14:textId="6F8E658C"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B102EE">
      <w:rPr>
        <w:rFonts w:ascii="Arial Narrow" w:hAnsi="Arial Narrow" w:cs="Arial"/>
        <w:noProof/>
        <w:color w:val="000000"/>
        <w:sz w:val="20"/>
        <w:szCs w:val="20"/>
        <w:lang w:eastAsia="cs-CZ"/>
      </w:rPr>
      <w:t>2</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B102EE">
      <w:rPr>
        <w:rFonts w:ascii="Arial Narrow" w:hAnsi="Arial Narrow" w:cs="Arial"/>
        <w:noProof/>
        <w:color w:val="000000"/>
        <w:sz w:val="20"/>
        <w:szCs w:val="20"/>
        <w:lang w:eastAsia="cs-CZ"/>
      </w:rPr>
      <w:t>4</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CC6D3" w14:textId="77777777" w:rsidR="00A02F73" w:rsidRDefault="00A02F73" w:rsidP="00551242">
      <w:pPr>
        <w:spacing w:after="0" w:line="240" w:lineRule="auto"/>
      </w:pPr>
      <w:r>
        <w:separator/>
      </w:r>
    </w:p>
  </w:footnote>
  <w:footnote w:type="continuationSeparator" w:id="0">
    <w:p w14:paraId="3CF78A63" w14:textId="77777777" w:rsidR="00A02F73" w:rsidRDefault="00A02F73"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5580" w14:textId="0150B0D5" w:rsidR="00AC0CAB" w:rsidRDefault="00AB0729" w:rsidP="00AC0CAB">
    <w:pPr>
      <w:pStyle w:val="Hlavika"/>
      <w:jc w:val="right"/>
    </w:pPr>
    <w:r w:rsidRPr="00647D56">
      <w:rPr>
        <w:rFonts w:ascii="Times New Roman" w:hAnsi="Times New Roman" w:cs="Times New Roman"/>
        <w:sz w:val="24"/>
        <w:szCs w:val="24"/>
      </w:rPr>
      <w:t xml:space="preserve">Príloha č. </w:t>
    </w:r>
    <w:r>
      <w:rPr>
        <w:rFonts w:ascii="Times New Roman" w:hAnsi="Times New Roman" w:cs="Times New Roman"/>
        <w:sz w:val="24"/>
        <w:szCs w:val="24"/>
      </w:rPr>
      <w:t>4</w:t>
    </w:r>
    <w:r w:rsidRPr="00647D56">
      <w:rPr>
        <w:rFonts w:ascii="Times New Roman" w:hAnsi="Times New Roman" w:cs="Times New Roman"/>
        <w:sz w:val="24"/>
        <w:szCs w:val="24"/>
      </w:rPr>
      <w:t xml:space="preserve"> </w:t>
    </w:r>
    <w:r>
      <w:rPr>
        <w:rFonts w:ascii="Times New Roman" w:hAnsi="Times New Roman" w:cs="Times New Roman"/>
        <w:sz w:val="24"/>
        <w:szCs w:val="24"/>
      </w:rPr>
      <w:t>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multilevel"/>
    <w:tmpl w:val="500C5A6C"/>
    <w:lvl w:ilvl="0">
      <w:start w:val="2"/>
      <w:numFmt w:val="decimal"/>
      <w:lvlText w:val="%1."/>
      <w:lvlJc w:val="left"/>
      <w:pPr>
        <w:ind w:left="720"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2" w15:restartNumberingAfterBreak="0">
    <w:nsid w:val="15DC6016"/>
    <w:multiLevelType w:val="hybridMultilevel"/>
    <w:tmpl w:val="73E47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4"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11"/>
  </w:num>
  <w:num w:numId="3">
    <w:abstractNumId w:val="7"/>
  </w:num>
  <w:num w:numId="4">
    <w:abstractNumId w:val="14"/>
  </w:num>
  <w:num w:numId="5">
    <w:abstractNumId w:val="18"/>
  </w:num>
  <w:num w:numId="6">
    <w:abstractNumId w:val="17"/>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2"/>
  </w:num>
  <w:num w:numId="12">
    <w:abstractNumId w:val="2"/>
  </w:num>
  <w:num w:numId="13">
    <w:abstractNumId w:val="15"/>
  </w:num>
  <w:num w:numId="14">
    <w:abstractNumId w:val="9"/>
  </w:num>
  <w:num w:numId="15">
    <w:abstractNumId w:val="4"/>
  </w:num>
  <w:num w:numId="16">
    <w:abstractNumId w:val="5"/>
  </w:num>
  <w:num w:numId="17">
    <w:abstractNumId w:val="6"/>
  </w:num>
  <w:num w:numId="18">
    <w:abstractNumId w:val="0"/>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QzNTQwMzA3MTVW0lEKTi0uzszPAykwrAUAUBjNVywAAAA="/>
  </w:docVars>
  <w:rsids>
    <w:rsidRoot w:val="009D010B"/>
    <w:rsid w:val="00003279"/>
    <w:rsid w:val="000046B9"/>
    <w:rsid w:val="00017E5D"/>
    <w:rsid w:val="00025B86"/>
    <w:rsid w:val="000416DA"/>
    <w:rsid w:val="000525C1"/>
    <w:rsid w:val="00067DB4"/>
    <w:rsid w:val="00072B29"/>
    <w:rsid w:val="000A1938"/>
    <w:rsid w:val="000C6665"/>
    <w:rsid w:val="000C7DBF"/>
    <w:rsid w:val="000E0628"/>
    <w:rsid w:val="000F2CB9"/>
    <w:rsid w:val="001036DD"/>
    <w:rsid w:val="00112840"/>
    <w:rsid w:val="001276E9"/>
    <w:rsid w:val="001626DA"/>
    <w:rsid w:val="00162727"/>
    <w:rsid w:val="00173AA7"/>
    <w:rsid w:val="001824B5"/>
    <w:rsid w:val="00183D32"/>
    <w:rsid w:val="0019567C"/>
    <w:rsid w:val="001D7BD0"/>
    <w:rsid w:val="002011B1"/>
    <w:rsid w:val="00211B0F"/>
    <w:rsid w:val="00217747"/>
    <w:rsid w:val="002261C5"/>
    <w:rsid w:val="00275020"/>
    <w:rsid w:val="00276D96"/>
    <w:rsid w:val="002929A8"/>
    <w:rsid w:val="00296EA8"/>
    <w:rsid w:val="002B2BBC"/>
    <w:rsid w:val="002B2C7F"/>
    <w:rsid w:val="002B3BF4"/>
    <w:rsid w:val="002B72EC"/>
    <w:rsid w:val="002C2DFA"/>
    <w:rsid w:val="002C6858"/>
    <w:rsid w:val="002D0213"/>
    <w:rsid w:val="002D191A"/>
    <w:rsid w:val="002D26DE"/>
    <w:rsid w:val="00312AD6"/>
    <w:rsid w:val="00315A88"/>
    <w:rsid w:val="00331267"/>
    <w:rsid w:val="00337E73"/>
    <w:rsid w:val="00356457"/>
    <w:rsid w:val="00363508"/>
    <w:rsid w:val="00367A83"/>
    <w:rsid w:val="00374AD8"/>
    <w:rsid w:val="00392DF8"/>
    <w:rsid w:val="00397130"/>
    <w:rsid w:val="003A2997"/>
    <w:rsid w:val="003B21C6"/>
    <w:rsid w:val="003B66A8"/>
    <w:rsid w:val="003C1D0E"/>
    <w:rsid w:val="003C3075"/>
    <w:rsid w:val="003C3219"/>
    <w:rsid w:val="003C47AA"/>
    <w:rsid w:val="003C495B"/>
    <w:rsid w:val="003C5181"/>
    <w:rsid w:val="003E0C55"/>
    <w:rsid w:val="003E0DED"/>
    <w:rsid w:val="003F5110"/>
    <w:rsid w:val="004078C1"/>
    <w:rsid w:val="00412251"/>
    <w:rsid w:val="00415B24"/>
    <w:rsid w:val="00430CE7"/>
    <w:rsid w:val="00432902"/>
    <w:rsid w:val="00436269"/>
    <w:rsid w:val="0044303C"/>
    <w:rsid w:val="00447E48"/>
    <w:rsid w:val="004544FE"/>
    <w:rsid w:val="00460E8E"/>
    <w:rsid w:val="00476FDC"/>
    <w:rsid w:val="004842E7"/>
    <w:rsid w:val="004B6403"/>
    <w:rsid w:val="004F37CE"/>
    <w:rsid w:val="005118D0"/>
    <w:rsid w:val="005167E1"/>
    <w:rsid w:val="00524F4E"/>
    <w:rsid w:val="00551242"/>
    <w:rsid w:val="005560A1"/>
    <w:rsid w:val="005932AA"/>
    <w:rsid w:val="005A3295"/>
    <w:rsid w:val="005B51C9"/>
    <w:rsid w:val="005B5C26"/>
    <w:rsid w:val="005C2ED3"/>
    <w:rsid w:val="005E514F"/>
    <w:rsid w:val="005F7148"/>
    <w:rsid w:val="00607C0B"/>
    <w:rsid w:val="006227BE"/>
    <w:rsid w:val="00635725"/>
    <w:rsid w:val="00645854"/>
    <w:rsid w:val="00661882"/>
    <w:rsid w:val="0066211A"/>
    <w:rsid w:val="006849AF"/>
    <w:rsid w:val="0068546E"/>
    <w:rsid w:val="006946FE"/>
    <w:rsid w:val="006B2E4D"/>
    <w:rsid w:val="006D6D08"/>
    <w:rsid w:val="00705B1F"/>
    <w:rsid w:val="007076DF"/>
    <w:rsid w:val="0071756C"/>
    <w:rsid w:val="0072608F"/>
    <w:rsid w:val="00733153"/>
    <w:rsid w:val="00741863"/>
    <w:rsid w:val="00752E71"/>
    <w:rsid w:val="00753A6A"/>
    <w:rsid w:val="00767800"/>
    <w:rsid w:val="007C222E"/>
    <w:rsid w:val="007F1D52"/>
    <w:rsid w:val="007F3039"/>
    <w:rsid w:val="00810AF8"/>
    <w:rsid w:val="008121D3"/>
    <w:rsid w:val="00820FBD"/>
    <w:rsid w:val="00853CC3"/>
    <w:rsid w:val="0085752D"/>
    <w:rsid w:val="00885232"/>
    <w:rsid w:val="00893B2E"/>
    <w:rsid w:val="008B652C"/>
    <w:rsid w:val="008F530D"/>
    <w:rsid w:val="00900EE8"/>
    <w:rsid w:val="00922D36"/>
    <w:rsid w:val="009255BF"/>
    <w:rsid w:val="009617FE"/>
    <w:rsid w:val="009663BA"/>
    <w:rsid w:val="00990D7C"/>
    <w:rsid w:val="009A3C36"/>
    <w:rsid w:val="009B62D4"/>
    <w:rsid w:val="009B644E"/>
    <w:rsid w:val="009C52DF"/>
    <w:rsid w:val="009C7F10"/>
    <w:rsid w:val="009D010B"/>
    <w:rsid w:val="009E0E46"/>
    <w:rsid w:val="009F5B29"/>
    <w:rsid w:val="009F70FA"/>
    <w:rsid w:val="00A02F73"/>
    <w:rsid w:val="00A05561"/>
    <w:rsid w:val="00A45642"/>
    <w:rsid w:val="00A50D37"/>
    <w:rsid w:val="00A51FD1"/>
    <w:rsid w:val="00A706C8"/>
    <w:rsid w:val="00A75B28"/>
    <w:rsid w:val="00A92050"/>
    <w:rsid w:val="00AB0729"/>
    <w:rsid w:val="00AB55F5"/>
    <w:rsid w:val="00AB74FA"/>
    <w:rsid w:val="00AC0CAB"/>
    <w:rsid w:val="00AD5C9D"/>
    <w:rsid w:val="00B02924"/>
    <w:rsid w:val="00B04270"/>
    <w:rsid w:val="00B074F4"/>
    <w:rsid w:val="00B102EE"/>
    <w:rsid w:val="00B16662"/>
    <w:rsid w:val="00B23E76"/>
    <w:rsid w:val="00B24907"/>
    <w:rsid w:val="00B460E1"/>
    <w:rsid w:val="00B47A94"/>
    <w:rsid w:val="00B842DB"/>
    <w:rsid w:val="00BE405E"/>
    <w:rsid w:val="00BE54D5"/>
    <w:rsid w:val="00C24527"/>
    <w:rsid w:val="00C45FA1"/>
    <w:rsid w:val="00C67A47"/>
    <w:rsid w:val="00C74429"/>
    <w:rsid w:val="00C77850"/>
    <w:rsid w:val="00C828B8"/>
    <w:rsid w:val="00C912B1"/>
    <w:rsid w:val="00C9340E"/>
    <w:rsid w:val="00CA6053"/>
    <w:rsid w:val="00CB7ADB"/>
    <w:rsid w:val="00CD17B8"/>
    <w:rsid w:val="00CF77E8"/>
    <w:rsid w:val="00D46A68"/>
    <w:rsid w:val="00D6224B"/>
    <w:rsid w:val="00D7206F"/>
    <w:rsid w:val="00D920D0"/>
    <w:rsid w:val="00D9584E"/>
    <w:rsid w:val="00DB181B"/>
    <w:rsid w:val="00DB6993"/>
    <w:rsid w:val="00DC15D8"/>
    <w:rsid w:val="00DC4B1E"/>
    <w:rsid w:val="00DC7CF3"/>
    <w:rsid w:val="00E03030"/>
    <w:rsid w:val="00E03257"/>
    <w:rsid w:val="00E20A28"/>
    <w:rsid w:val="00E20BF1"/>
    <w:rsid w:val="00E33ACC"/>
    <w:rsid w:val="00E4422C"/>
    <w:rsid w:val="00E709E6"/>
    <w:rsid w:val="00EB1EF2"/>
    <w:rsid w:val="00ED0262"/>
    <w:rsid w:val="00ED1260"/>
    <w:rsid w:val="00EE60B1"/>
    <w:rsid w:val="00EF633A"/>
    <w:rsid w:val="00F060F8"/>
    <w:rsid w:val="00F131A6"/>
    <w:rsid w:val="00F32086"/>
    <w:rsid w:val="00F51A2D"/>
    <w:rsid w:val="00F6575F"/>
    <w:rsid w:val="00F70E91"/>
    <w:rsid w:val="00F736BB"/>
    <w:rsid w:val="00F95367"/>
    <w:rsid w:val="00FC40FB"/>
    <w:rsid w:val="00FD5F00"/>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942E91F7-294F-4313-89A4-B82E3C57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DC4B1E"/>
    <w:rPr>
      <w:color w:val="954F72" w:themeColor="followedHyperlink"/>
      <w:u w:val="single"/>
    </w:rPr>
  </w:style>
  <w:style w:type="character" w:styleId="Nevyrieenzmienka">
    <w:name w:val="Unresolved Mention"/>
    <w:basedOn w:val="Predvolenpsmoodseku"/>
    <w:uiPriority w:val="99"/>
    <w:semiHidden/>
    <w:unhideWhenUsed/>
    <w:rsid w:val="00415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155">
      <w:bodyDiv w:val="1"/>
      <w:marLeft w:val="0"/>
      <w:marRight w:val="0"/>
      <w:marTop w:val="0"/>
      <w:marBottom w:val="0"/>
      <w:divBdr>
        <w:top w:val="none" w:sz="0" w:space="0" w:color="auto"/>
        <w:left w:val="none" w:sz="0" w:space="0" w:color="auto"/>
        <w:bottom w:val="none" w:sz="0" w:space="0" w:color="auto"/>
        <w:right w:val="none" w:sz="0" w:space="0" w:color="auto"/>
      </w:divBdr>
    </w:div>
    <w:div w:id="18820511">
      <w:bodyDiv w:val="1"/>
      <w:marLeft w:val="0"/>
      <w:marRight w:val="0"/>
      <w:marTop w:val="0"/>
      <w:marBottom w:val="0"/>
      <w:divBdr>
        <w:top w:val="none" w:sz="0" w:space="0" w:color="auto"/>
        <w:left w:val="none" w:sz="0" w:space="0" w:color="auto"/>
        <w:bottom w:val="none" w:sz="0" w:space="0" w:color="auto"/>
        <w:right w:val="none" w:sz="0" w:space="0" w:color="auto"/>
      </w:divBdr>
    </w:div>
    <w:div w:id="95759354">
      <w:bodyDiv w:val="1"/>
      <w:marLeft w:val="0"/>
      <w:marRight w:val="0"/>
      <w:marTop w:val="0"/>
      <w:marBottom w:val="0"/>
      <w:divBdr>
        <w:top w:val="none" w:sz="0" w:space="0" w:color="auto"/>
        <w:left w:val="none" w:sz="0" w:space="0" w:color="auto"/>
        <w:bottom w:val="none" w:sz="0" w:space="0" w:color="auto"/>
        <w:right w:val="none" w:sz="0" w:space="0" w:color="auto"/>
      </w:divBdr>
    </w:div>
    <w:div w:id="127893065">
      <w:bodyDiv w:val="1"/>
      <w:marLeft w:val="0"/>
      <w:marRight w:val="0"/>
      <w:marTop w:val="0"/>
      <w:marBottom w:val="0"/>
      <w:divBdr>
        <w:top w:val="none" w:sz="0" w:space="0" w:color="auto"/>
        <w:left w:val="none" w:sz="0" w:space="0" w:color="auto"/>
        <w:bottom w:val="none" w:sz="0" w:space="0" w:color="auto"/>
        <w:right w:val="none" w:sz="0" w:space="0" w:color="auto"/>
      </w:divBdr>
    </w:div>
    <w:div w:id="477069023">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6715153">
      <w:bodyDiv w:val="1"/>
      <w:marLeft w:val="0"/>
      <w:marRight w:val="0"/>
      <w:marTop w:val="0"/>
      <w:marBottom w:val="0"/>
      <w:divBdr>
        <w:top w:val="none" w:sz="0" w:space="0" w:color="auto"/>
        <w:left w:val="none" w:sz="0" w:space="0" w:color="auto"/>
        <w:bottom w:val="none" w:sz="0" w:space="0" w:color="auto"/>
        <w:right w:val="none" w:sz="0" w:space="0" w:color="auto"/>
      </w:divBdr>
    </w:div>
    <w:div w:id="1085809820">
      <w:bodyDiv w:val="1"/>
      <w:marLeft w:val="0"/>
      <w:marRight w:val="0"/>
      <w:marTop w:val="0"/>
      <w:marBottom w:val="0"/>
      <w:divBdr>
        <w:top w:val="none" w:sz="0" w:space="0" w:color="auto"/>
        <w:left w:val="none" w:sz="0" w:space="0" w:color="auto"/>
        <w:bottom w:val="none" w:sz="0" w:space="0" w:color="auto"/>
        <w:right w:val="none" w:sz="0" w:space="0" w:color="auto"/>
      </w:divBdr>
    </w:div>
    <w:div w:id="1184592381">
      <w:bodyDiv w:val="1"/>
      <w:marLeft w:val="0"/>
      <w:marRight w:val="0"/>
      <w:marTop w:val="0"/>
      <w:marBottom w:val="0"/>
      <w:divBdr>
        <w:top w:val="none" w:sz="0" w:space="0" w:color="auto"/>
        <w:left w:val="none" w:sz="0" w:space="0" w:color="auto"/>
        <w:bottom w:val="none" w:sz="0" w:space="0" w:color="auto"/>
        <w:right w:val="none" w:sz="0" w:space="0" w:color="auto"/>
      </w:divBdr>
    </w:div>
    <w:div w:id="1473786080">
      <w:bodyDiv w:val="1"/>
      <w:marLeft w:val="0"/>
      <w:marRight w:val="0"/>
      <w:marTop w:val="0"/>
      <w:marBottom w:val="0"/>
      <w:divBdr>
        <w:top w:val="none" w:sz="0" w:space="0" w:color="auto"/>
        <w:left w:val="none" w:sz="0" w:space="0" w:color="auto"/>
        <w:bottom w:val="none" w:sz="0" w:space="0" w:color="auto"/>
        <w:right w:val="none" w:sz="0" w:space="0" w:color="auto"/>
      </w:divBdr>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 w:id="1685520894">
      <w:bodyDiv w:val="1"/>
      <w:marLeft w:val="0"/>
      <w:marRight w:val="0"/>
      <w:marTop w:val="0"/>
      <w:marBottom w:val="0"/>
      <w:divBdr>
        <w:top w:val="none" w:sz="0" w:space="0" w:color="auto"/>
        <w:left w:val="none" w:sz="0" w:space="0" w:color="auto"/>
        <w:bottom w:val="none" w:sz="0" w:space="0" w:color="auto"/>
        <w:right w:val="none" w:sz="0" w:space="0" w:color="auto"/>
      </w:divBdr>
      <w:divsChild>
        <w:div w:id="2086682531">
          <w:marLeft w:val="0"/>
          <w:marRight w:val="0"/>
          <w:marTop w:val="0"/>
          <w:marBottom w:val="0"/>
          <w:divBdr>
            <w:top w:val="none" w:sz="0" w:space="0" w:color="auto"/>
            <w:left w:val="none" w:sz="0" w:space="0" w:color="auto"/>
            <w:bottom w:val="none" w:sz="0" w:space="0" w:color="auto"/>
            <w:right w:val="none" w:sz="0" w:space="0" w:color="auto"/>
          </w:divBdr>
          <w:divsChild>
            <w:div w:id="1183977860">
              <w:marLeft w:val="0"/>
              <w:marRight w:val="0"/>
              <w:marTop w:val="0"/>
              <w:marBottom w:val="0"/>
              <w:divBdr>
                <w:top w:val="none" w:sz="0" w:space="0" w:color="auto"/>
                <w:left w:val="none" w:sz="0" w:space="0" w:color="auto"/>
                <w:bottom w:val="none" w:sz="0" w:space="0" w:color="auto"/>
                <w:right w:val="none" w:sz="0" w:space="0" w:color="auto"/>
              </w:divBdr>
              <w:divsChild>
                <w:div w:id="9015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90750">
      <w:bodyDiv w:val="1"/>
      <w:marLeft w:val="0"/>
      <w:marRight w:val="0"/>
      <w:marTop w:val="0"/>
      <w:marBottom w:val="0"/>
      <w:divBdr>
        <w:top w:val="none" w:sz="0" w:space="0" w:color="auto"/>
        <w:left w:val="none" w:sz="0" w:space="0" w:color="auto"/>
        <w:bottom w:val="none" w:sz="0" w:space="0" w:color="auto"/>
        <w:right w:val="none" w:sz="0" w:space="0" w:color="auto"/>
      </w:divBdr>
    </w:div>
    <w:div w:id="21453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40801.html" TargetMode="External"/><Relationship Id="rId13"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4080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40801.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40801.html" TargetMode="External"/><Relationship Id="rId4" Type="http://schemas.openxmlformats.org/officeDocument/2006/relationships/settings" Target="settings.xml"/><Relationship Id="rId9" Type="http://schemas.openxmlformats.org/officeDocument/2006/relationships/hyperlink" Target="https://www.slov-lex.sk/pravne-predpisy/SK/ZZ/2015/343/20240801.html"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60F0-8776-41DB-9BE6-B116F8A4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2188</Words>
  <Characters>12478</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Novosad</dc:creator>
  <cp:lastModifiedBy>Roman Novosad</cp:lastModifiedBy>
  <cp:revision>3</cp:revision>
  <cp:lastPrinted>2022-01-03T08:47:00Z</cp:lastPrinted>
  <dcterms:created xsi:type="dcterms:W3CDTF">2024-08-09T06:08:00Z</dcterms:created>
  <dcterms:modified xsi:type="dcterms:W3CDTF">2024-08-09T07:54:00Z</dcterms:modified>
</cp:coreProperties>
</file>