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6E2A" w14:textId="3C73D7D5" w:rsidR="00F85433" w:rsidRPr="00C91F96" w:rsidRDefault="00F85433">
      <w:pPr>
        <w:rPr>
          <w:rFonts w:ascii="Times New Roman" w:hAnsi="Times New Roman" w:cs="Times New Roman"/>
          <w:sz w:val="24"/>
          <w:szCs w:val="24"/>
        </w:rPr>
      </w:pPr>
    </w:p>
    <w:p w14:paraId="432BD308" w14:textId="5A15CFEC" w:rsidR="00C91F96" w:rsidRPr="00C91F96" w:rsidRDefault="00C91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F96">
        <w:rPr>
          <w:rFonts w:ascii="Times New Roman" w:hAnsi="Times New Roman" w:cs="Times New Roman"/>
          <w:b/>
          <w:bCs/>
          <w:sz w:val="28"/>
          <w:szCs w:val="28"/>
        </w:rPr>
        <w:t>Traktorový prepravník balíkov s hydraulickými nájazdmi</w:t>
      </w:r>
    </w:p>
    <w:p w14:paraId="1A314EE2" w14:textId="3068843D" w:rsidR="00C91F96" w:rsidRDefault="00C91F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Štandardné vybavenie </w:t>
      </w:r>
    </w:p>
    <w:p w14:paraId="50E5BC2F" w14:textId="1EFF2AAF" w:rsidR="00ED6C68" w:rsidRPr="00397ABA" w:rsidRDefault="00ED6C68" w:rsidP="00ED6C68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Tri odpružené nápravy (napríklad nápravy ADR, alebo ekvivalent),</w:t>
      </w:r>
    </w:p>
    <w:p w14:paraId="18712EBE" w14:textId="1EA8A7F9" w:rsidR="00ED6C68" w:rsidRPr="00397ABA" w:rsidRDefault="00ED6C68" w:rsidP="00ED6C68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Celková povolená hmotnosť 18 000 kg</w:t>
      </w:r>
      <w:r w:rsidR="00397ABA" w:rsidRPr="00397ABA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491AF66E" w14:textId="4740B4A1" w:rsidR="00ED6C68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N</w:t>
      </w:r>
      <w:r w:rsidR="00ED6C68" w:rsidRPr="00397ABA">
        <w:rPr>
          <w:rFonts w:ascii="Times New Roman" w:hAnsi="Times New Roman" w:cs="Times New Roman"/>
          <w:sz w:val="24"/>
          <w:szCs w:val="24"/>
          <w:lang w:val="sk-SK"/>
        </w:rPr>
        <w:t>osnos</w:t>
      </w:r>
      <w:r w:rsidRPr="00397ABA">
        <w:rPr>
          <w:rFonts w:ascii="Times New Roman" w:hAnsi="Times New Roman" w:cs="Times New Roman"/>
          <w:sz w:val="24"/>
          <w:szCs w:val="24"/>
          <w:lang w:val="sk-SK"/>
        </w:rPr>
        <w:t>ť</w:t>
      </w:r>
      <w:r w:rsidR="00ED6C68"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 od 14 000 kg (bez náj</w:t>
      </w:r>
      <w:r w:rsidRPr="00397ABA">
        <w:rPr>
          <w:rFonts w:ascii="Times New Roman" w:hAnsi="Times New Roman" w:cs="Times New Roman"/>
          <w:sz w:val="24"/>
          <w:szCs w:val="24"/>
          <w:lang w:val="sk-SK"/>
        </w:rPr>
        <w:t>azdov</w:t>
      </w:r>
      <w:r w:rsidR="00ED6C68" w:rsidRPr="00397ABA">
        <w:rPr>
          <w:rFonts w:ascii="Times New Roman" w:hAnsi="Times New Roman" w:cs="Times New Roman"/>
          <w:sz w:val="24"/>
          <w:szCs w:val="24"/>
          <w:lang w:val="sk-SK"/>
        </w:rPr>
        <w:t>)</w:t>
      </w:r>
      <w:r w:rsidRPr="00397ABA">
        <w:rPr>
          <w:rFonts w:ascii="Times New Roman" w:hAnsi="Times New Roman" w:cs="Times New Roman"/>
          <w:sz w:val="24"/>
          <w:szCs w:val="24"/>
          <w:lang w:val="sk-SK"/>
        </w:rPr>
        <w:t>,</w:t>
      </w:r>
    </w:p>
    <w:p w14:paraId="185E4EAC" w14:textId="2605E24A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Ložná plocha 10 x 2,4 metra,</w:t>
      </w:r>
    </w:p>
    <w:p w14:paraId="4AC6EF26" w14:textId="492D9993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Predná sklopná zábrana na balíky 2 m, </w:t>
      </w:r>
    </w:p>
    <w:p w14:paraId="75697F74" w14:textId="681D290B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Istenie sklopnej zábrany pre jazdu s otvorenou zábranou bez nákladu,</w:t>
      </w:r>
    </w:p>
    <w:p w14:paraId="41BC832E" w14:textId="4FF7EA8D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Dvojhadicové vzduchové brzdy, </w:t>
      </w:r>
    </w:p>
    <w:p w14:paraId="74EDF711" w14:textId="41D07257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Automatický záťažový regulátor tlaku bŕzd, </w:t>
      </w:r>
    </w:p>
    <w:p w14:paraId="74BF55AF" w14:textId="4A9DA1FD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Automatická parkovacia brzda,</w:t>
      </w:r>
    </w:p>
    <w:p w14:paraId="1C5C4A0B" w14:textId="1C45E29E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Ťažné oko 40 mm, </w:t>
      </w:r>
    </w:p>
    <w:p w14:paraId="401394CD" w14:textId="22FEADC8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Rýchlosť 40 km/hod.,</w:t>
      </w:r>
    </w:p>
    <w:p w14:paraId="1F5D90F9" w14:textId="7C9B3B29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Masívny rám z hrubostenného uzatvoreného profilu, </w:t>
      </w:r>
    </w:p>
    <w:p w14:paraId="6A397D8B" w14:textId="3BF7F7EA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Obvod ložnej plochy z uzatvoreného j</w:t>
      </w:r>
      <w:r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397ABA">
        <w:rPr>
          <w:rFonts w:ascii="Times New Roman" w:hAnsi="Times New Roman" w:cs="Times New Roman"/>
          <w:sz w:val="24"/>
          <w:szCs w:val="24"/>
          <w:lang w:val="sk-SK"/>
        </w:rPr>
        <w:t xml:space="preserve">klu bez ostrých hrán, </w:t>
      </w:r>
    </w:p>
    <w:p w14:paraId="47F16350" w14:textId="7F584993" w:rsidR="00397ABA" w:rsidRP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Min. 16 ks gurtovacích úchytov pre uchytenie nákladu</w:t>
      </w:r>
    </w:p>
    <w:p w14:paraId="790B7AB2" w14:textId="7E7F8348" w:rsidR="00397ABA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97ABA">
        <w:rPr>
          <w:rFonts w:ascii="Times New Roman" w:hAnsi="Times New Roman" w:cs="Times New Roman"/>
          <w:sz w:val="24"/>
          <w:szCs w:val="24"/>
          <w:lang w:val="sk-SK"/>
        </w:rPr>
        <w:t>Polyuretánový lak</w:t>
      </w:r>
    </w:p>
    <w:p w14:paraId="7CDC5990" w14:textId="5C813C4A" w:rsidR="00DD328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Krabica na náradie,</w:t>
      </w:r>
    </w:p>
    <w:p w14:paraId="64F2C1D1" w14:textId="34580AC1" w:rsidR="00DD328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Maják,</w:t>
      </w:r>
    </w:p>
    <w:p w14:paraId="588FCE5C" w14:textId="5A4A8DE4" w:rsidR="00DD3283" w:rsidRPr="00EC06B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  <w:lang w:val="sk-SK"/>
        </w:rPr>
        <w:t>Cúvacie svetlo</w:t>
      </w:r>
      <w:r w:rsidR="00EC06B3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EC06B3" w:rsidRPr="00EC06B3">
        <w:rPr>
          <w:rFonts w:ascii="Times New Roman" w:hAnsi="Times New Roman" w:cs="Times New Roman"/>
          <w:sz w:val="24"/>
          <w:szCs w:val="24"/>
          <w:lang w:val="sk-SK"/>
        </w:rPr>
        <w:t xml:space="preserve">osvetlenie zadného priestoru nad rámec povinné výbavy)   </w:t>
      </w:r>
    </w:p>
    <w:p w14:paraId="77C0AE59" w14:textId="3A134E6D" w:rsidR="00DD3283" w:rsidRPr="00DD328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</w:rPr>
        <w:t>Pneumatiky 445/45 R 19,5 radial</w:t>
      </w:r>
      <w:r w:rsidRPr="00DD328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77602270" w14:textId="2B036024" w:rsidR="00397ABA" w:rsidRDefault="00397ABA" w:rsidP="00397ABA">
      <w:pPr>
        <w:tabs>
          <w:tab w:val="left" w:pos="4395"/>
        </w:tabs>
        <w:rPr>
          <w:rFonts w:cstheme="minorHAnsi"/>
          <w:szCs w:val="20"/>
        </w:rPr>
      </w:pPr>
    </w:p>
    <w:p w14:paraId="3B8C0B96" w14:textId="730BED2F" w:rsidR="00397ABA" w:rsidRPr="00DD3283" w:rsidRDefault="00397ABA" w:rsidP="00397ABA">
      <w:pPr>
        <w:tabs>
          <w:tab w:val="left" w:pos="43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D3283">
        <w:rPr>
          <w:rFonts w:ascii="Times New Roman" w:hAnsi="Times New Roman" w:cs="Times New Roman"/>
          <w:b/>
          <w:bCs/>
          <w:sz w:val="24"/>
          <w:szCs w:val="24"/>
        </w:rPr>
        <w:t>Nájazdy a príslušenstvo</w:t>
      </w:r>
    </w:p>
    <w:p w14:paraId="49B1E8F4" w14:textId="14494FCA" w:rsidR="00397ABA" w:rsidRPr="00DD3283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  <w:lang w:val="sk-SK"/>
        </w:rPr>
        <w:t>Zadné oporné nohy hydraulicky výsuvné 2 ks,</w:t>
      </w:r>
    </w:p>
    <w:p w14:paraId="0EE1E97C" w14:textId="587C16AE" w:rsidR="00397ABA" w:rsidRPr="00DD328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  <w:lang w:val="sk-SK"/>
        </w:rPr>
        <w:t>Nájazdy</w:t>
      </w:r>
      <w:r w:rsidR="00397ABA" w:rsidRPr="00DD328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DD3283">
        <w:rPr>
          <w:rFonts w:ascii="Times New Roman" w:hAnsi="Times New Roman" w:cs="Times New Roman"/>
          <w:sz w:val="24"/>
          <w:szCs w:val="24"/>
          <w:lang w:val="sk-SK"/>
        </w:rPr>
        <w:t>oceľové</w:t>
      </w:r>
      <w:r w:rsidR="00397ABA" w:rsidRPr="00DD3283">
        <w:rPr>
          <w:rFonts w:ascii="Times New Roman" w:hAnsi="Times New Roman" w:cs="Times New Roman"/>
          <w:sz w:val="24"/>
          <w:szCs w:val="24"/>
          <w:lang w:val="sk-SK"/>
        </w:rPr>
        <w:t xml:space="preserve"> / sklopné hydraulicky</w:t>
      </w:r>
      <w:r w:rsidR="00397ABA" w:rsidRPr="00DD3283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 w:rsidR="00397ABA" w:rsidRPr="00DD3283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6914C78D" w14:textId="77777777" w:rsidR="00DD3283" w:rsidRPr="00DD3283" w:rsidRDefault="00397ABA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  <w:lang w:val="sk-SK"/>
        </w:rPr>
        <w:t>10 ks kotviacich ôk zapustených v podlahe</w:t>
      </w:r>
      <w:r w:rsidRPr="00DD3283">
        <w:rPr>
          <w:rFonts w:ascii="Times New Roman" w:hAnsi="Times New Roman" w:cs="Times New Roman"/>
          <w:sz w:val="24"/>
          <w:szCs w:val="24"/>
          <w:lang w:val="sk-SK"/>
        </w:rPr>
        <w:tab/>
      </w:r>
    </w:p>
    <w:p w14:paraId="32FEC311" w14:textId="54EEEAD8" w:rsidR="00DD3283" w:rsidRPr="00DD3283" w:rsidRDefault="00DD3283" w:rsidP="00397ABA">
      <w:pPr>
        <w:pStyle w:val="Odsekzoznamu"/>
        <w:numPr>
          <w:ilvl w:val="0"/>
          <w:numId w:val="2"/>
        </w:num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DD3283">
        <w:rPr>
          <w:rFonts w:ascii="Times New Roman" w:hAnsi="Times New Roman" w:cs="Times New Roman"/>
          <w:sz w:val="24"/>
          <w:szCs w:val="24"/>
          <w:lang w:val="sk-SK"/>
        </w:rPr>
        <w:t>Vystuženie podlahy + skosené zadné časti na prejazd techniky</w:t>
      </w:r>
    </w:p>
    <w:p w14:paraId="50A7FAE4" w14:textId="728E3D16" w:rsidR="00397ABA" w:rsidRPr="00397ABA" w:rsidRDefault="00397ABA" w:rsidP="00397ABA">
      <w:pPr>
        <w:tabs>
          <w:tab w:val="left" w:pos="4395"/>
        </w:tabs>
        <w:rPr>
          <w:rFonts w:cstheme="minorHAnsi"/>
          <w:szCs w:val="20"/>
        </w:rPr>
      </w:pPr>
      <w:r w:rsidRPr="009D740F">
        <w:rPr>
          <w:rFonts w:cstheme="minorHAnsi"/>
        </w:rPr>
        <w:tab/>
      </w:r>
      <w:r w:rsidRPr="00AE5C91">
        <w:rPr>
          <w:rFonts w:cstheme="minorHAnsi"/>
        </w:rPr>
        <w:tab/>
      </w:r>
    </w:p>
    <w:p w14:paraId="01060716" w14:textId="77777777" w:rsidR="00397ABA" w:rsidRDefault="00397ABA" w:rsidP="00397ABA">
      <w:pPr>
        <w:pStyle w:val="Odsekzoznamu"/>
        <w:tabs>
          <w:tab w:val="left" w:pos="4395"/>
        </w:tabs>
        <w:ind w:left="513"/>
        <w:rPr>
          <w:rFonts w:asciiTheme="minorHAnsi" w:hAnsiTheme="minorHAnsi" w:cstheme="minorHAnsi"/>
          <w:szCs w:val="20"/>
        </w:rPr>
      </w:pPr>
    </w:p>
    <w:p w14:paraId="34A5EC4E" w14:textId="77777777" w:rsidR="00C91F96" w:rsidRPr="00C91F96" w:rsidRDefault="00C91F9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1F96" w:rsidRPr="00C91F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BF67" w14:textId="77777777" w:rsidR="00C31CB8" w:rsidRDefault="00C31CB8" w:rsidP="00C91F96">
      <w:pPr>
        <w:spacing w:after="0" w:line="240" w:lineRule="auto"/>
      </w:pPr>
      <w:r>
        <w:separator/>
      </w:r>
    </w:p>
  </w:endnote>
  <w:endnote w:type="continuationSeparator" w:id="0">
    <w:p w14:paraId="3D2EC6CD" w14:textId="77777777" w:rsidR="00C31CB8" w:rsidRDefault="00C31CB8" w:rsidP="00C9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40F9E" w14:textId="77777777" w:rsidR="00C31CB8" w:rsidRDefault="00C31CB8" w:rsidP="00C91F96">
      <w:pPr>
        <w:spacing w:after="0" w:line="240" w:lineRule="auto"/>
      </w:pPr>
      <w:r>
        <w:separator/>
      </w:r>
    </w:p>
  </w:footnote>
  <w:footnote w:type="continuationSeparator" w:id="0">
    <w:p w14:paraId="28A0DF93" w14:textId="77777777" w:rsidR="00C31CB8" w:rsidRDefault="00C31CB8" w:rsidP="00C9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46A5" w14:textId="6DC9E0DE" w:rsidR="00C91F96" w:rsidRPr="00C91F96" w:rsidRDefault="00C91F96">
    <w:pPr>
      <w:pStyle w:val="Hlavika"/>
      <w:rPr>
        <w:rFonts w:ascii="Times New Roman" w:hAnsi="Times New Roman" w:cs="Times New Roman"/>
        <w:sz w:val="28"/>
        <w:szCs w:val="28"/>
      </w:rPr>
    </w:pPr>
    <w:r w:rsidRPr="00C91F96">
      <w:rPr>
        <w:rFonts w:ascii="Times New Roman" w:hAnsi="Times New Roman" w:cs="Times New Roman"/>
        <w:sz w:val="28"/>
        <w:szCs w:val="28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C9A"/>
    <w:multiLevelType w:val="hybridMultilevel"/>
    <w:tmpl w:val="F094DE5C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ED5B75"/>
    <w:multiLevelType w:val="hybridMultilevel"/>
    <w:tmpl w:val="9EACCEBC"/>
    <w:lvl w:ilvl="0" w:tplc="040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6FB7997"/>
    <w:multiLevelType w:val="hybridMultilevel"/>
    <w:tmpl w:val="7C16D122"/>
    <w:lvl w:ilvl="0" w:tplc="27C8A56A"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931816275">
    <w:abstractNumId w:val="0"/>
  </w:num>
  <w:num w:numId="2" w16cid:durableId="176434565">
    <w:abstractNumId w:val="2"/>
  </w:num>
  <w:num w:numId="3" w16cid:durableId="77170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96"/>
    <w:rsid w:val="00397ABA"/>
    <w:rsid w:val="004005EF"/>
    <w:rsid w:val="00A62C68"/>
    <w:rsid w:val="00C31CB8"/>
    <w:rsid w:val="00C8285D"/>
    <w:rsid w:val="00C91F96"/>
    <w:rsid w:val="00DD3283"/>
    <w:rsid w:val="00EC06B3"/>
    <w:rsid w:val="00ED6C68"/>
    <w:rsid w:val="00F8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395D"/>
  <w15:chartTrackingRefBased/>
  <w15:docId w15:val="{8EA91AF1-EDFE-4D26-A762-38691B21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9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1F96"/>
  </w:style>
  <w:style w:type="paragraph" w:styleId="Pta">
    <w:name w:val="footer"/>
    <w:basedOn w:val="Normlny"/>
    <w:link w:val="PtaChar"/>
    <w:uiPriority w:val="99"/>
    <w:unhideWhenUsed/>
    <w:rsid w:val="00C91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1F96"/>
  </w:style>
  <w:style w:type="paragraph" w:styleId="Odsekzoznamu">
    <w:name w:val="List Paragraph"/>
    <w:basedOn w:val="Normlny"/>
    <w:uiPriority w:val="34"/>
    <w:qFormat/>
    <w:rsid w:val="00ED6C68"/>
    <w:pPr>
      <w:ind w:left="720"/>
      <w:contextualSpacing/>
    </w:pPr>
    <w:rPr>
      <w:rFonts w:ascii="Roboto" w:hAnsi="Robo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879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2022-06-23T19:29:00Z</dcterms:created>
  <dcterms:modified xsi:type="dcterms:W3CDTF">2022-06-23T20:00:00Z</dcterms:modified>
</cp:coreProperties>
</file>