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A33F1" w14:textId="77777777" w:rsidR="00CE23C7" w:rsidRDefault="00CE23C7" w:rsidP="00CE23C7">
      <w:pPr>
        <w:pBdr>
          <w:bottom w:val="single" w:sz="4" w:space="1" w:color="auto"/>
        </w:pBdr>
        <w:ind w:left="-709" w:right="-851"/>
        <w:rPr>
          <w:b/>
          <w:sz w:val="24"/>
          <w:szCs w:val="24"/>
        </w:rPr>
      </w:pPr>
      <w:r>
        <w:rPr>
          <w:b/>
          <w:sz w:val="24"/>
          <w:szCs w:val="24"/>
        </w:rPr>
        <w:t>Remont okien w leśniczówce Białe Błota</w:t>
      </w:r>
    </w:p>
    <w:p w14:paraId="31B779BF" w14:textId="77777777" w:rsidR="00CE23C7" w:rsidRDefault="00CE23C7" w:rsidP="00CE2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C65C04" w14:textId="77777777" w:rsidR="00CE23C7" w:rsidRPr="00817CC3" w:rsidRDefault="00CE23C7" w:rsidP="00CE2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Opis przedmiotu zamówienia: </w:t>
      </w:r>
    </w:p>
    <w:p w14:paraId="62C4F82B" w14:textId="77777777" w:rsidR="00CE23C7" w:rsidRPr="00817CC3" w:rsidRDefault="00CE23C7" w:rsidP="00CE23C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7CC3">
        <w:rPr>
          <w:rFonts w:ascii="Times New Roman" w:eastAsia="Times New Roman" w:hAnsi="Times New Roman" w:cs="Times New Roman"/>
          <w:sz w:val="24"/>
          <w:szCs w:val="24"/>
        </w:rPr>
        <w:t xml:space="preserve">Przedmiotem zamówienia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jest dostawa i wymiana stolarki </w:t>
      </w:r>
      <w:r w:rsidRPr="00817CC3">
        <w:rPr>
          <w:rFonts w:ascii="Times New Roman" w:eastAsia="Times New Roman" w:hAnsi="Times New Roman" w:cs="Times New Roman"/>
          <w:sz w:val="24"/>
          <w:szCs w:val="24"/>
        </w:rPr>
        <w:t>okiennej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budynku mieszkalnym jednorodzinnym (leśniczówka l-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Białe Błota) wraz z parapetami wewnętrznymi. </w:t>
      </w:r>
    </w:p>
    <w:p w14:paraId="397166FC" w14:textId="1158FB82" w:rsidR="00CE23C7" w:rsidRPr="004A59C8" w:rsidRDefault="00CE23C7" w:rsidP="00CE23C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9C8">
        <w:rPr>
          <w:rFonts w:ascii="Times New Roman" w:eastAsia="Times New Roman" w:hAnsi="Times New Roman" w:cs="Times New Roman"/>
          <w:bCs/>
          <w:sz w:val="24"/>
          <w:szCs w:val="24"/>
        </w:rPr>
        <w:t>Szczegółowy wykaz stolarki okiennej i drzwiowej ujęto w załączniku nr 1.</w:t>
      </w:r>
      <w:r w:rsidRPr="004A59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A59C8">
        <w:rPr>
          <w:rFonts w:ascii="Times New Roman" w:eastAsia="Times New Roman" w:hAnsi="Times New Roman" w:cs="Times New Roman"/>
          <w:sz w:val="24"/>
          <w:szCs w:val="24"/>
        </w:rPr>
        <w:t>Stolarka okienna w technologii drewnianej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(drewno sosnowe)</w:t>
      </w:r>
      <w:r w:rsidRPr="004A59C8">
        <w:rPr>
          <w:rFonts w:ascii="Times New Roman" w:eastAsia="Times New Roman" w:hAnsi="Times New Roman" w:cs="Times New Roman"/>
          <w:sz w:val="24"/>
          <w:szCs w:val="24"/>
        </w:rPr>
        <w:t>, potrójna szyba U=0,9</w:t>
      </w:r>
      <w:r w:rsidRPr="004A59C8">
        <w:rPr>
          <w:rFonts w:ascii="Times New Roman" w:hAnsi="Times New Roman" w:cs="Times New Roman"/>
          <w:sz w:val="24"/>
          <w:szCs w:val="24"/>
        </w:rPr>
        <w:t xml:space="preserve"> W/m²K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dla okien fasadowych </w:t>
      </w:r>
      <w:r w:rsidR="00A0389E" w:rsidRPr="00211FF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– </w:t>
      </w:r>
      <w:r w:rsidR="00A0389E" w:rsidRPr="008C67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kolor jak i wygląd okien należy dopasować do części już zamontowanych okien</w:t>
      </w:r>
      <w:r w:rsidR="00A0389E" w:rsidRPr="008C670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</w:t>
      </w:r>
      <w:r w:rsidR="00A03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4A59C8">
        <w:rPr>
          <w:rFonts w:ascii="Times New Roman" w:eastAsia="Times New Roman" w:hAnsi="Times New Roman" w:cs="Times New Roman"/>
          <w:sz w:val="24"/>
          <w:szCs w:val="24"/>
        </w:rPr>
        <w:t xml:space="preserve">arapety wewnętrzne wykonane z </w:t>
      </w:r>
      <w:r>
        <w:rPr>
          <w:rFonts w:ascii="Times New Roman" w:eastAsia="Times New Roman" w:hAnsi="Times New Roman" w:cs="Times New Roman"/>
          <w:sz w:val="24"/>
          <w:szCs w:val="24"/>
        </w:rPr>
        <w:t>konglome</w:t>
      </w:r>
      <w:r w:rsidRPr="004A59C8">
        <w:rPr>
          <w:rFonts w:ascii="Times New Roman" w:eastAsia="Times New Roman" w:hAnsi="Times New Roman" w:cs="Times New Roman"/>
          <w:sz w:val="24"/>
          <w:szCs w:val="24"/>
        </w:rPr>
        <w:t>ratu (jasne odcienie brązu) o grubości 3 cm i głębokości 22 cm (wcinające się w ścianę po 3 cm na każdej ze stron).</w:t>
      </w:r>
    </w:p>
    <w:p w14:paraId="4E889176" w14:textId="5AA832E5" w:rsidR="00CE23C7" w:rsidRPr="00D226D9" w:rsidRDefault="00CE23C7" w:rsidP="00CE23C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Obecnie w budynku znajdują się 2</w:t>
      </w:r>
      <w:r w:rsidR="00B82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ok</w:t>
      </w:r>
      <w:r w:rsidR="00B82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ien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rozwierno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-uchyln</w:t>
      </w:r>
      <w:r w:rsidR="00B82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04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B82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drzwi tarasowe </w:t>
      </w:r>
      <w:r w:rsidR="00B82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oraz 4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witryny</w:t>
      </w:r>
      <w:r w:rsidR="00B302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z czego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2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 </w:t>
      </w:r>
      <w:r w:rsidR="006404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okien </w:t>
      </w:r>
      <w:r w:rsidR="00B82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oraz 1 drzwi tarasowe z 2 witrynami</w:t>
      </w:r>
      <w:r w:rsidR="00EE09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82D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zostały wymienione</w:t>
      </w:r>
      <w:r w:rsidR="00EE09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2021 r., pozostał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ze względu na stan techniczny wymagają pilnej </w:t>
      </w:r>
      <w:r w:rsidR="006404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zmiany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E0065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Zapytanie ofertowe opiewa na remont 1</w:t>
      </w:r>
      <w:r w:rsidR="00EE0950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2</w:t>
      </w:r>
      <w:r w:rsidRPr="00E00655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okien</w:t>
      </w:r>
      <w:r w:rsidR="00B302D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, drzwi tarasowych dwuskrzydłowych oraz drzwi tarasowych wraz z 2 witrynami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8413362" w14:textId="77777777" w:rsidR="00CE23C7" w:rsidRPr="00D226D9" w:rsidRDefault="00CE23C7" w:rsidP="00CE23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26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Zakres robót obejmuje w szczególności:</w:t>
      </w:r>
    </w:p>
    <w:p w14:paraId="285D1670" w14:textId="77777777" w:rsidR="00CE23C7" w:rsidRPr="00626DC3" w:rsidRDefault="00CE23C7" w:rsidP="00CE23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6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dokonanie szczegółowych pomiarów przed przystąpieniem do realizacji przedmiotu umowy;</w:t>
      </w:r>
    </w:p>
    <w:p w14:paraId="16328661" w14:textId="77777777" w:rsidR="00CE23C7" w:rsidRPr="00626DC3" w:rsidRDefault="00CE23C7" w:rsidP="00CE23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6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zabezpieczenie miejsca wykonywania prac remontowych;</w:t>
      </w:r>
    </w:p>
    <w:p w14:paraId="2B59F9DA" w14:textId="77777777" w:rsidR="00CE23C7" w:rsidRPr="00626DC3" w:rsidRDefault="00CE23C7" w:rsidP="00CE23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6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demontaż starych okien, parapetów wewnętrznych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26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moskitier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rolet</w:t>
      </w:r>
      <w:r w:rsidRPr="00626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5D2E608" w14:textId="77777777" w:rsidR="00CE23C7" w:rsidRPr="00626DC3" w:rsidRDefault="00CE23C7" w:rsidP="00CE23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6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odpowiednie przygotowanie otworu okiennego;</w:t>
      </w:r>
    </w:p>
    <w:p w14:paraId="76CF7F78" w14:textId="77777777" w:rsidR="00CE23C7" w:rsidRPr="00844277" w:rsidRDefault="00CE23C7" w:rsidP="00CE23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42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montaż nowych okien wraz z parapetami wewnętrznymi i moskitierami;</w:t>
      </w:r>
    </w:p>
    <w:p w14:paraId="115A1223" w14:textId="77777777" w:rsidR="00CE23C7" w:rsidRPr="001A779F" w:rsidRDefault="00CE23C7" w:rsidP="00CE23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442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obróbka ościeży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oraz parapetów wewnętrznych;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   wraz z położeniem gładzi, szlifowaniem i malowaniem;</w:t>
      </w:r>
    </w:p>
    <w:p w14:paraId="47767FC9" w14:textId="77777777" w:rsidR="00CE23C7" w:rsidRDefault="00CE23C7" w:rsidP="00CE23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26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utylizacja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wywóz </w:t>
      </w:r>
      <w:r w:rsidRPr="00626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zdemontowanych okien, parapetów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rolet</w:t>
      </w:r>
      <w:r w:rsidRPr="00626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pozostałych materiałów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8112F44" w14:textId="77777777" w:rsidR="00CE23C7" w:rsidRDefault="00CE23C7" w:rsidP="00CE23C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doprowadzenie miejsca, gdzie były prowadzone prace do stanu zastanego.</w:t>
      </w:r>
    </w:p>
    <w:p w14:paraId="364F1719" w14:textId="77777777" w:rsidR="00CE23C7" w:rsidRDefault="00CE23C7" w:rsidP="00CE23C7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5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Zaleca się, aby oferent dokonał oględzin w miejscu realizacji robót celem ustalenia szczegółowego obmiaru robót, prawidłowego oszacowania kosztów i uzyskania wszelkich danych niezbędnych do przygotowania oferty na wykonanie zadania.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6D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Zamawiający nie będzie respektował żadnych zarzutów wynikających z nieznajomości przez Wykonawców specyfiki i charakteru robót, jeżeli okoliczności te możliwe były do ustalenia podczas przeprowadzonej z należytą starannością wizji </w:t>
      </w:r>
      <w:r w:rsidRPr="00141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lokalnej. Termin wizji lokalnej należy uzgodnić telefonicznie z przedstawicielem nadleśnictwa.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335FA4B" w14:textId="77777777" w:rsidR="00CE23C7" w:rsidRDefault="00CE23C7" w:rsidP="00CE23C7">
      <w:pPr>
        <w:spacing w:before="100" w:beforeAutospacing="1" w:after="100" w:afterAutospacing="1" w:line="240" w:lineRule="auto"/>
        <w:ind w:firstLine="360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BD57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okresie prowadzenia prac remontowych Wykonawca będzie zobowiązany do zabezpieczenia miejsca robót, a także uzgodnienia szczegółów terminów remontu w kolejnych pomieszczeniach w celu zapewnienia bezkolizyjnej pracy. Dopuszcza się wykonywanie prac remontowych zarówno z pomieszczenia, jak i z rusztowań zewnętrznych. Nadleśnictwo zapewni bezkolizyjny dostęp do wnęk okiennych.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Nadleśnictwo dopuszcza możliwość przechowywania sprzętu do wykonywania prac w pomieszczeniu gospodarczym wygospodarowanym na czas remontu, jednak odpowiedzialność za pozostawiony sprzęt i materiały ponosi Wykonawca. W trakcie prac remontowych należy na bieżąco porządkować i oczyszczać pomieszczenia i przyległy teren, a w trakcie remontu materiały do utylizacji pakować w worki i gromadzić w jednym wskazanym przez przedstawiciela nadleśnictwa miejscu.</w:t>
      </w:r>
      <w:r>
        <w:rPr>
          <w:rStyle w:val="markedcontent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Nadleśnictwo zapewni stały dostęp do prądu i wody.</w:t>
      </w:r>
    </w:p>
    <w:p w14:paraId="18CFCB6B" w14:textId="77777777" w:rsidR="00CE23C7" w:rsidRDefault="00CE23C7" w:rsidP="00CE23C7">
      <w:pPr>
        <w:spacing w:before="100" w:beforeAutospacing="1" w:after="100" w:afterAutospacing="1" w:line="240" w:lineRule="auto"/>
        <w:ind w:firstLine="360"/>
        <w:jc w:val="both"/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</w:pPr>
      <w:r w:rsidRPr="0052571A">
        <w:rPr>
          <w:rStyle w:val="markedcontent"/>
          <w:rFonts w:ascii="Times New Roman" w:hAnsi="Times New Roman" w:cs="Times New Roman"/>
          <w:color w:val="000000" w:themeColor="text1"/>
          <w:sz w:val="24"/>
          <w:szCs w:val="24"/>
        </w:rPr>
        <w:t>W celu wyłonienia Wykonawcy na wykonanie powyższej usługi należy przeprowadzić postępowanie w trybie zapytania ofertowego.</w:t>
      </w:r>
    </w:p>
    <w:p w14:paraId="76BB75E0" w14:textId="77777777" w:rsidR="003D5DBC" w:rsidRPr="004B5CD4" w:rsidRDefault="003D5DBC" w:rsidP="004B5CD4">
      <w:pPr>
        <w:ind w:left="-993" w:right="-142"/>
        <w:rPr>
          <w:sz w:val="24"/>
          <w:szCs w:val="24"/>
        </w:rPr>
      </w:pPr>
    </w:p>
    <w:sectPr w:rsidR="003D5DBC" w:rsidRPr="004B5CD4" w:rsidSect="00D315D5">
      <w:pgSz w:w="11906" w:h="16838"/>
      <w:pgMar w:top="56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802A3"/>
    <w:multiLevelType w:val="multilevel"/>
    <w:tmpl w:val="89F2A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09735A"/>
    <w:multiLevelType w:val="multilevel"/>
    <w:tmpl w:val="28B6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1478637">
    <w:abstractNumId w:val="1"/>
  </w:num>
  <w:num w:numId="2" w16cid:durableId="27159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5D5"/>
    <w:rsid w:val="000850C0"/>
    <w:rsid w:val="000A2099"/>
    <w:rsid w:val="000A6C35"/>
    <w:rsid w:val="000F5CA8"/>
    <w:rsid w:val="001222B9"/>
    <w:rsid w:val="001410B2"/>
    <w:rsid w:val="001667BF"/>
    <w:rsid w:val="001760FF"/>
    <w:rsid w:val="0017699E"/>
    <w:rsid w:val="001876A3"/>
    <w:rsid w:val="00191A11"/>
    <w:rsid w:val="001A779F"/>
    <w:rsid w:val="001B597C"/>
    <w:rsid w:val="00211FF2"/>
    <w:rsid w:val="00244BBD"/>
    <w:rsid w:val="00261914"/>
    <w:rsid w:val="002B26D4"/>
    <w:rsid w:val="002D71D5"/>
    <w:rsid w:val="003A1340"/>
    <w:rsid w:val="003D5DBC"/>
    <w:rsid w:val="004250BD"/>
    <w:rsid w:val="004538C4"/>
    <w:rsid w:val="00491373"/>
    <w:rsid w:val="00496872"/>
    <w:rsid w:val="004A59C8"/>
    <w:rsid w:val="004B5CD4"/>
    <w:rsid w:val="004C2575"/>
    <w:rsid w:val="004C4B37"/>
    <w:rsid w:val="004E3E76"/>
    <w:rsid w:val="004F1C03"/>
    <w:rsid w:val="0050624A"/>
    <w:rsid w:val="0052571A"/>
    <w:rsid w:val="005961A5"/>
    <w:rsid w:val="00626DC3"/>
    <w:rsid w:val="00640456"/>
    <w:rsid w:val="006452AA"/>
    <w:rsid w:val="00684601"/>
    <w:rsid w:val="006D2BF6"/>
    <w:rsid w:val="006D7FE6"/>
    <w:rsid w:val="006E69B7"/>
    <w:rsid w:val="00711E1A"/>
    <w:rsid w:val="0075707B"/>
    <w:rsid w:val="00792BAF"/>
    <w:rsid w:val="00793E03"/>
    <w:rsid w:val="007D6479"/>
    <w:rsid w:val="007E7BC9"/>
    <w:rsid w:val="00815D03"/>
    <w:rsid w:val="00817CC3"/>
    <w:rsid w:val="00822DD8"/>
    <w:rsid w:val="008372CB"/>
    <w:rsid w:val="00840830"/>
    <w:rsid w:val="008440C1"/>
    <w:rsid w:val="00844277"/>
    <w:rsid w:val="008B02A3"/>
    <w:rsid w:val="008C6705"/>
    <w:rsid w:val="008D05A6"/>
    <w:rsid w:val="008F2278"/>
    <w:rsid w:val="008F547A"/>
    <w:rsid w:val="009026F3"/>
    <w:rsid w:val="00916168"/>
    <w:rsid w:val="0099048F"/>
    <w:rsid w:val="009F4D9F"/>
    <w:rsid w:val="00A0389E"/>
    <w:rsid w:val="00A31D82"/>
    <w:rsid w:val="00A72CD5"/>
    <w:rsid w:val="00A9454D"/>
    <w:rsid w:val="00B01010"/>
    <w:rsid w:val="00B302D9"/>
    <w:rsid w:val="00B36008"/>
    <w:rsid w:val="00B44AE8"/>
    <w:rsid w:val="00B71ABF"/>
    <w:rsid w:val="00B71DE1"/>
    <w:rsid w:val="00B82D2E"/>
    <w:rsid w:val="00BA3096"/>
    <w:rsid w:val="00BD577D"/>
    <w:rsid w:val="00C017E9"/>
    <w:rsid w:val="00C01DDC"/>
    <w:rsid w:val="00C0423F"/>
    <w:rsid w:val="00C1506C"/>
    <w:rsid w:val="00C17626"/>
    <w:rsid w:val="00C65307"/>
    <w:rsid w:val="00C81568"/>
    <w:rsid w:val="00C9600A"/>
    <w:rsid w:val="00CA4883"/>
    <w:rsid w:val="00CE23C7"/>
    <w:rsid w:val="00D226D9"/>
    <w:rsid w:val="00D2799A"/>
    <w:rsid w:val="00D315D5"/>
    <w:rsid w:val="00D46123"/>
    <w:rsid w:val="00D5055D"/>
    <w:rsid w:val="00D51ECA"/>
    <w:rsid w:val="00D53542"/>
    <w:rsid w:val="00D82202"/>
    <w:rsid w:val="00DC44B2"/>
    <w:rsid w:val="00DF24E4"/>
    <w:rsid w:val="00E132D6"/>
    <w:rsid w:val="00E37FB2"/>
    <w:rsid w:val="00E41218"/>
    <w:rsid w:val="00E7022B"/>
    <w:rsid w:val="00E97268"/>
    <w:rsid w:val="00EB6A8F"/>
    <w:rsid w:val="00EC2162"/>
    <w:rsid w:val="00EE0950"/>
    <w:rsid w:val="00EE6621"/>
    <w:rsid w:val="00F21E4E"/>
    <w:rsid w:val="00F223C2"/>
    <w:rsid w:val="00F95117"/>
    <w:rsid w:val="00FA53FF"/>
    <w:rsid w:val="00FC72E3"/>
    <w:rsid w:val="00FE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BE8CF"/>
  <w15:docId w15:val="{D6EEA3EA-9F71-4757-A030-70A409FBD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315D5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D5055D"/>
  </w:style>
  <w:style w:type="character" w:styleId="Hipercze">
    <w:name w:val="Hyperlink"/>
    <w:basedOn w:val="Domylnaczcionkaakapitu"/>
    <w:uiPriority w:val="99"/>
    <w:unhideWhenUsed/>
    <w:rsid w:val="008B02A3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0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1202 N.Bydgoszcz Andrzej Szafkowski</cp:lastModifiedBy>
  <cp:revision>8</cp:revision>
  <cp:lastPrinted>2021-07-23T11:26:00Z</cp:lastPrinted>
  <dcterms:created xsi:type="dcterms:W3CDTF">2021-07-23T11:26:00Z</dcterms:created>
  <dcterms:modified xsi:type="dcterms:W3CDTF">2022-06-30T09:17:00Z</dcterms:modified>
</cp:coreProperties>
</file>