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A324A77" w14:textId="3A1852D5" w:rsidR="00EB1AFD" w:rsidRPr="00EB1AFD" w:rsidRDefault="00EB1AFD"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b/>
          <w:color w:val="FF0000"/>
          <w:bdr w:val="none" w:sz="0" w:space="0" w:color="auto"/>
          <w:lang w:eastAsia="en-US"/>
        </w:rPr>
      </w:pPr>
      <w:r w:rsidRPr="00EB1AFD">
        <w:rPr>
          <w:rFonts w:ascii="Calibri" w:eastAsia="Calibri" w:hAnsi="Calibri" w:cs="Times New Roman"/>
          <w:b/>
          <w:color w:val="FF0000"/>
          <w:bdr w:val="none" w:sz="0" w:space="0" w:color="auto"/>
          <w:lang w:eastAsia="en-US"/>
        </w:rPr>
        <w:t xml:space="preserve">INFORMATÍVNA </w:t>
      </w:r>
    </w:p>
    <w:p w14:paraId="2CC536B8" w14:textId="673807BC"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i/>
          <w:iCs/>
          <w:sz w:val="22"/>
          <w:szCs w:val="22"/>
          <w:bdr w:val="none" w:sz="0" w:space="0" w:color="auto"/>
          <w:lang w:eastAsia="en-US"/>
        </w:rPr>
      </w:pPr>
      <w:r w:rsidRPr="00634701">
        <w:rPr>
          <w:rFonts w:ascii="Calibri" w:eastAsia="Calibri" w:hAnsi="Calibri" w:cs="Times New Roman"/>
          <w:b/>
          <w:bdr w:val="none" w:sz="0" w:space="0" w:color="auto"/>
          <w:lang w:eastAsia="en-US"/>
        </w:rPr>
        <w:t>Zmluva o združenej dodávke elektrickej energie</w:t>
      </w:r>
      <w:r w:rsidRPr="00634701">
        <w:rPr>
          <w:rFonts w:ascii="Calibri" w:eastAsia="Calibri" w:hAnsi="Calibri" w:cs="Times New Roman"/>
          <w:b/>
          <w:iCs/>
          <w:sz w:val="22"/>
          <w:szCs w:val="22"/>
          <w:bdr w:val="none" w:sz="0" w:space="0" w:color="auto"/>
          <w:lang w:eastAsia="en-US"/>
        </w:rPr>
        <w:t xml:space="preserve"> </w:t>
      </w:r>
      <w:r w:rsidR="0056703F">
        <w:rPr>
          <w:rFonts w:ascii="Calibri" w:eastAsia="Calibri" w:hAnsi="Calibri" w:cs="Times New Roman"/>
          <w:b/>
          <w:iCs/>
          <w:bdr w:val="none" w:sz="0" w:space="0" w:color="auto"/>
          <w:lang w:eastAsia="en-US"/>
        </w:rPr>
        <w:t>č.</w:t>
      </w:r>
      <w:r w:rsidR="00FE55B8">
        <w:rPr>
          <w:rFonts w:ascii="Calibri" w:eastAsia="Calibri" w:hAnsi="Calibri" w:cs="Times New Roman"/>
          <w:b/>
          <w:iCs/>
          <w:bdr w:val="none" w:sz="0" w:space="0" w:color="auto"/>
          <w:lang w:eastAsia="en-US"/>
        </w:rPr>
        <w:t xml:space="preserve"> </w:t>
      </w:r>
    </w:p>
    <w:p w14:paraId="24D0E8D1"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sz w:val="22"/>
          <w:szCs w:val="22"/>
          <w:bdr w:val="none" w:sz="0" w:space="0" w:color="auto"/>
          <w:lang w:eastAsia="en-US"/>
        </w:rPr>
      </w:pPr>
      <w:r w:rsidRPr="00634701">
        <w:rPr>
          <w:rFonts w:ascii="Calibri" w:eastAsia="Calibri" w:hAnsi="Calibri" w:cs="Calibri"/>
          <w:bCs/>
          <w:iCs/>
          <w:sz w:val="22"/>
          <w:szCs w:val="22"/>
          <w:bdr w:val="none" w:sz="0" w:space="0" w:color="auto"/>
          <w:lang w:eastAsia="en-US"/>
        </w:rPr>
        <w:t>vrátane prevzatia zodpovednosti za odchýlku</w:t>
      </w:r>
    </w:p>
    <w:p w14:paraId="7D8067B3"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i/>
          <w:iCs/>
          <w:sz w:val="22"/>
          <w:szCs w:val="22"/>
          <w:bdr w:val="none" w:sz="0" w:space="0" w:color="auto"/>
          <w:lang w:eastAsia="en-US"/>
        </w:rPr>
      </w:pPr>
      <w:r w:rsidRPr="00634701">
        <w:rPr>
          <w:rFonts w:ascii="Calibri" w:eastAsia="Calibri" w:hAnsi="Calibri" w:cs="Times New Roman"/>
          <w:i/>
          <w:iCs/>
          <w:sz w:val="22"/>
          <w:szCs w:val="22"/>
          <w:bdr w:val="none" w:sz="0" w:space="0" w:color="auto"/>
          <w:lang w:eastAsia="en-US"/>
        </w:rPr>
        <w:t>uzavretá podľa § 269 ods. 2 zák. č. 513/1991 Zb. Obchodný zákonník v znení neskorších predpisov</w:t>
      </w:r>
    </w:p>
    <w:p w14:paraId="42172CB2"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i/>
          <w:iCs/>
          <w:sz w:val="22"/>
          <w:szCs w:val="22"/>
          <w:bdr w:val="none" w:sz="0" w:space="0" w:color="auto"/>
          <w:lang w:eastAsia="en-US"/>
        </w:rPr>
      </w:pPr>
      <w:r w:rsidRPr="00634701">
        <w:rPr>
          <w:rFonts w:ascii="Calibri" w:eastAsia="Calibri" w:hAnsi="Calibri" w:cs="Times New Roman"/>
          <w:i/>
          <w:iCs/>
          <w:sz w:val="22"/>
          <w:szCs w:val="22"/>
          <w:bdr w:val="none" w:sz="0" w:space="0" w:color="auto"/>
          <w:lang w:eastAsia="en-US"/>
        </w:rPr>
        <w:t>(ďalej len „zmluva“)</w:t>
      </w:r>
    </w:p>
    <w:p w14:paraId="0E1A8D72"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Times New Roman"/>
          <w:sz w:val="22"/>
          <w:szCs w:val="22"/>
          <w:bdr w:val="none" w:sz="0" w:space="0" w:color="auto"/>
          <w:lang w:eastAsia="en-US"/>
        </w:rPr>
      </w:pPr>
    </w:p>
    <w:p w14:paraId="2BB10DA8"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sz w:val="22"/>
          <w:szCs w:val="22"/>
          <w:bdr w:val="none" w:sz="0" w:space="0" w:color="auto"/>
          <w:lang w:eastAsia="en-US"/>
        </w:rPr>
      </w:pPr>
      <w:r w:rsidRPr="00634701">
        <w:rPr>
          <w:rFonts w:ascii="Calibri" w:eastAsia="Calibri" w:hAnsi="Calibri" w:cs="Times New Roman"/>
          <w:b/>
          <w:bCs/>
          <w:iCs/>
          <w:sz w:val="22"/>
          <w:szCs w:val="22"/>
          <w:bdr w:val="none" w:sz="0" w:space="0" w:color="auto"/>
          <w:lang w:eastAsia="en-US"/>
        </w:rPr>
        <w:t>I.</w:t>
      </w:r>
    </w:p>
    <w:p w14:paraId="4265A532" w14:textId="77777777" w:rsidR="00634701" w:rsidRDefault="00634701" w:rsidP="0086436B">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autoSpaceDE w:val="0"/>
        <w:autoSpaceDN w:val="0"/>
        <w:adjustRightInd w:val="0"/>
        <w:jc w:val="center"/>
        <w:rPr>
          <w:rFonts w:ascii="Calibri" w:eastAsia="Calibri" w:hAnsi="Calibri" w:cs="Calibri"/>
          <w:b/>
          <w:bCs/>
          <w:iCs/>
          <w:sz w:val="22"/>
          <w:szCs w:val="22"/>
          <w:bdr w:val="none" w:sz="0" w:space="0" w:color="auto"/>
          <w:lang w:eastAsia="en-US"/>
        </w:rPr>
      </w:pPr>
      <w:r w:rsidRPr="0086436B">
        <w:rPr>
          <w:rFonts w:ascii="Calibri" w:eastAsia="Calibri" w:hAnsi="Calibri" w:cs="Calibri"/>
          <w:b/>
          <w:bCs/>
          <w:iCs/>
          <w:sz w:val="22"/>
          <w:szCs w:val="22"/>
          <w:bdr w:val="none" w:sz="0" w:space="0" w:color="auto"/>
          <w:lang w:eastAsia="en-US"/>
        </w:rPr>
        <w:t>Zmluvné strany</w:t>
      </w:r>
    </w:p>
    <w:p w14:paraId="507F4DB9" w14:textId="77777777" w:rsidR="009F0694" w:rsidRPr="0086436B" w:rsidRDefault="009F0694" w:rsidP="0086436B">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autoSpaceDE w:val="0"/>
        <w:autoSpaceDN w:val="0"/>
        <w:adjustRightInd w:val="0"/>
        <w:jc w:val="center"/>
        <w:rPr>
          <w:rFonts w:ascii="Calibri" w:eastAsia="Calibri" w:hAnsi="Calibri" w:cs="Calibri"/>
          <w:b/>
          <w:bCs/>
          <w:iCs/>
          <w:sz w:val="22"/>
          <w:szCs w:val="22"/>
          <w:bdr w:val="none" w:sz="0" w:space="0" w:color="auto"/>
          <w:lang w:eastAsia="en-US"/>
        </w:rPr>
      </w:pPr>
    </w:p>
    <w:p w14:paraId="3ED594E3" w14:textId="6B8DADCB" w:rsidR="0086436B" w:rsidRPr="0086436B" w:rsidRDefault="0086436B" w:rsidP="0086436B">
      <w:pPr>
        <w:tabs>
          <w:tab w:val="left" w:pos="3119"/>
        </w:tabs>
        <w:autoSpaceDE w:val="0"/>
        <w:autoSpaceDN w:val="0"/>
        <w:rPr>
          <w:rFonts w:ascii="Calibri" w:hAnsi="Calibri" w:cs="Calibri"/>
          <w:color w:val="auto"/>
          <w:sz w:val="22"/>
          <w:szCs w:val="22"/>
          <w:bdr w:val="none" w:sz="0" w:space="0" w:color="auto" w:frame="1"/>
        </w:rPr>
      </w:pPr>
      <w:r w:rsidRPr="0086436B">
        <w:rPr>
          <w:rFonts w:ascii="Calibri" w:hAnsi="Calibri" w:cs="Calibri"/>
          <w:b/>
          <w:bCs/>
          <w:sz w:val="22"/>
          <w:szCs w:val="22"/>
          <w:bdr w:val="none" w:sz="0" w:space="0" w:color="auto" w:frame="1"/>
        </w:rPr>
        <w:t>Dodávateľ:</w:t>
      </w:r>
      <w:r>
        <w:rPr>
          <w:rFonts w:ascii="Calibri" w:hAnsi="Calibri" w:cs="Calibri"/>
          <w:b/>
          <w:bCs/>
          <w:sz w:val="22"/>
          <w:szCs w:val="22"/>
          <w:bdr w:val="none" w:sz="0" w:space="0" w:color="auto" w:frame="1"/>
        </w:rPr>
        <w:tab/>
      </w:r>
    </w:p>
    <w:p w14:paraId="22BDAAC6" w14:textId="35513BE2" w:rsidR="0086436B" w:rsidRPr="0086436B" w:rsidRDefault="0086436B" w:rsidP="0086436B">
      <w:pPr>
        <w:tabs>
          <w:tab w:val="left" w:pos="3119"/>
        </w:tabs>
        <w:jc w:val="both"/>
        <w:rPr>
          <w:rFonts w:ascii="Calibri" w:hAnsi="Calibri" w:cs="Calibri"/>
          <w:b/>
          <w:bCs/>
          <w:sz w:val="22"/>
          <w:szCs w:val="22"/>
          <w:bdr w:val="none" w:sz="0" w:space="0" w:color="auto" w:frame="1"/>
        </w:rPr>
      </w:pPr>
      <w:r w:rsidRPr="0086436B">
        <w:rPr>
          <w:rFonts w:ascii="Calibri" w:hAnsi="Calibri" w:cs="Calibri"/>
          <w:sz w:val="22"/>
          <w:szCs w:val="22"/>
          <w:bdr w:val="none" w:sz="0" w:space="0" w:color="auto" w:frame="1"/>
        </w:rPr>
        <w:t>Sídlo:</w:t>
      </w:r>
      <w:r>
        <w:rPr>
          <w:rFonts w:ascii="Calibri" w:hAnsi="Calibri" w:cs="Calibri"/>
          <w:sz w:val="22"/>
          <w:szCs w:val="22"/>
          <w:bdr w:val="none" w:sz="0" w:space="0" w:color="auto" w:frame="1"/>
        </w:rPr>
        <w:tab/>
      </w:r>
    </w:p>
    <w:p w14:paraId="614D2D64" w14:textId="08731FC0" w:rsidR="0086436B" w:rsidRPr="0086436B" w:rsidRDefault="0086436B" w:rsidP="0086436B">
      <w:pPr>
        <w:tabs>
          <w:tab w:val="left" w:pos="3119"/>
        </w:tabs>
        <w:jc w:val="both"/>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Právna forma:</w:t>
      </w:r>
      <w:r>
        <w:rPr>
          <w:rFonts w:ascii="Calibri" w:hAnsi="Calibri" w:cs="Calibri"/>
          <w:sz w:val="22"/>
          <w:szCs w:val="22"/>
          <w:bdr w:val="none" w:sz="0" w:space="0" w:color="auto" w:frame="1"/>
        </w:rPr>
        <w:tab/>
      </w:r>
    </w:p>
    <w:p w14:paraId="68D34FC2" w14:textId="4395C9A3" w:rsidR="0086436B" w:rsidRPr="0086436B" w:rsidRDefault="0086436B" w:rsidP="0086436B">
      <w:pPr>
        <w:tabs>
          <w:tab w:val="left" w:pos="3119"/>
        </w:tabs>
        <w:jc w:val="both"/>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IČO:</w:t>
      </w:r>
      <w:r>
        <w:rPr>
          <w:rFonts w:ascii="Calibri" w:hAnsi="Calibri" w:cs="Calibri"/>
          <w:sz w:val="22"/>
          <w:szCs w:val="22"/>
          <w:bdr w:val="none" w:sz="0" w:space="0" w:color="auto" w:frame="1"/>
        </w:rPr>
        <w:tab/>
      </w:r>
    </w:p>
    <w:p w14:paraId="0DA7BE0A" w14:textId="64655797" w:rsidR="0086436B" w:rsidRPr="0086436B" w:rsidRDefault="0086436B" w:rsidP="0086436B">
      <w:pPr>
        <w:tabs>
          <w:tab w:val="left" w:pos="3119"/>
        </w:tabs>
        <w:jc w:val="both"/>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DIČ: </w:t>
      </w:r>
      <w:r>
        <w:rPr>
          <w:rFonts w:ascii="Calibri" w:hAnsi="Calibri" w:cs="Calibri"/>
          <w:sz w:val="22"/>
          <w:szCs w:val="22"/>
          <w:bdr w:val="none" w:sz="0" w:space="0" w:color="auto" w:frame="1"/>
        </w:rPr>
        <w:tab/>
      </w:r>
    </w:p>
    <w:p w14:paraId="77324312" w14:textId="1EDE32D8" w:rsidR="0086436B" w:rsidRPr="0086436B" w:rsidRDefault="0086436B" w:rsidP="0086436B">
      <w:pPr>
        <w:tabs>
          <w:tab w:val="left" w:pos="3119"/>
        </w:tabs>
        <w:jc w:val="both"/>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IČ DPH:</w:t>
      </w:r>
      <w:r>
        <w:rPr>
          <w:rFonts w:ascii="Calibri" w:hAnsi="Calibri" w:cs="Calibri"/>
          <w:sz w:val="22"/>
          <w:szCs w:val="22"/>
          <w:bdr w:val="none" w:sz="0" w:space="0" w:color="auto" w:frame="1"/>
        </w:rPr>
        <w:tab/>
      </w:r>
    </w:p>
    <w:p w14:paraId="5E4407A4" w14:textId="4D514D07" w:rsidR="0086436B" w:rsidRPr="0086436B" w:rsidRDefault="0086436B" w:rsidP="0086436B">
      <w:pPr>
        <w:ind w:left="3119" w:hanging="3119"/>
        <w:jc w:val="both"/>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Zapísaná v obchodnom registri:</w:t>
      </w:r>
      <w:r>
        <w:rPr>
          <w:rFonts w:ascii="Calibri" w:hAnsi="Calibri" w:cs="Calibri"/>
          <w:sz w:val="22"/>
          <w:szCs w:val="22"/>
          <w:bdr w:val="none" w:sz="0" w:space="0" w:color="auto" w:frame="1"/>
        </w:rPr>
        <w:tab/>
      </w:r>
    </w:p>
    <w:p w14:paraId="72E61363" w14:textId="4525C2B7" w:rsidR="0086436B" w:rsidRPr="0086436B" w:rsidRDefault="0086436B" w:rsidP="0086436B">
      <w:pPr>
        <w:ind w:left="3119" w:hanging="3119"/>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v zastúpení:</w:t>
      </w:r>
      <w:r>
        <w:rPr>
          <w:rFonts w:ascii="Calibri" w:hAnsi="Calibri" w:cs="Calibri"/>
          <w:sz w:val="22"/>
          <w:szCs w:val="22"/>
          <w:bdr w:val="none" w:sz="0" w:space="0" w:color="auto" w:frame="1"/>
        </w:rPr>
        <w:tab/>
      </w:r>
    </w:p>
    <w:p w14:paraId="7F82C3FB" w14:textId="7F235720" w:rsidR="0086436B" w:rsidRPr="0086436B" w:rsidRDefault="0086436B" w:rsidP="0086436B">
      <w:pPr>
        <w:ind w:left="3119" w:hanging="2411"/>
        <w:rPr>
          <w:rFonts w:ascii="Calibri" w:hAnsi="Calibri" w:cs="Calibri"/>
          <w:i/>
          <w:iCs/>
          <w:sz w:val="22"/>
          <w:szCs w:val="22"/>
          <w:bdr w:val="none" w:sz="0" w:space="0" w:color="auto" w:frame="1"/>
        </w:rPr>
      </w:pPr>
      <w:r w:rsidRPr="0086436B">
        <w:rPr>
          <w:rFonts w:ascii="Calibri" w:hAnsi="Calibri" w:cs="Calibri"/>
          <w:i/>
          <w:iCs/>
          <w:sz w:val="22"/>
          <w:szCs w:val="22"/>
          <w:bdr w:val="none" w:sz="0" w:space="0" w:color="auto" w:frame="1"/>
        </w:rPr>
        <w:t> </w:t>
      </w:r>
      <w:r>
        <w:rPr>
          <w:rFonts w:ascii="Calibri" w:hAnsi="Calibri" w:cs="Calibri"/>
          <w:i/>
          <w:iCs/>
          <w:sz w:val="22"/>
          <w:szCs w:val="22"/>
          <w:bdr w:val="none" w:sz="0" w:space="0" w:color="auto" w:frame="1"/>
        </w:rPr>
        <w:tab/>
      </w:r>
    </w:p>
    <w:p w14:paraId="56A580AC" w14:textId="09D25C44" w:rsidR="0086436B" w:rsidRPr="0086436B" w:rsidRDefault="0086436B" w:rsidP="0086436B">
      <w:pPr>
        <w:tabs>
          <w:tab w:val="left" w:pos="3119"/>
        </w:tabs>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Bankové spojenie:</w:t>
      </w:r>
      <w:r>
        <w:rPr>
          <w:rFonts w:ascii="Calibri" w:hAnsi="Calibri" w:cs="Calibri"/>
          <w:sz w:val="22"/>
          <w:szCs w:val="22"/>
          <w:bdr w:val="none" w:sz="0" w:space="0" w:color="auto" w:frame="1"/>
        </w:rPr>
        <w:tab/>
      </w:r>
    </w:p>
    <w:p w14:paraId="26463681" w14:textId="662A5712" w:rsidR="0086436B" w:rsidRPr="0086436B" w:rsidRDefault="0086436B" w:rsidP="0086436B">
      <w:pPr>
        <w:tabs>
          <w:tab w:val="left" w:pos="3119"/>
        </w:tabs>
        <w:rPr>
          <w:rFonts w:ascii="Calibri" w:hAnsi="Calibri" w:cs="Calibri"/>
          <w:snapToGrid w:val="0"/>
          <w:sz w:val="22"/>
          <w:szCs w:val="22"/>
          <w:bdr w:val="none" w:sz="0" w:space="0" w:color="auto" w:frame="1"/>
        </w:rPr>
      </w:pPr>
      <w:r w:rsidRPr="0086436B">
        <w:rPr>
          <w:rFonts w:ascii="Calibri" w:hAnsi="Calibri" w:cs="Calibri"/>
          <w:sz w:val="22"/>
          <w:szCs w:val="22"/>
          <w:bdr w:val="none" w:sz="0" w:space="0" w:color="auto" w:frame="1"/>
        </w:rPr>
        <w:t>Číslo účtu</w:t>
      </w:r>
      <w:r w:rsidRPr="0086436B">
        <w:rPr>
          <w:rFonts w:ascii="Calibri" w:hAnsi="Calibri" w:cs="Calibri"/>
          <w:snapToGrid w:val="0"/>
          <w:sz w:val="22"/>
          <w:szCs w:val="22"/>
          <w:bdr w:val="none" w:sz="0" w:space="0" w:color="auto" w:frame="1"/>
        </w:rPr>
        <w:t>:</w:t>
      </w:r>
      <w:r>
        <w:rPr>
          <w:rFonts w:ascii="Calibri" w:hAnsi="Calibri" w:cs="Calibri"/>
          <w:snapToGrid w:val="0"/>
          <w:sz w:val="22"/>
          <w:szCs w:val="22"/>
          <w:bdr w:val="none" w:sz="0" w:space="0" w:color="auto" w:frame="1"/>
        </w:rPr>
        <w:tab/>
      </w:r>
    </w:p>
    <w:p w14:paraId="6EA5BB8B" w14:textId="015B3A7D" w:rsidR="0086436B" w:rsidRPr="0086436B" w:rsidRDefault="0086436B" w:rsidP="0086436B">
      <w:pPr>
        <w:tabs>
          <w:tab w:val="left" w:pos="3119"/>
        </w:tabs>
        <w:rPr>
          <w:rFonts w:ascii="Calibri" w:hAnsi="Calibri" w:cs="Calibri"/>
          <w:snapToGrid w:val="0"/>
          <w:sz w:val="22"/>
          <w:szCs w:val="22"/>
          <w:bdr w:val="none" w:sz="0" w:space="0" w:color="auto" w:frame="1"/>
        </w:rPr>
      </w:pPr>
      <w:r w:rsidRPr="0086436B">
        <w:rPr>
          <w:rFonts w:ascii="Calibri" w:hAnsi="Calibri" w:cs="Calibri"/>
          <w:snapToGrid w:val="0"/>
          <w:sz w:val="22"/>
          <w:szCs w:val="22"/>
          <w:bdr w:val="none" w:sz="0" w:space="0" w:color="auto" w:frame="1"/>
        </w:rPr>
        <w:t>Kód banky: </w:t>
      </w:r>
      <w:r>
        <w:rPr>
          <w:rFonts w:ascii="Calibri" w:hAnsi="Calibri" w:cs="Calibri"/>
          <w:snapToGrid w:val="0"/>
          <w:sz w:val="22"/>
          <w:szCs w:val="22"/>
          <w:bdr w:val="none" w:sz="0" w:space="0" w:color="auto" w:frame="1"/>
        </w:rPr>
        <w:tab/>
      </w:r>
    </w:p>
    <w:p w14:paraId="6718A4AD" w14:textId="23DF84EF" w:rsidR="0086436B" w:rsidRPr="0086436B" w:rsidRDefault="0086436B" w:rsidP="0086436B">
      <w:pPr>
        <w:tabs>
          <w:tab w:val="left" w:pos="3119"/>
        </w:tabs>
        <w:rPr>
          <w:rFonts w:ascii="Calibri" w:hAnsi="Calibri" w:cs="Calibri"/>
          <w:snapToGrid w:val="0"/>
          <w:sz w:val="22"/>
          <w:szCs w:val="22"/>
          <w:bdr w:val="none" w:sz="0" w:space="0" w:color="auto" w:frame="1"/>
        </w:rPr>
      </w:pPr>
      <w:r w:rsidRPr="0086436B">
        <w:rPr>
          <w:rFonts w:ascii="Calibri" w:hAnsi="Calibri" w:cs="Calibri"/>
          <w:snapToGrid w:val="0"/>
          <w:sz w:val="22"/>
          <w:szCs w:val="22"/>
          <w:bdr w:val="none" w:sz="0" w:space="0" w:color="auto" w:frame="1"/>
        </w:rPr>
        <w:t>IBAN:</w:t>
      </w:r>
      <w:r w:rsidRPr="0086436B">
        <w:rPr>
          <w:rFonts w:ascii="Calibri" w:hAnsi="Calibri" w:cs="Calibri"/>
          <w:snapToGrid w:val="0"/>
          <w:color w:val="FF0000"/>
          <w:sz w:val="22"/>
          <w:szCs w:val="22"/>
          <w:bdr w:val="none" w:sz="0" w:space="0" w:color="auto" w:frame="1"/>
        </w:rPr>
        <w:t> </w:t>
      </w:r>
      <w:r>
        <w:rPr>
          <w:rFonts w:ascii="Calibri" w:hAnsi="Calibri" w:cs="Calibri"/>
          <w:snapToGrid w:val="0"/>
          <w:color w:val="FF0000"/>
          <w:sz w:val="22"/>
          <w:szCs w:val="22"/>
          <w:bdr w:val="none" w:sz="0" w:space="0" w:color="auto" w:frame="1"/>
        </w:rPr>
        <w:tab/>
      </w:r>
    </w:p>
    <w:p w14:paraId="37727151" w14:textId="50FB8F27" w:rsidR="0086436B" w:rsidRPr="0086436B" w:rsidRDefault="0086436B" w:rsidP="0086436B">
      <w:pPr>
        <w:tabs>
          <w:tab w:val="left" w:pos="3119"/>
        </w:tabs>
        <w:rPr>
          <w:rFonts w:ascii="Calibri" w:hAnsi="Calibri" w:cs="Calibri"/>
          <w:sz w:val="22"/>
          <w:szCs w:val="22"/>
          <w:bdr w:val="none" w:sz="0" w:space="0" w:color="auto" w:frame="1"/>
        </w:rPr>
      </w:pPr>
      <w:r w:rsidRPr="0086436B">
        <w:rPr>
          <w:rFonts w:ascii="Calibri" w:hAnsi="Calibri" w:cs="Calibri"/>
          <w:snapToGrid w:val="0"/>
          <w:sz w:val="22"/>
          <w:szCs w:val="22"/>
          <w:bdr w:val="none" w:sz="0" w:space="0" w:color="auto" w:frame="1"/>
        </w:rPr>
        <w:t>SWIFT kód:</w:t>
      </w:r>
      <w:r>
        <w:rPr>
          <w:rFonts w:ascii="Calibri" w:hAnsi="Calibri" w:cs="Calibri"/>
          <w:snapToGrid w:val="0"/>
          <w:sz w:val="22"/>
          <w:szCs w:val="22"/>
          <w:bdr w:val="none" w:sz="0" w:space="0" w:color="auto" w:frame="1"/>
        </w:rPr>
        <w:tab/>
      </w:r>
    </w:p>
    <w:p w14:paraId="3C71FC8E" w14:textId="5DAFB7B3" w:rsidR="0086436B" w:rsidRPr="0086436B" w:rsidRDefault="0086436B" w:rsidP="0086436B">
      <w:pPr>
        <w:tabs>
          <w:tab w:val="left" w:pos="3119"/>
        </w:tabs>
        <w:rPr>
          <w:rFonts w:ascii="Calibri" w:hAnsi="Calibri" w:cs="Calibri"/>
          <w:sz w:val="22"/>
          <w:szCs w:val="22"/>
          <w:bdr w:val="none" w:sz="0" w:space="0" w:color="auto" w:frame="1"/>
        </w:rPr>
      </w:pPr>
      <w:r w:rsidRPr="0086436B">
        <w:rPr>
          <w:rFonts w:ascii="Calibri" w:hAnsi="Calibri" w:cs="Calibri"/>
          <w:sz w:val="22"/>
          <w:szCs w:val="22"/>
          <w:bdr w:val="none" w:sz="0" w:space="0" w:color="auto" w:frame="1"/>
        </w:rPr>
        <w:t>Tel. č.: </w:t>
      </w:r>
      <w:r>
        <w:rPr>
          <w:rFonts w:ascii="Calibri" w:hAnsi="Calibri" w:cs="Calibri"/>
          <w:sz w:val="22"/>
          <w:szCs w:val="22"/>
          <w:bdr w:val="none" w:sz="0" w:space="0" w:color="auto" w:frame="1"/>
        </w:rPr>
        <w:tab/>
      </w:r>
    </w:p>
    <w:p w14:paraId="7BF29C0A" w14:textId="77777777" w:rsidR="004E0336" w:rsidRPr="0086436B" w:rsidRDefault="004E0336" w:rsidP="0086436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Calibri"/>
          <w:i/>
          <w:iCs/>
          <w:sz w:val="22"/>
          <w:szCs w:val="22"/>
          <w:bdr w:val="none" w:sz="0" w:space="0" w:color="auto"/>
          <w:lang w:eastAsia="en-US"/>
        </w:rPr>
      </w:pPr>
      <w:r w:rsidRPr="0086436B">
        <w:rPr>
          <w:rFonts w:ascii="Calibri" w:eastAsia="Calibri" w:hAnsi="Calibri" w:cs="Calibri"/>
          <w:i/>
          <w:iCs/>
          <w:sz w:val="22"/>
          <w:szCs w:val="22"/>
          <w:bdr w:val="none" w:sz="0" w:space="0" w:color="auto"/>
          <w:lang w:eastAsia="en-US"/>
        </w:rPr>
        <w:t xml:space="preserve">(ďalej len „dodávateľ“) </w:t>
      </w:r>
    </w:p>
    <w:p w14:paraId="25591E46"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Times New Roman"/>
          <w:i/>
          <w:iCs/>
          <w:sz w:val="22"/>
          <w:szCs w:val="22"/>
          <w:bdr w:val="none" w:sz="0" w:space="0" w:color="auto"/>
          <w:lang w:eastAsia="en-US"/>
        </w:rPr>
      </w:pPr>
    </w:p>
    <w:p w14:paraId="66EB39F8"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b/>
          <w:bCs/>
          <w:iCs/>
          <w:sz w:val="22"/>
          <w:szCs w:val="22"/>
          <w:bdr w:val="none" w:sz="0" w:space="0" w:color="auto"/>
          <w:lang w:eastAsia="en-US"/>
        </w:rPr>
      </w:pPr>
      <w:r w:rsidRPr="00634701">
        <w:rPr>
          <w:rFonts w:ascii="Calibri" w:eastAsia="Calibri" w:hAnsi="Calibri" w:cs="Times New Roman"/>
          <w:b/>
          <w:bCs/>
          <w:iCs/>
          <w:sz w:val="22"/>
          <w:szCs w:val="22"/>
          <w:bdr w:val="none" w:sz="0" w:space="0" w:color="auto"/>
          <w:lang w:eastAsia="en-US"/>
        </w:rPr>
        <w:t>a</w:t>
      </w:r>
    </w:p>
    <w:p w14:paraId="691BD76D"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eastAsia="Calibri" w:hAnsi="Calibri" w:cs="Times New Roman"/>
          <w:b/>
          <w:bCs/>
          <w:iCs/>
          <w:sz w:val="22"/>
          <w:szCs w:val="22"/>
          <w:bdr w:val="none" w:sz="0" w:space="0" w:color="auto"/>
          <w:lang w:eastAsia="en-US"/>
        </w:rPr>
      </w:pPr>
    </w:p>
    <w:p w14:paraId="6C2465DC" w14:textId="77777777" w:rsidR="00634701" w:rsidRPr="00634701" w:rsidRDefault="00634701" w:rsidP="0086436B">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3119"/>
          <w:tab w:val="left" w:pos="4140"/>
        </w:tabs>
        <w:rPr>
          <w:rFonts w:ascii="Calibri" w:eastAsia="Calibri" w:hAnsi="Calibri" w:cs="Times New Roman"/>
          <w:b/>
          <w:color w:val="auto"/>
          <w:sz w:val="22"/>
          <w:szCs w:val="22"/>
          <w:bdr w:val="none" w:sz="0" w:space="0" w:color="auto"/>
          <w:lang w:eastAsia="en-US"/>
        </w:rPr>
      </w:pPr>
      <w:r w:rsidRPr="00634701">
        <w:rPr>
          <w:rFonts w:ascii="Calibri" w:eastAsia="Calibri" w:hAnsi="Calibri" w:cs="Times New Roman"/>
          <w:b/>
          <w:color w:val="auto"/>
          <w:sz w:val="22"/>
          <w:szCs w:val="22"/>
          <w:bdr w:val="none" w:sz="0" w:space="0" w:color="auto"/>
          <w:lang w:eastAsia="en-US"/>
        </w:rPr>
        <w:t>Odberateľ:</w:t>
      </w:r>
      <w:r w:rsidRPr="00634701">
        <w:rPr>
          <w:rFonts w:ascii="Calibri" w:eastAsia="Calibri" w:hAnsi="Calibri" w:cs="Times New Roman"/>
          <w:b/>
          <w:color w:val="auto"/>
          <w:sz w:val="22"/>
          <w:szCs w:val="22"/>
          <w:bdr w:val="none" w:sz="0" w:space="0" w:color="auto"/>
          <w:lang w:eastAsia="en-US"/>
        </w:rPr>
        <w:tab/>
        <w:t>Východoslovenská vodárenská spoločnosť, a.s.</w:t>
      </w:r>
    </w:p>
    <w:p w14:paraId="4B648D07"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b/>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Sídlo:</w:t>
      </w:r>
      <w:r w:rsidRPr="00634701">
        <w:rPr>
          <w:rFonts w:ascii="Calibri" w:eastAsia="Calibri" w:hAnsi="Calibri" w:cs="Times New Roman"/>
          <w:color w:val="auto"/>
          <w:sz w:val="22"/>
          <w:szCs w:val="22"/>
          <w:bdr w:val="none" w:sz="0" w:space="0" w:color="auto"/>
          <w:lang w:eastAsia="en-US"/>
        </w:rPr>
        <w:tab/>
      </w:r>
      <w:r w:rsidRPr="00634701">
        <w:rPr>
          <w:rFonts w:ascii="Calibri" w:eastAsia="Calibri" w:hAnsi="Calibri" w:cs="Times New Roman"/>
          <w:b/>
          <w:color w:val="auto"/>
          <w:sz w:val="22"/>
          <w:szCs w:val="22"/>
          <w:bdr w:val="none" w:sz="0" w:space="0" w:color="auto"/>
          <w:lang w:eastAsia="en-US"/>
        </w:rPr>
        <w:t>Komenského 50, 042 48 Košice</w:t>
      </w:r>
    </w:p>
    <w:p w14:paraId="6B8312CB"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Právna forma:</w:t>
      </w:r>
      <w:r w:rsidRPr="00634701">
        <w:rPr>
          <w:rFonts w:ascii="Calibri" w:eastAsia="Calibri" w:hAnsi="Calibri" w:cs="Times New Roman"/>
          <w:color w:val="auto"/>
          <w:sz w:val="22"/>
          <w:szCs w:val="22"/>
          <w:bdr w:val="none" w:sz="0" w:space="0" w:color="auto"/>
          <w:lang w:eastAsia="en-US"/>
        </w:rPr>
        <w:tab/>
        <w:t>akciová spoločnosť</w:t>
      </w:r>
    </w:p>
    <w:p w14:paraId="1E74DA01"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IČO:</w:t>
      </w:r>
      <w:r w:rsidRPr="00634701">
        <w:rPr>
          <w:rFonts w:ascii="Calibri" w:eastAsia="Calibri" w:hAnsi="Calibri" w:cs="Times New Roman"/>
          <w:color w:val="auto"/>
          <w:sz w:val="22"/>
          <w:szCs w:val="22"/>
          <w:bdr w:val="none" w:sz="0" w:space="0" w:color="auto"/>
          <w:lang w:eastAsia="en-US"/>
        </w:rPr>
        <w:tab/>
        <w:t>36570460</w:t>
      </w:r>
    </w:p>
    <w:p w14:paraId="03DC0D57"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DIČ:</w:t>
      </w:r>
      <w:r w:rsidRPr="00634701">
        <w:rPr>
          <w:rFonts w:ascii="Calibri" w:eastAsia="Calibri" w:hAnsi="Calibri" w:cs="Times New Roman"/>
          <w:color w:val="auto"/>
          <w:sz w:val="22"/>
          <w:szCs w:val="22"/>
          <w:bdr w:val="none" w:sz="0" w:space="0" w:color="auto"/>
          <w:lang w:eastAsia="en-US"/>
        </w:rPr>
        <w:tab/>
        <w:t>2020063518</w:t>
      </w:r>
    </w:p>
    <w:p w14:paraId="2BF88631"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IČ DPH:</w:t>
      </w:r>
      <w:r w:rsidRPr="00634701">
        <w:rPr>
          <w:rFonts w:ascii="Calibri" w:eastAsia="Calibri" w:hAnsi="Calibri" w:cs="Times New Roman"/>
          <w:color w:val="auto"/>
          <w:sz w:val="22"/>
          <w:szCs w:val="22"/>
          <w:bdr w:val="none" w:sz="0" w:space="0" w:color="auto"/>
          <w:lang w:eastAsia="en-US"/>
        </w:rPr>
        <w:tab/>
        <w:t>SK2020063518</w:t>
      </w:r>
    </w:p>
    <w:p w14:paraId="7840D97E"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ind w:left="3119" w:hanging="3119"/>
        <w:jc w:val="both"/>
        <w:rPr>
          <w:rFonts w:ascii="Calibri" w:eastAsia="Calibri" w:hAnsi="Calibri" w:cs="Times New Roman"/>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Zapísaná v obchodnom registri:</w:t>
      </w:r>
      <w:r w:rsidRPr="00634701">
        <w:rPr>
          <w:rFonts w:ascii="Calibri" w:eastAsia="Calibri" w:hAnsi="Calibri" w:cs="Times New Roman"/>
          <w:color w:val="auto"/>
          <w:sz w:val="22"/>
          <w:szCs w:val="22"/>
          <w:bdr w:val="none" w:sz="0" w:space="0" w:color="auto"/>
          <w:lang w:eastAsia="en-US"/>
        </w:rPr>
        <w:tab/>
        <w:t>Okresný súd Košice I, Oddiel Sa, Vložka č. 1243/V</w:t>
      </w:r>
    </w:p>
    <w:p w14:paraId="6AE4B2DA" w14:textId="322B9821" w:rsidR="00634701" w:rsidRPr="006A311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color w:val="auto"/>
          <w:sz w:val="22"/>
          <w:szCs w:val="22"/>
          <w:bdr w:val="none" w:sz="0" w:space="0" w:color="auto"/>
          <w:lang w:eastAsia="en-US"/>
        </w:rPr>
      </w:pPr>
      <w:r w:rsidRPr="00634701">
        <w:rPr>
          <w:rFonts w:ascii="Calibri" w:eastAsia="Calibri" w:hAnsi="Calibri" w:cs="Times New Roman"/>
          <w:color w:val="auto"/>
          <w:sz w:val="22"/>
          <w:szCs w:val="22"/>
          <w:bdr w:val="none" w:sz="0" w:space="0" w:color="auto"/>
          <w:lang w:eastAsia="en-US"/>
        </w:rPr>
        <w:t>v zastúpení:</w:t>
      </w:r>
      <w:r w:rsidRPr="00634701">
        <w:rPr>
          <w:rFonts w:ascii="Calibri" w:eastAsia="Calibri" w:hAnsi="Calibri" w:cs="Times New Roman"/>
          <w:color w:val="auto"/>
          <w:sz w:val="22"/>
          <w:szCs w:val="22"/>
          <w:bdr w:val="none" w:sz="0" w:space="0" w:color="auto"/>
          <w:lang w:eastAsia="en-US"/>
        </w:rPr>
        <w:tab/>
      </w:r>
      <w:r w:rsidRPr="006A3114">
        <w:rPr>
          <w:rFonts w:ascii="Calibri" w:eastAsia="Calibri" w:hAnsi="Calibri" w:cs="Times New Roman"/>
          <w:b/>
          <w:color w:val="auto"/>
          <w:sz w:val="22"/>
          <w:szCs w:val="22"/>
          <w:bdr w:val="none" w:sz="0" w:space="0" w:color="auto"/>
          <w:lang w:eastAsia="en-US"/>
        </w:rPr>
        <w:t xml:space="preserve">Ing. Stanislav </w:t>
      </w:r>
      <w:r w:rsidR="003620CA" w:rsidRPr="006A3114">
        <w:rPr>
          <w:rFonts w:ascii="Calibri" w:eastAsia="Calibri" w:hAnsi="Calibri" w:cs="Times New Roman"/>
          <w:b/>
          <w:i/>
          <w:color w:val="auto"/>
          <w:sz w:val="22"/>
          <w:szCs w:val="22"/>
          <w:bdr w:val="none" w:sz="0" w:space="0" w:color="auto"/>
          <w:lang w:eastAsia="en-US"/>
        </w:rPr>
        <w:t>Prcúch</w:t>
      </w:r>
      <w:r w:rsidRPr="006A3114">
        <w:rPr>
          <w:rFonts w:ascii="Calibri" w:eastAsia="Calibri" w:hAnsi="Calibri" w:cs="Times New Roman"/>
          <w:b/>
          <w:i/>
          <w:color w:val="auto"/>
          <w:sz w:val="22"/>
          <w:szCs w:val="22"/>
          <w:bdr w:val="none" w:sz="0" w:space="0" w:color="auto"/>
          <w:lang w:eastAsia="en-US"/>
        </w:rPr>
        <w:t xml:space="preserve"> </w:t>
      </w:r>
      <w:r w:rsidR="003620CA" w:rsidRPr="006A3114">
        <w:rPr>
          <w:rFonts w:ascii="Calibri" w:eastAsia="Calibri" w:hAnsi="Calibri" w:cs="Times New Roman"/>
          <w:color w:val="auto"/>
          <w:sz w:val="22"/>
          <w:szCs w:val="22"/>
          <w:bdr w:val="none" w:sz="0" w:space="0" w:color="auto"/>
          <w:lang w:eastAsia="en-US"/>
        </w:rPr>
        <w:t>–</w:t>
      </w:r>
      <w:r w:rsidRPr="006A3114">
        <w:rPr>
          <w:rFonts w:ascii="Calibri" w:eastAsia="Calibri" w:hAnsi="Calibri" w:cs="Times New Roman"/>
          <w:color w:val="auto"/>
          <w:sz w:val="22"/>
          <w:szCs w:val="22"/>
          <w:bdr w:val="none" w:sz="0" w:space="0" w:color="auto"/>
          <w:lang w:eastAsia="en-US"/>
        </w:rPr>
        <w:t xml:space="preserve"> </w:t>
      </w:r>
      <w:r w:rsidR="006456E5">
        <w:rPr>
          <w:rFonts w:ascii="Calibri" w:eastAsia="Calibri" w:hAnsi="Calibri" w:cs="Times New Roman"/>
          <w:i/>
          <w:color w:val="auto"/>
          <w:sz w:val="22"/>
          <w:szCs w:val="22"/>
          <w:bdr w:val="none" w:sz="0" w:space="0" w:color="auto"/>
          <w:lang w:eastAsia="en-US"/>
        </w:rPr>
        <w:t>podpredseda</w:t>
      </w:r>
      <w:r w:rsidR="003620CA" w:rsidRPr="006A3114">
        <w:rPr>
          <w:rFonts w:ascii="Calibri" w:eastAsia="Calibri" w:hAnsi="Calibri" w:cs="Times New Roman"/>
          <w:i/>
          <w:color w:val="auto"/>
          <w:sz w:val="22"/>
          <w:szCs w:val="22"/>
          <w:bdr w:val="none" w:sz="0" w:space="0" w:color="auto"/>
          <w:lang w:eastAsia="en-US"/>
        </w:rPr>
        <w:t xml:space="preserve"> </w:t>
      </w:r>
      <w:r w:rsidRPr="006A3114">
        <w:rPr>
          <w:rFonts w:ascii="Calibri" w:eastAsia="Calibri" w:hAnsi="Calibri" w:cs="Times New Roman"/>
          <w:i/>
          <w:color w:val="auto"/>
          <w:sz w:val="22"/>
          <w:szCs w:val="22"/>
          <w:bdr w:val="none" w:sz="0" w:space="0" w:color="auto"/>
          <w:lang w:eastAsia="en-US"/>
        </w:rPr>
        <w:t>predstavenstva</w:t>
      </w:r>
    </w:p>
    <w:p w14:paraId="62AE4D9A" w14:textId="09900F89"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3119"/>
        </w:tabs>
        <w:jc w:val="both"/>
        <w:rPr>
          <w:rFonts w:ascii="Calibri" w:eastAsia="Calibri" w:hAnsi="Calibri" w:cs="Times New Roman"/>
          <w:color w:val="auto"/>
          <w:sz w:val="22"/>
          <w:szCs w:val="22"/>
          <w:bdr w:val="none" w:sz="0" w:space="0" w:color="auto"/>
          <w:lang w:eastAsia="en-US"/>
        </w:rPr>
      </w:pPr>
      <w:r w:rsidRPr="006A3114">
        <w:rPr>
          <w:rFonts w:ascii="Calibri" w:eastAsia="Calibri" w:hAnsi="Calibri" w:cs="Times New Roman"/>
          <w:color w:val="auto"/>
          <w:sz w:val="22"/>
          <w:szCs w:val="22"/>
          <w:bdr w:val="none" w:sz="0" w:space="0" w:color="auto"/>
          <w:lang w:eastAsia="en-US"/>
        </w:rPr>
        <w:tab/>
      </w:r>
      <w:r w:rsidRPr="006A3114">
        <w:rPr>
          <w:rFonts w:ascii="Calibri" w:eastAsia="Calibri" w:hAnsi="Calibri" w:cs="Times New Roman"/>
          <w:b/>
          <w:color w:val="auto"/>
          <w:sz w:val="22"/>
          <w:szCs w:val="22"/>
          <w:bdr w:val="none" w:sz="0" w:space="0" w:color="auto"/>
          <w:lang w:eastAsia="en-US"/>
        </w:rPr>
        <w:t xml:space="preserve">Ing. </w:t>
      </w:r>
      <w:r w:rsidR="00834026" w:rsidRPr="006A3114">
        <w:rPr>
          <w:rFonts w:ascii="Calibri" w:eastAsia="Calibri" w:hAnsi="Calibri" w:cs="Times New Roman"/>
          <w:b/>
          <w:color w:val="auto"/>
          <w:sz w:val="22"/>
          <w:szCs w:val="22"/>
          <w:bdr w:val="none" w:sz="0" w:space="0" w:color="auto"/>
          <w:lang w:eastAsia="en-US"/>
        </w:rPr>
        <w:t>Gabriel Fedák, PhD</w:t>
      </w:r>
      <w:r w:rsidR="00834026" w:rsidRPr="006A3114">
        <w:rPr>
          <w:rFonts w:ascii="Calibri" w:eastAsia="Calibri" w:hAnsi="Calibri" w:cs="Times New Roman"/>
          <w:b/>
          <w:i/>
          <w:color w:val="auto"/>
          <w:sz w:val="22"/>
          <w:szCs w:val="22"/>
          <w:bdr w:val="none" w:sz="0" w:space="0" w:color="auto"/>
          <w:lang w:eastAsia="en-US"/>
        </w:rPr>
        <w:t>.</w:t>
      </w:r>
      <w:r w:rsidRPr="006A3114">
        <w:rPr>
          <w:rFonts w:ascii="Calibri" w:eastAsia="Calibri" w:hAnsi="Calibri" w:cs="Times New Roman"/>
          <w:color w:val="auto"/>
          <w:sz w:val="22"/>
          <w:szCs w:val="22"/>
          <w:bdr w:val="none" w:sz="0" w:space="0" w:color="auto"/>
          <w:lang w:eastAsia="en-US"/>
        </w:rPr>
        <w:t xml:space="preserve"> - </w:t>
      </w:r>
      <w:r w:rsidRPr="006A3114">
        <w:rPr>
          <w:rFonts w:ascii="Calibri" w:eastAsia="Calibri" w:hAnsi="Calibri" w:cs="Times New Roman"/>
          <w:i/>
          <w:color w:val="auto"/>
          <w:sz w:val="22"/>
          <w:szCs w:val="22"/>
          <w:bdr w:val="none" w:sz="0" w:space="0" w:color="auto"/>
          <w:lang w:eastAsia="en-US"/>
        </w:rPr>
        <w:t>člen predstavenstva</w:t>
      </w:r>
    </w:p>
    <w:p w14:paraId="53E40940" w14:textId="77777777" w:rsidR="00634701" w:rsidRPr="00634701" w:rsidRDefault="0083214D"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3119"/>
        </w:tabs>
        <w:rPr>
          <w:rFonts w:ascii="Calibri" w:eastAsia="Calibri" w:hAnsi="Calibri" w:cs="Times New Roman"/>
          <w:color w:val="auto"/>
          <w:sz w:val="22"/>
          <w:szCs w:val="22"/>
          <w:bdr w:val="none" w:sz="0" w:space="0" w:color="auto"/>
          <w:lang w:eastAsia="en-US"/>
        </w:rPr>
      </w:pPr>
      <w:r>
        <w:rPr>
          <w:rFonts w:ascii="Calibri" w:eastAsia="Calibri" w:hAnsi="Calibri" w:cs="Times New Roman"/>
          <w:color w:val="auto"/>
          <w:sz w:val="22"/>
          <w:szCs w:val="22"/>
          <w:bdr w:val="none" w:sz="0" w:space="0" w:color="auto"/>
          <w:lang w:eastAsia="en-US"/>
        </w:rPr>
        <w:t>Tel. č.:</w:t>
      </w:r>
      <w:r>
        <w:rPr>
          <w:rFonts w:ascii="Calibri" w:eastAsia="Calibri" w:hAnsi="Calibri" w:cs="Times New Roman"/>
          <w:color w:val="auto"/>
          <w:sz w:val="22"/>
          <w:szCs w:val="22"/>
          <w:bdr w:val="none" w:sz="0" w:space="0" w:color="auto"/>
          <w:lang w:eastAsia="en-US"/>
        </w:rPr>
        <w:tab/>
        <w:t>+421 55 7924240</w:t>
      </w:r>
    </w:p>
    <w:p w14:paraId="6E43C333"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Times New Roman"/>
          <w:i/>
          <w:iCs/>
          <w:color w:val="auto"/>
          <w:sz w:val="22"/>
          <w:szCs w:val="22"/>
          <w:bdr w:val="none" w:sz="0" w:space="0" w:color="auto"/>
          <w:lang w:eastAsia="en-US"/>
        </w:rPr>
      </w:pPr>
      <w:r w:rsidRPr="00634701">
        <w:rPr>
          <w:rFonts w:ascii="Calibri" w:eastAsia="Calibri" w:hAnsi="Calibri" w:cs="Times New Roman"/>
          <w:i/>
          <w:iCs/>
          <w:sz w:val="22"/>
          <w:szCs w:val="22"/>
          <w:bdr w:val="none" w:sz="0" w:space="0" w:color="auto"/>
          <w:lang w:eastAsia="en-US"/>
        </w:rPr>
        <w:t>(</w:t>
      </w:r>
      <w:r w:rsidRPr="00634701">
        <w:rPr>
          <w:rFonts w:ascii="Calibri" w:eastAsia="Calibri" w:hAnsi="Calibri" w:cs="Times New Roman"/>
          <w:i/>
          <w:iCs/>
          <w:color w:val="auto"/>
          <w:sz w:val="22"/>
          <w:szCs w:val="22"/>
          <w:bdr w:val="none" w:sz="0" w:space="0" w:color="auto"/>
          <w:lang w:eastAsia="en-US"/>
        </w:rPr>
        <w:t xml:space="preserve">ďalej len „odberateľ“) </w:t>
      </w:r>
    </w:p>
    <w:p w14:paraId="38A46B65"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Times New Roman"/>
          <w:i/>
          <w:iCs/>
          <w:color w:val="auto"/>
          <w:sz w:val="22"/>
          <w:szCs w:val="22"/>
          <w:bdr w:val="none" w:sz="0" w:space="0" w:color="auto"/>
          <w:lang w:eastAsia="en-US"/>
        </w:rPr>
      </w:pPr>
      <w:r w:rsidRPr="00634701">
        <w:rPr>
          <w:rFonts w:ascii="Calibri" w:eastAsia="Calibri" w:hAnsi="Calibri" w:cs="Times New Roman"/>
          <w:i/>
          <w:iCs/>
          <w:color w:val="auto"/>
          <w:sz w:val="22"/>
          <w:szCs w:val="22"/>
          <w:bdr w:val="none" w:sz="0" w:space="0" w:color="auto"/>
          <w:lang w:eastAsia="en-US"/>
        </w:rPr>
        <w:t xml:space="preserve">(ďalej spolu tiež ako „zmluvné strany“) </w:t>
      </w:r>
    </w:p>
    <w:p w14:paraId="16B8E2E0"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Times New Roman"/>
          <w:i/>
          <w:iCs/>
          <w:sz w:val="22"/>
          <w:szCs w:val="22"/>
          <w:bdr w:val="none" w:sz="0" w:space="0" w:color="auto"/>
          <w:lang w:eastAsia="en-US"/>
        </w:rPr>
      </w:pPr>
    </w:p>
    <w:p w14:paraId="4DE47567" w14:textId="527BD0B2" w:rsidR="00634701" w:rsidRPr="00634701" w:rsidRDefault="0063513F" w:rsidP="006A3114">
      <w:pPr>
        <w:pBdr>
          <w:top w:val="none" w:sz="0" w:space="0" w:color="auto"/>
          <w:left w:val="none" w:sz="0" w:space="0" w:color="auto"/>
          <w:bottom w:val="none" w:sz="0" w:space="0" w:color="auto"/>
          <w:right w:val="none" w:sz="0" w:space="0" w:color="auto"/>
          <w:between w:val="none" w:sz="0" w:space="0" w:color="auto"/>
          <w:bar w:val="none" w:sz="0" w:color="auto"/>
        </w:pBdr>
        <w:tabs>
          <w:tab w:val="left" w:pos="1790"/>
          <w:tab w:val="center" w:pos="4532"/>
        </w:tabs>
        <w:autoSpaceDE w:val="0"/>
        <w:autoSpaceDN w:val="0"/>
        <w:adjustRightInd w:val="0"/>
        <w:rPr>
          <w:rFonts w:ascii="Calibri" w:eastAsia="Calibri" w:hAnsi="Calibri" w:cs="Times New Roman"/>
          <w:b/>
          <w:bCs/>
          <w:i/>
          <w:iCs/>
          <w:sz w:val="22"/>
          <w:szCs w:val="22"/>
          <w:bdr w:val="none" w:sz="0" w:space="0" w:color="auto"/>
          <w:lang w:eastAsia="en-US"/>
        </w:rPr>
      </w:pPr>
      <w:r>
        <w:rPr>
          <w:rFonts w:ascii="Calibri" w:eastAsia="Calibri" w:hAnsi="Calibri" w:cs="Times New Roman"/>
          <w:b/>
          <w:bCs/>
          <w:i/>
          <w:iCs/>
          <w:sz w:val="22"/>
          <w:szCs w:val="22"/>
          <w:bdr w:val="none" w:sz="0" w:space="0" w:color="auto"/>
          <w:lang w:eastAsia="en-US"/>
        </w:rPr>
        <w:tab/>
      </w:r>
      <w:r>
        <w:rPr>
          <w:rFonts w:ascii="Calibri" w:eastAsia="Calibri" w:hAnsi="Calibri" w:cs="Times New Roman"/>
          <w:b/>
          <w:bCs/>
          <w:i/>
          <w:iCs/>
          <w:sz w:val="22"/>
          <w:szCs w:val="22"/>
          <w:bdr w:val="none" w:sz="0" w:space="0" w:color="auto"/>
          <w:lang w:eastAsia="en-US"/>
        </w:rPr>
        <w:tab/>
      </w:r>
      <w:r w:rsidR="00634701" w:rsidRPr="00634701">
        <w:rPr>
          <w:rFonts w:ascii="Calibri" w:eastAsia="Calibri" w:hAnsi="Calibri" w:cs="Times New Roman"/>
          <w:b/>
          <w:bCs/>
          <w:i/>
          <w:iCs/>
          <w:sz w:val="22"/>
          <w:szCs w:val="22"/>
          <w:bdr w:val="none" w:sz="0" w:space="0" w:color="auto"/>
          <w:lang w:eastAsia="en-US"/>
        </w:rPr>
        <w:t>Preambula</w:t>
      </w:r>
    </w:p>
    <w:p w14:paraId="3522BA1C" w14:textId="2FCC40E9" w:rsidR="0063513F" w:rsidRPr="003634CF" w:rsidRDefault="0063513F" w:rsidP="0063513F">
      <w:pPr>
        <w:pStyle w:val="Textkomentra"/>
        <w:jc w:val="center"/>
        <w:rPr>
          <w:rFonts w:ascii="Calibri" w:hAnsi="Calibri" w:cs="Calibri"/>
          <w:sz w:val="22"/>
          <w:szCs w:val="22"/>
        </w:rPr>
      </w:pPr>
      <w:r w:rsidRPr="003634CF">
        <w:rPr>
          <w:rFonts w:ascii="Calibri" w:hAnsi="Calibri" w:cs="Calibri"/>
          <w:sz w:val="22"/>
          <w:szCs w:val="22"/>
        </w:rPr>
        <w:t xml:space="preserve">Túto zmluvu uzatvára Odberateľ ako obstarávateľ s Dodávateľom ako úspešným uchádzačom zákazky pod spis. č. ...... vyhlásenej Odberateľom v zriadenom dynamickom nákupnom systéme s názvom „DNS na dodávky </w:t>
      </w:r>
      <w:r w:rsidR="003B1CB7">
        <w:rPr>
          <w:rFonts w:ascii="Calibri" w:hAnsi="Calibri" w:cs="Calibri"/>
          <w:sz w:val="22"/>
          <w:szCs w:val="22"/>
        </w:rPr>
        <w:t>zemného plynu a elektriny</w:t>
      </w:r>
      <w:r w:rsidRPr="003634CF">
        <w:rPr>
          <w:rFonts w:ascii="Calibri" w:hAnsi="Calibri" w:cs="Calibri"/>
          <w:sz w:val="22"/>
          <w:szCs w:val="22"/>
        </w:rPr>
        <w:t xml:space="preserve"> pre roky 2023, 2024, 2025 a 2026“ vyhláseného oznámením o vyhlásení verejného obstarávania uverejnenom v Ú. vestníku EU pod číslom </w:t>
      </w:r>
      <w:r w:rsidR="00BC5F68" w:rsidRPr="00BC5F68">
        <w:rPr>
          <w:rFonts w:ascii="Calibri" w:hAnsi="Calibri" w:cs="Calibri"/>
          <w:sz w:val="22"/>
          <w:szCs w:val="22"/>
        </w:rPr>
        <w:t>2022/S 136-390431</w:t>
      </w:r>
      <w:r w:rsidRPr="003634CF">
        <w:rPr>
          <w:rFonts w:ascii="Calibri" w:hAnsi="Calibri" w:cs="Calibri"/>
          <w:sz w:val="22"/>
          <w:szCs w:val="22"/>
        </w:rPr>
        <w:t xml:space="preserve">  dňa </w:t>
      </w:r>
      <w:r w:rsidR="00BC5F68">
        <w:rPr>
          <w:rFonts w:ascii="Calibri" w:hAnsi="Calibri" w:cs="Calibri"/>
          <w:sz w:val="22"/>
          <w:szCs w:val="22"/>
        </w:rPr>
        <w:t>18</w:t>
      </w:r>
      <w:bookmarkStart w:id="0" w:name="_GoBack"/>
      <w:bookmarkEnd w:id="0"/>
      <w:r w:rsidR="00BC5F68">
        <w:rPr>
          <w:rFonts w:ascii="Calibri" w:hAnsi="Calibri" w:cs="Calibri"/>
          <w:sz w:val="22"/>
          <w:szCs w:val="22"/>
        </w:rPr>
        <w:t>.07.2022</w:t>
      </w:r>
    </w:p>
    <w:p w14:paraId="479A7921"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p>
    <w:p w14:paraId="0C25B2E5"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634701">
        <w:rPr>
          <w:rFonts w:ascii="Calibri" w:eastAsia="Calibri" w:hAnsi="Calibri" w:cs="Times New Roman"/>
          <w:b/>
          <w:color w:val="auto"/>
          <w:sz w:val="22"/>
          <w:szCs w:val="22"/>
          <w:bdr w:val="none" w:sz="0" w:space="0" w:color="auto"/>
          <w:lang w:eastAsia="en-US"/>
        </w:rPr>
        <w:t>II.</w:t>
      </w:r>
    </w:p>
    <w:p w14:paraId="1D4CAEBF"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Predmet zmluvy a miesto plnenia</w:t>
      </w:r>
    </w:p>
    <w:p w14:paraId="21D887AA" w14:textId="77777777" w:rsidR="00634701" w:rsidRPr="00E32F31"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Predmetom zmluvy je dodávka elektrickej energie riadne a včas, v najvyššej možnej kvalite, pre </w:t>
      </w:r>
      <w:r w:rsidRPr="00E32F31">
        <w:rPr>
          <w:rFonts w:ascii="Calibri" w:eastAsia="Times New Roman" w:hAnsi="Calibri" w:cs="Times New Roman"/>
          <w:color w:val="auto"/>
          <w:sz w:val="22"/>
          <w:szCs w:val="22"/>
          <w:bdr w:val="none" w:sz="0" w:space="0" w:color="auto"/>
          <w:lang w:eastAsia="cs-CZ"/>
        </w:rPr>
        <w:t>odberné miesta odberateľa v súlade s touto zmluvou vrátane:</w:t>
      </w:r>
    </w:p>
    <w:p w14:paraId="0AD95A08"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lastRenderedPageBreak/>
        <w:t xml:space="preserve">zabezpečenia dodávky elektrickej energie vrátane distribúcie elektrickej energie a prenosu v množstve a čase podľa potrieb odberateľa a podľa dohodnutej tarify, </w:t>
      </w:r>
    </w:p>
    <w:p w14:paraId="4F5F8D24"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prevzatia zodpovednosti za odchýlku za odberné miesta, </w:t>
      </w:r>
    </w:p>
    <w:p w14:paraId="1FB68CAD"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zabezpečenia pre odberateľa elektrickej energie ostatných distribučných služieb a ostatných služieb spojených s použitím sústavy od príslušného PDS, </w:t>
      </w:r>
    </w:p>
    <w:p w14:paraId="393F8038"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nepožadovania aktivačného a deaktivačného poplatku za prebratie, resp. odovzdanie odberného miesta,</w:t>
      </w:r>
    </w:p>
    <w:p w14:paraId="5426C719"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zabezpečenia cestou distribučnej spoločnosti bezodkladného riešenia odstránenia porúch spôsobujúcich obmedzenie dodávky elektrickej energie pre jednotlivé odberné miesta odberateľa, </w:t>
      </w:r>
    </w:p>
    <w:p w14:paraId="6EB0F35B"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garantovania dostupnosti osobného zástupcu dodávateľa pre operatívne riešenie technických problémov meno a telefonický kontakt)</w:t>
      </w:r>
    </w:p>
    <w:p w14:paraId="1574CBC5" w14:textId="77777777" w:rsidR="00634701" w:rsidRPr="00E32F31"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pripojenia nových, prípadne rušenia nepotrebných odberných miest podľa potreby odberateľa</w:t>
      </w:r>
      <w:r w:rsidRPr="00E32F31">
        <w:rPr>
          <w:rFonts w:ascii="Calibri" w:eastAsia="Times New Roman" w:hAnsi="Calibri" w:cs="Arial"/>
          <w:color w:val="auto"/>
          <w:sz w:val="22"/>
          <w:szCs w:val="22"/>
          <w:bdr w:val="none" w:sz="0" w:space="0" w:color="auto"/>
          <w:lang w:eastAsia="cs-CZ"/>
        </w:rPr>
        <w:t xml:space="preserve">. </w:t>
      </w:r>
    </w:p>
    <w:p w14:paraId="3CB9F2A6" w14:textId="77777777" w:rsidR="00634701" w:rsidRPr="00861F57" w:rsidRDefault="00634701" w:rsidP="00E236D1">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prípadne </w:t>
      </w:r>
      <w:r w:rsidRPr="00861F57">
        <w:rPr>
          <w:rFonts w:ascii="Calibri" w:eastAsia="Times New Roman" w:hAnsi="Calibri" w:cs="Times New Roman"/>
          <w:color w:val="auto"/>
          <w:sz w:val="22"/>
          <w:szCs w:val="22"/>
          <w:bdr w:val="none" w:sz="0" w:space="0" w:color="auto"/>
          <w:lang w:eastAsia="cs-CZ"/>
        </w:rPr>
        <w:t>ďalších súvisiacich služieb podľa možnosti dodávateľa.</w:t>
      </w:r>
    </w:p>
    <w:p w14:paraId="449E98FB" w14:textId="7BA688D3" w:rsidR="00634701" w:rsidRPr="00861F57"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861F57">
        <w:rPr>
          <w:rFonts w:ascii="Calibri" w:eastAsia="Times New Roman" w:hAnsi="Calibri" w:cs="Arial"/>
          <w:color w:val="auto"/>
          <w:sz w:val="22"/>
          <w:szCs w:val="22"/>
          <w:bdr w:val="none" w:sz="0" w:space="0" w:color="auto"/>
          <w:lang w:eastAsia="cs-CZ"/>
        </w:rPr>
        <w:t xml:space="preserve">Zmluvné množstvo je cca </w:t>
      </w:r>
      <w:r w:rsidR="008A70E6" w:rsidRPr="0063513F">
        <w:rPr>
          <w:rFonts w:ascii="Calibri" w:eastAsia="Times New Roman" w:hAnsi="Calibri" w:cs="Arial"/>
          <w:color w:val="auto"/>
          <w:sz w:val="22"/>
          <w:szCs w:val="22"/>
          <w:highlight w:val="yellow"/>
          <w:bdr w:val="none" w:sz="0" w:space="0" w:color="auto"/>
          <w:lang w:eastAsia="cs-CZ"/>
        </w:rPr>
        <w:t>()</w:t>
      </w:r>
      <w:r w:rsidRPr="00861F57">
        <w:rPr>
          <w:rFonts w:ascii="Calibri" w:eastAsia="Times New Roman" w:hAnsi="Calibri" w:cs="Arial"/>
          <w:color w:val="auto"/>
          <w:sz w:val="22"/>
          <w:szCs w:val="22"/>
          <w:bdr w:val="none" w:sz="0" w:space="0" w:color="auto"/>
          <w:lang w:eastAsia="cs-CZ"/>
        </w:rPr>
        <w:t xml:space="preserve"> MWh.</w:t>
      </w:r>
    </w:p>
    <w:p w14:paraId="135FA463" w14:textId="77777777" w:rsidR="00634701" w:rsidRPr="00E32F31"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861F57">
        <w:rPr>
          <w:rFonts w:ascii="Calibri" w:eastAsia="Times New Roman" w:hAnsi="Calibri" w:cs="Times New Roman"/>
          <w:color w:val="auto"/>
          <w:sz w:val="22"/>
          <w:szCs w:val="22"/>
          <w:bdr w:val="none" w:sz="0" w:space="0" w:color="auto"/>
          <w:lang w:eastAsia="cs-CZ"/>
        </w:rPr>
        <w:t>Dodávateľ sa zaväzuje zabezpečiť maximálne rezervované</w:t>
      </w:r>
      <w:r w:rsidRPr="00E32F31">
        <w:rPr>
          <w:rFonts w:ascii="Calibri" w:eastAsia="Times New Roman" w:hAnsi="Calibri" w:cs="Times New Roman"/>
          <w:color w:val="auto"/>
          <w:sz w:val="22"/>
          <w:szCs w:val="22"/>
          <w:bdr w:val="none" w:sz="0" w:space="0" w:color="auto"/>
          <w:lang w:eastAsia="cs-CZ"/>
        </w:rPr>
        <w:t xml:space="preserve"> kapacity (MRK) a rezervované kapacity (RK) pre odberné miesta Odberateľa. Prekročenie MRK a RK sa bude riešiť v súlade s Prevádzkovým poriadkom PDS a platným cenovým rozhodnutím ÚRSO.</w:t>
      </w:r>
    </w:p>
    <w:p w14:paraId="57321D37" w14:textId="77777777" w:rsidR="00634701" w:rsidRPr="00E32F31"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 xml:space="preserve">Odberateľ si vyhradzuje právo meniť počty odberných miest v závislosti od jeho reálnych potrieb alebo pri vzniku okolností, ktoré odberateľ nemohol pri podpise tejto zmluvy predvídať. K zmenám počtu odberných miest dôjde pri zriadení nových odberných miest, prevzatí odberných miest a pri zrušení alebo odovzdaní odberných miest formou oznámenia odberateľa doručeného dodávateľovi písomne v elektronickej forme (mailom), pričom na nové odberné miesta sa budú automaticky vzťahovať ustanovenia tejto Zmluvy. </w:t>
      </w:r>
    </w:p>
    <w:p w14:paraId="3897AA1D" w14:textId="77777777" w:rsidR="00634701" w:rsidRPr="00E32F31"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Špecifikácia a počty odberných miest sú uvedené v Prílohe č. 1 tejto zmluvy - „</w:t>
      </w:r>
      <w:r w:rsidRPr="00E32F31">
        <w:rPr>
          <w:rFonts w:ascii="Calibri" w:eastAsia="Times New Roman" w:hAnsi="Calibri" w:cs="Times New Roman"/>
          <w:i/>
          <w:color w:val="auto"/>
          <w:sz w:val="22"/>
          <w:szCs w:val="22"/>
          <w:bdr w:val="none" w:sz="0" w:space="0" w:color="auto"/>
          <w:lang w:eastAsia="cs-CZ"/>
        </w:rPr>
        <w:t>Špecifikácia odberných miest elektrickej energie kategória maloodber</w:t>
      </w:r>
      <w:r w:rsidRPr="00E32F31">
        <w:rPr>
          <w:rFonts w:ascii="Calibri" w:eastAsia="Times New Roman" w:hAnsi="Calibri" w:cs="Times New Roman"/>
          <w:color w:val="auto"/>
          <w:sz w:val="22"/>
          <w:szCs w:val="22"/>
          <w:bdr w:val="none" w:sz="0" w:space="0" w:color="auto"/>
          <w:lang w:eastAsia="cs-CZ"/>
        </w:rPr>
        <w:t>“ (ďalej len „Príloha č. 1“), ktorá je nedielnou súčasťou tejto Zmluvy a v Prílohe č. 2 tejto zmluvy - „</w:t>
      </w:r>
      <w:r w:rsidRPr="00E32F31">
        <w:rPr>
          <w:rFonts w:ascii="Calibri" w:eastAsia="Times New Roman" w:hAnsi="Calibri" w:cs="Times New Roman"/>
          <w:i/>
          <w:color w:val="auto"/>
          <w:sz w:val="22"/>
          <w:szCs w:val="22"/>
          <w:bdr w:val="none" w:sz="0" w:space="0" w:color="auto"/>
          <w:lang w:eastAsia="cs-CZ"/>
        </w:rPr>
        <w:t>Špecifikácia odberných miest elektrickej energie - kategória veľkoodber</w:t>
      </w:r>
      <w:r w:rsidRPr="00E32F31">
        <w:rPr>
          <w:rFonts w:ascii="Calibri" w:eastAsia="Times New Roman" w:hAnsi="Calibri" w:cs="Times New Roman"/>
          <w:color w:val="auto"/>
          <w:sz w:val="22"/>
          <w:szCs w:val="22"/>
          <w:bdr w:val="none" w:sz="0" w:space="0" w:color="auto"/>
          <w:lang w:eastAsia="cs-CZ"/>
        </w:rPr>
        <w:t>“ (ďalej len „Príloha č. 2“), ktorá je nedielnou súčasťou tejto Zmluvy.</w:t>
      </w:r>
    </w:p>
    <w:p w14:paraId="2D65D9ED" w14:textId="77777777" w:rsidR="00634701" w:rsidRPr="00E32F31"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Times New Roman"/>
          <w:color w:val="auto"/>
          <w:sz w:val="22"/>
          <w:szCs w:val="22"/>
          <w:bdr w:val="none" w:sz="0" w:space="0" w:color="auto"/>
          <w:lang w:eastAsia="cs-CZ"/>
        </w:rPr>
        <w:t>Zoznam OM podľa Prílohy č. 1 a Prílohy č. 2 je aktuálny k podpisu zmluvy. Formu a postup pri oznámení zmeny v zozname OM si dohodnú zmluvné strany bezodkladne po podpise zmluvy.</w:t>
      </w:r>
    </w:p>
    <w:p w14:paraId="37662633" w14:textId="77777777" w:rsidR="00634701" w:rsidRPr="003634CF" w:rsidRDefault="00634701" w:rsidP="00E236D1">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E32F31">
        <w:rPr>
          <w:rFonts w:ascii="Calibri" w:eastAsia="Times New Roman" w:hAnsi="Calibri" w:cs="Arial"/>
          <w:noProof/>
          <w:color w:val="auto"/>
          <w:sz w:val="22"/>
          <w:szCs w:val="22"/>
          <w:bdr w:val="none" w:sz="0" w:space="0" w:color="auto"/>
          <w:lang w:eastAsia="cs-CZ"/>
        </w:rPr>
        <w:t xml:space="preserve">Pre účely dodávky elektrickej energie sa elektrická energia považuje za odobratú prechodom </w:t>
      </w:r>
      <w:r w:rsidRPr="00E32F31">
        <w:rPr>
          <w:rFonts w:ascii="Calibri" w:eastAsia="Times New Roman" w:hAnsi="Calibri" w:cs="Times New Roman"/>
          <w:iCs/>
          <w:color w:val="auto"/>
          <w:sz w:val="22"/>
          <w:szCs w:val="22"/>
          <w:bdr w:val="none" w:sz="0" w:space="0" w:color="auto"/>
          <w:lang w:eastAsia="cs-CZ"/>
        </w:rPr>
        <w:t>cez meradlo spĺňajúce všetky platné technické normy a pravidlá</w:t>
      </w:r>
      <w:r w:rsidRPr="00E32F31">
        <w:rPr>
          <w:rFonts w:ascii="Calibri" w:eastAsia="Times New Roman" w:hAnsi="Calibri" w:cs="Arial"/>
          <w:noProof/>
          <w:color w:val="auto"/>
          <w:sz w:val="22"/>
          <w:szCs w:val="22"/>
          <w:bdr w:val="none" w:sz="0" w:space="0" w:color="auto"/>
          <w:lang w:eastAsia="cs-CZ"/>
        </w:rPr>
        <w:t xml:space="preserve">. </w:t>
      </w:r>
    </w:p>
    <w:p w14:paraId="6011B4FA" w14:textId="0CA33C26" w:rsidR="003634CF" w:rsidRPr="006128B6" w:rsidRDefault="003634CF" w:rsidP="006128B6">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Arial"/>
          <w:noProof/>
          <w:color w:val="auto"/>
          <w:sz w:val="22"/>
          <w:szCs w:val="22"/>
          <w:bdr w:val="none" w:sz="0" w:space="0" w:color="auto"/>
          <w:lang w:eastAsia="cs-CZ"/>
        </w:rPr>
      </w:pPr>
      <w:r w:rsidRPr="003634CF">
        <w:rPr>
          <w:rFonts w:ascii="Calibri" w:eastAsia="Times New Roman" w:hAnsi="Calibri" w:cs="Arial"/>
          <w:noProof/>
          <w:color w:val="auto"/>
          <w:sz w:val="22"/>
          <w:szCs w:val="22"/>
          <w:bdr w:val="none" w:sz="0" w:space="0" w:color="auto"/>
          <w:lang w:eastAsia="cs-CZ"/>
        </w:rPr>
        <w:t>Zmluvné strany sa dohodli na záväzku odberu elektriny v rozsahu +-10 % z predpokladaného zmluvného množstva za všetky OM súhrnne.</w:t>
      </w:r>
    </w:p>
    <w:p w14:paraId="64D448D8"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Times New Roman"/>
          <w:b/>
          <w:color w:val="auto"/>
          <w:sz w:val="22"/>
          <w:szCs w:val="22"/>
          <w:bdr w:val="none" w:sz="0" w:space="0" w:color="auto"/>
          <w:lang w:eastAsia="en-US"/>
        </w:rPr>
      </w:pPr>
    </w:p>
    <w:p w14:paraId="3EFB69E6" w14:textId="77777777" w:rsidR="00634701" w:rsidRPr="00C31DE7"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C31DE7">
        <w:rPr>
          <w:rFonts w:ascii="Calibri" w:eastAsia="Calibri" w:hAnsi="Calibri" w:cs="Times New Roman"/>
          <w:b/>
          <w:color w:val="auto"/>
          <w:sz w:val="22"/>
          <w:szCs w:val="22"/>
          <w:bdr w:val="none" w:sz="0" w:space="0" w:color="auto"/>
          <w:lang w:eastAsia="en-US"/>
        </w:rPr>
        <w:t>III.</w:t>
      </w:r>
    </w:p>
    <w:p w14:paraId="4E1A77D1" w14:textId="77777777" w:rsidR="00634701" w:rsidRPr="00C31DE7"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C31DE7">
        <w:rPr>
          <w:rFonts w:ascii="Calibri" w:eastAsia="Calibri" w:hAnsi="Calibri" w:cs="Times New Roman"/>
          <w:b/>
          <w:color w:val="auto"/>
          <w:sz w:val="22"/>
          <w:szCs w:val="22"/>
          <w:bdr w:val="none" w:sz="0" w:space="0" w:color="auto"/>
          <w:lang w:eastAsia="en-US"/>
        </w:rPr>
        <w:t>Termín plnenia</w:t>
      </w:r>
    </w:p>
    <w:p w14:paraId="68736FE7" w14:textId="4A78DBE3" w:rsidR="00634701" w:rsidRPr="00C31DE7" w:rsidRDefault="00634701" w:rsidP="00E236D1">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31DE7">
        <w:rPr>
          <w:rFonts w:ascii="Calibri" w:eastAsia="Times New Roman" w:hAnsi="Calibri" w:cs="Times New Roman"/>
          <w:color w:val="auto"/>
          <w:sz w:val="22"/>
          <w:szCs w:val="22"/>
          <w:bdr w:val="none" w:sz="0" w:space="0" w:color="auto"/>
          <w:lang w:eastAsia="cs-CZ"/>
        </w:rPr>
        <w:t xml:space="preserve">Termín plnenia je nepretržite od </w:t>
      </w:r>
      <w:r w:rsidR="0063513F">
        <w:rPr>
          <w:rFonts w:ascii="Calibri" w:eastAsia="Times New Roman" w:hAnsi="Calibri" w:cs="Times New Roman"/>
          <w:b/>
          <w:color w:val="auto"/>
          <w:sz w:val="22"/>
          <w:szCs w:val="22"/>
          <w:bdr w:val="none" w:sz="0" w:space="0" w:color="auto"/>
          <w:lang w:eastAsia="cs-CZ"/>
        </w:rPr>
        <w:t>()</w:t>
      </w:r>
      <w:r w:rsidRPr="00C31DE7">
        <w:rPr>
          <w:rFonts w:ascii="Calibri" w:eastAsia="Times New Roman" w:hAnsi="Calibri" w:cs="Times New Roman"/>
          <w:color w:val="auto"/>
          <w:sz w:val="22"/>
          <w:szCs w:val="22"/>
          <w:bdr w:val="none" w:sz="0" w:space="0" w:color="auto"/>
          <w:lang w:eastAsia="cs-CZ"/>
        </w:rPr>
        <w:t xml:space="preserve"> 00:00 hod. </w:t>
      </w:r>
      <w:r w:rsidRPr="00861F57">
        <w:rPr>
          <w:rFonts w:ascii="Calibri" w:eastAsia="Times New Roman" w:hAnsi="Calibri" w:cs="Times New Roman"/>
          <w:color w:val="auto"/>
          <w:sz w:val="22"/>
          <w:szCs w:val="22"/>
          <w:bdr w:val="none" w:sz="0" w:space="0" w:color="auto"/>
          <w:lang w:eastAsia="cs-CZ"/>
        </w:rPr>
        <w:t xml:space="preserve">do </w:t>
      </w:r>
      <w:r w:rsidR="0063513F">
        <w:rPr>
          <w:rFonts w:ascii="Calibri" w:eastAsia="Times New Roman" w:hAnsi="Calibri" w:cs="Times New Roman"/>
          <w:b/>
          <w:color w:val="auto"/>
          <w:sz w:val="22"/>
          <w:szCs w:val="22"/>
          <w:bdr w:val="none" w:sz="0" w:space="0" w:color="auto"/>
          <w:lang w:eastAsia="cs-CZ"/>
        </w:rPr>
        <w:t>()</w:t>
      </w:r>
      <w:r w:rsidRPr="00861F57">
        <w:rPr>
          <w:rFonts w:ascii="Calibri" w:eastAsia="Times New Roman" w:hAnsi="Calibri" w:cs="Times New Roman"/>
          <w:color w:val="auto"/>
          <w:sz w:val="22"/>
          <w:szCs w:val="22"/>
          <w:bdr w:val="none" w:sz="0" w:space="0" w:color="auto"/>
          <w:lang w:eastAsia="cs-CZ"/>
        </w:rPr>
        <w:t xml:space="preserve"> 24:</w:t>
      </w:r>
      <w:r w:rsidRPr="00C31DE7">
        <w:rPr>
          <w:rFonts w:ascii="Calibri" w:eastAsia="Times New Roman" w:hAnsi="Calibri" w:cs="Times New Roman"/>
          <w:color w:val="auto"/>
          <w:sz w:val="22"/>
          <w:szCs w:val="22"/>
          <w:bdr w:val="none" w:sz="0" w:space="0" w:color="auto"/>
          <w:lang w:eastAsia="cs-CZ"/>
        </w:rPr>
        <w:t>00 hod.</w:t>
      </w:r>
    </w:p>
    <w:p w14:paraId="2F98EF19"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1919676E"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IV.</w:t>
      </w:r>
    </w:p>
    <w:p w14:paraId="7EA1962A"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Podmienky dodávky elektrickej energie a zabezpečenie jeho distribúcie</w:t>
      </w:r>
    </w:p>
    <w:p w14:paraId="180AB3BC" w14:textId="77777777" w:rsidR="00634701" w:rsidRPr="003A09F4" w:rsidRDefault="00634701" w:rsidP="00E236D1">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Dodávateľ sa zaväzuje dodávať elektrickú energiu vrátane jej distribúcie, prenosu s prevzatím zodpovednosti za odchýlku 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 pripojenia do sústavy PDS.</w:t>
      </w:r>
    </w:p>
    <w:p w14:paraId="6D9DEB1E" w14:textId="77777777" w:rsidR="00634701" w:rsidRPr="003A09F4" w:rsidRDefault="00634701" w:rsidP="00E236D1">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Odberateľ týmto udeľuje plnú moc dodávateľovi aby za neho konal vo veciach zabezpečenia distribučnej kapacity pre OM, aby za neho v daných veciach vykonával úkony (vrátane písomných) a získal historické dáta o priebehu jeho odberu elektrickej energie.</w:t>
      </w:r>
    </w:p>
    <w:p w14:paraId="5E51C419" w14:textId="77777777" w:rsidR="00634701" w:rsidRPr="003A09F4" w:rsidRDefault="00634701" w:rsidP="00E236D1">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lastRenderedPageBreak/>
        <w:t>V prípade, ak odberateľ podstatne porušuje zmluvu aj po termíne uvedenom v predchádzajúcom písomnom upozornení, dodávateľ má právo požiadať PDS o prerušenie alebo obmedzenie distribúcie elektrickej energie.</w:t>
      </w:r>
    </w:p>
    <w:p w14:paraId="01DCE9FF"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p>
    <w:p w14:paraId="1309993B"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V.</w:t>
      </w:r>
    </w:p>
    <w:p w14:paraId="72482BBF"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Cena za dodávku elektrickej energie</w:t>
      </w:r>
    </w:p>
    <w:p w14:paraId="55C341E3" w14:textId="77777777" w:rsidR="00634701" w:rsidRPr="007A3135" w:rsidRDefault="00634701" w:rsidP="00E236D1">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sz w:val="22"/>
          <w:szCs w:val="22"/>
          <w:bdr w:val="none" w:sz="0" w:space="0" w:color="auto"/>
          <w:lang w:eastAsia="cs-CZ"/>
        </w:rPr>
      </w:pPr>
      <w:r w:rsidRPr="007A3135">
        <w:rPr>
          <w:rFonts w:ascii="Calibri" w:eastAsia="Times New Roman" w:hAnsi="Calibri" w:cs="Times New Roman"/>
          <w:sz w:val="22"/>
          <w:szCs w:val="22"/>
          <w:bdr w:val="none" w:sz="0" w:space="0" w:color="auto"/>
          <w:lang w:eastAsia="cs-CZ"/>
        </w:rPr>
        <w:t>Odberate</w:t>
      </w:r>
      <w:r w:rsidRPr="007A3135">
        <w:rPr>
          <w:rFonts w:ascii="Calibri" w:eastAsia="Times New Roman" w:hAnsi="Calibri" w:cs="TimesNewRoman"/>
          <w:sz w:val="22"/>
          <w:szCs w:val="22"/>
          <w:bdr w:val="none" w:sz="0" w:space="0" w:color="auto"/>
          <w:lang w:eastAsia="cs-CZ"/>
        </w:rPr>
        <w:t xml:space="preserve">ľ </w:t>
      </w:r>
      <w:r w:rsidRPr="007A3135">
        <w:rPr>
          <w:rFonts w:ascii="Calibri" w:eastAsia="Times New Roman" w:hAnsi="Calibri" w:cs="Times New Roman"/>
          <w:sz w:val="22"/>
          <w:szCs w:val="22"/>
          <w:bdr w:val="none" w:sz="0" w:space="0" w:color="auto"/>
          <w:lang w:eastAsia="cs-CZ"/>
        </w:rPr>
        <w:t>je povinný zaplati</w:t>
      </w:r>
      <w:r w:rsidRPr="007A3135">
        <w:rPr>
          <w:rFonts w:ascii="Calibri" w:eastAsia="Times New Roman" w:hAnsi="Calibri" w:cs="TimesNewRoman"/>
          <w:sz w:val="22"/>
          <w:szCs w:val="22"/>
          <w:bdr w:val="none" w:sz="0" w:space="0" w:color="auto"/>
          <w:lang w:eastAsia="cs-CZ"/>
        </w:rPr>
        <w:t xml:space="preserve">ť </w:t>
      </w:r>
      <w:r w:rsidRPr="007A3135">
        <w:rPr>
          <w:rFonts w:ascii="Calibri" w:eastAsia="Times New Roman" w:hAnsi="Calibri" w:cs="Times New Roman"/>
          <w:sz w:val="22"/>
          <w:szCs w:val="22"/>
          <w:bdr w:val="none" w:sz="0" w:space="0" w:color="auto"/>
          <w:lang w:eastAsia="cs-CZ"/>
        </w:rPr>
        <w:t>dodávate</w:t>
      </w:r>
      <w:r w:rsidRPr="007A3135">
        <w:rPr>
          <w:rFonts w:ascii="Calibri" w:eastAsia="Times New Roman" w:hAnsi="Calibri" w:cs="TimesNewRoman"/>
          <w:sz w:val="22"/>
          <w:szCs w:val="22"/>
          <w:bdr w:val="none" w:sz="0" w:space="0" w:color="auto"/>
          <w:lang w:eastAsia="cs-CZ"/>
        </w:rPr>
        <w:t>ľ</w:t>
      </w:r>
      <w:r w:rsidRPr="007A3135">
        <w:rPr>
          <w:rFonts w:ascii="Calibri" w:eastAsia="Times New Roman" w:hAnsi="Calibri" w:cs="Times New Roman"/>
          <w:sz w:val="22"/>
          <w:szCs w:val="22"/>
          <w:bdr w:val="none" w:sz="0" w:space="0" w:color="auto"/>
          <w:lang w:eastAsia="cs-CZ"/>
        </w:rPr>
        <w:t>ovi cenu za dodávku elektrickej energie a súvisiace plnenia pozostávajúcu z týchto položiek:</w:t>
      </w:r>
    </w:p>
    <w:p w14:paraId="3EC372EA" w14:textId="77777777" w:rsidR="00634701"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sz w:val="22"/>
          <w:szCs w:val="22"/>
          <w:bdr w:val="none" w:sz="0" w:space="0" w:color="auto"/>
          <w:lang w:eastAsia="cs-CZ"/>
        </w:rPr>
        <w:t xml:space="preserve">cena </w:t>
      </w:r>
      <w:r w:rsidRPr="007A3135">
        <w:rPr>
          <w:rFonts w:ascii="Calibri" w:eastAsia="Times New Roman" w:hAnsi="Calibri" w:cs="Times New Roman"/>
          <w:color w:val="auto"/>
          <w:sz w:val="22"/>
          <w:szCs w:val="22"/>
          <w:bdr w:val="none" w:sz="0" w:space="0" w:color="auto"/>
          <w:lang w:eastAsia="cs-CZ"/>
        </w:rPr>
        <w:t>za dodávku elektrickej energie a prevzatia zodpovednosti za odchýlku,</w:t>
      </w:r>
    </w:p>
    <w:p w14:paraId="6B1C3F7D" w14:textId="77777777" w:rsidR="00634701"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cena za prenos elektrickej energie,</w:t>
      </w:r>
    </w:p>
    <w:p w14:paraId="35BC9F5D" w14:textId="77777777" w:rsidR="00634701"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cena za distribúciu elektrickej energie a distribučné služby,</w:t>
      </w:r>
    </w:p>
    <w:p w14:paraId="203A7D7E" w14:textId="77777777" w:rsidR="00634701"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cena za systémové služby a prevádzkovanie systému,</w:t>
      </w:r>
    </w:p>
    <w:p w14:paraId="7EED01EB" w14:textId="77777777" w:rsidR="004B376D"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odvod do Národného jadrového fondu,</w:t>
      </w:r>
    </w:p>
    <w:p w14:paraId="656F8895" w14:textId="77777777" w:rsidR="00634701" w:rsidRPr="007A3135" w:rsidRDefault="00634701" w:rsidP="00E236D1">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spotrebná daň a daň z pridanej hodnoty (ďalej len „DPH“).</w:t>
      </w:r>
    </w:p>
    <w:p w14:paraId="2AAE213B" w14:textId="60215C2D" w:rsidR="00634701" w:rsidRPr="007A3135" w:rsidRDefault="00634701" w:rsidP="00EB1AFD">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sz w:val="22"/>
          <w:szCs w:val="22"/>
          <w:bdr w:val="none" w:sz="0" w:space="0" w:color="auto"/>
          <w:lang w:eastAsia="en-US"/>
        </w:rPr>
        <w:t>Cena za predmet zmluvy bola dohodnutá zmluvnými stranami na obdobie platnosti zmluvy v</w:t>
      </w:r>
      <w:r w:rsidR="001569DC">
        <w:rPr>
          <w:rFonts w:ascii="Calibri" w:eastAsia="Calibri" w:hAnsi="Calibri" w:cs="Times New Roman"/>
          <w:sz w:val="22"/>
          <w:szCs w:val="22"/>
          <w:bdr w:val="none" w:sz="0" w:space="0" w:color="auto"/>
          <w:lang w:eastAsia="en-US"/>
        </w:rPr>
        <w:t> </w:t>
      </w:r>
      <w:r w:rsidRPr="007A3135">
        <w:rPr>
          <w:rFonts w:ascii="Calibri" w:eastAsia="Calibri" w:hAnsi="Calibri" w:cs="Times New Roman"/>
          <w:sz w:val="22"/>
          <w:szCs w:val="22"/>
          <w:bdr w:val="none" w:sz="0" w:space="0" w:color="auto"/>
          <w:lang w:eastAsia="en-US"/>
        </w:rPr>
        <w:t xml:space="preserve">zmysle § 3 zákona NR SR č. 18/1996 Z. z. o cenách v znení neskorších predpisov. Zmluvné strany sa dohodli na </w:t>
      </w:r>
      <w:r w:rsidR="00EB1AFD">
        <w:rPr>
          <w:rFonts w:ascii="Calibri" w:eastAsia="Calibri" w:hAnsi="Calibri" w:cs="Times New Roman"/>
          <w:sz w:val="22"/>
          <w:szCs w:val="22"/>
          <w:bdr w:val="none" w:sz="0" w:space="0" w:color="auto"/>
          <w:lang w:eastAsia="en-US"/>
        </w:rPr>
        <w:t>.................................</w:t>
      </w:r>
      <w:r w:rsidR="00EB1AFD">
        <w:rPr>
          <w:rStyle w:val="Odkaznapoznmkupodiarou"/>
          <w:rFonts w:ascii="Calibri" w:eastAsia="Calibri" w:hAnsi="Calibri" w:cs="Times New Roman"/>
          <w:sz w:val="22"/>
          <w:szCs w:val="22"/>
          <w:bdr w:val="none" w:sz="0" w:space="0" w:color="auto"/>
          <w:lang w:eastAsia="en-US"/>
        </w:rPr>
        <w:footnoteReference w:id="2"/>
      </w:r>
    </w:p>
    <w:p w14:paraId="753D952B" w14:textId="77777777" w:rsidR="00634701" w:rsidRPr="007A3135" w:rsidRDefault="00634701" w:rsidP="00E236D1">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Dodávateľ je oprávnený účtovať odberateľovi iba ceny za tovar uvedené v tomto článku Zmluvy a v článku VI. Zmluvy.</w:t>
      </w:r>
    </w:p>
    <w:p w14:paraId="5690906D" w14:textId="77777777" w:rsidR="00634701" w:rsidRPr="007A3135" w:rsidRDefault="00634701" w:rsidP="00E236D1">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K cenám sa pri fakturácii pripočítava DPH a spotrebná daň v súlade s platnými zákonmi SR.</w:t>
      </w:r>
    </w:p>
    <w:p w14:paraId="03017E8B"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strike/>
          <w:color w:val="auto"/>
          <w:sz w:val="22"/>
          <w:szCs w:val="22"/>
          <w:bdr w:val="none" w:sz="0" w:space="0" w:color="auto"/>
          <w:lang w:eastAsia="en-US"/>
        </w:rPr>
      </w:pPr>
    </w:p>
    <w:p w14:paraId="6B603EE9"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 xml:space="preserve">VI. </w:t>
      </w:r>
    </w:p>
    <w:p w14:paraId="665A5520"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Distribučné služby a cena za distribučné služby</w:t>
      </w:r>
    </w:p>
    <w:p w14:paraId="32808D5C" w14:textId="77777777" w:rsidR="00634701" w:rsidRPr="007A3135" w:rsidRDefault="00634701" w:rsidP="00E236D1">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Dodávateľ počas zmluvného obdobia zabezpečí odberateľovi distribučné služby do odberných miest odberateľa.</w:t>
      </w:r>
    </w:p>
    <w:p w14:paraId="08BBC902" w14:textId="77777777" w:rsidR="00634701" w:rsidRPr="007A3135" w:rsidRDefault="00634701" w:rsidP="00E236D1">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Dodávateľ bude účtovať odberateľovi cenu za distribučné služby v súlade s platnými cenovými rozhodnutiami ÚRSO vzťahujúcich sa na distribučné služby poskytované PDS platnom v čase dodávky elektrickej energie.</w:t>
      </w:r>
    </w:p>
    <w:p w14:paraId="271B0940" w14:textId="77777777" w:rsidR="00634701" w:rsidRPr="007A3135" w:rsidRDefault="00634701" w:rsidP="00E236D1">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Dodávateľ bude účtovať odberateľovi ostatné služby súvisiace s distribúciou elektrickej energie podľa platného cenníka služieb distribúcie príslušného PDS.</w:t>
      </w:r>
    </w:p>
    <w:p w14:paraId="533EA694" w14:textId="77777777" w:rsidR="00634701" w:rsidRPr="007A3135" w:rsidRDefault="00634701" w:rsidP="00E236D1">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w:t>
      </w:r>
      <w:r w:rsidR="004B376D" w:rsidRPr="007A3135">
        <w:rPr>
          <w:rFonts w:ascii="Calibri" w:eastAsia="Times New Roman" w:hAnsi="Calibri" w:cs="Times New Roman"/>
          <w:color w:val="auto"/>
          <w:sz w:val="22"/>
          <w:szCs w:val="22"/>
          <w:bdr w:val="none" w:sz="0" w:space="0" w:color="auto"/>
          <w:lang w:eastAsia="cs-CZ"/>
        </w:rPr>
        <w:t>eľ nie je oprávnený fakturovať o</w:t>
      </w:r>
      <w:r w:rsidRPr="007A3135">
        <w:rPr>
          <w:rFonts w:ascii="Calibri" w:eastAsia="Times New Roman" w:hAnsi="Calibri" w:cs="Times New Roman"/>
          <w:color w:val="auto"/>
          <w:sz w:val="22"/>
          <w:szCs w:val="22"/>
          <w:bdr w:val="none" w:sz="0" w:space="0" w:color="auto"/>
          <w:lang w:eastAsia="cs-CZ"/>
        </w:rPr>
        <w:t>dberateľovi akékoľvek ďalšie poplatky súvisiace  s dodávkou elektrickej energie a distribučnými službami pokiaľ to nevyplynie zo zmeny legislatívy vzťahujúcej sa na oblasť dodávky elektrickej energie. Odberateľovi nebude spoplatňované nedočerpanie alebo prečerpanie spotreby elektrickej energie.</w:t>
      </w:r>
    </w:p>
    <w:p w14:paraId="25895CCD" w14:textId="77777777" w:rsidR="00634701" w:rsidRPr="007A3135" w:rsidRDefault="00634701" w:rsidP="00E236D1">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PDS informuje Odberateľa o plánovanom obmedzení alebo prerušení distribučných služieb v</w:t>
      </w:r>
      <w:r w:rsidR="001569DC">
        <w:rPr>
          <w:rFonts w:ascii="Calibri" w:eastAsia="Times New Roman" w:hAnsi="Calibri" w:cs="Times New Roman"/>
          <w:iCs/>
          <w:color w:val="auto"/>
          <w:sz w:val="22"/>
          <w:szCs w:val="22"/>
          <w:bdr w:val="none" w:sz="0" w:space="0" w:color="auto"/>
          <w:lang w:eastAsia="cs-CZ"/>
        </w:rPr>
        <w:t> </w:t>
      </w:r>
      <w:r w:rsidRPr="007A3135">
        <w:rPr>
          <w:rFonts w:ascii="Calibri" w:eastAsia="Times New Roman" w:hAnsi="Calibri" w:cs="Times New Roman"/>
          <w:iCs/>
          <w:color w:val="auto"/>
          <w:sz w:val="22"/>
          <w:szCs w:val="22"/>
          <w:bdr w:val="none" w:sz="0" w:space="0" w:color="auto"/>
          <w:lang w:eastAsia="cs-CZ"/>
        </w:rPr>
        <w:t>súlade so zákonom o energetike a Prevádzkovým poriadkom PDS.</w:t>
      </w:r>
    </w:p>
    <w:p w14:paraId="21B9E091"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72E8E813"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 xml:space="preserve">VII. </w:t>
      </w:r>
    </w:p>
    <w:p w14:paraId="6C1C1317"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Meranie elektrickej energie a odpočty</w:t>
      </w:r>
    </w:p>
    <w:p w14:paraId="0C1552AB"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Montáž, pripojenie alebo výmenu určeného meradla zabezpečí dodávateľ na vlastné náklady v súčinnosti s PDS po splnení ustanovených technických podmienok merania elektrickej energie príslušného PDS. Druh, počet, veľkosť a umiestnenie určeného meradla a ovládacích zariadení určuje PDS v zmysle zákona o energetike. </w:t>
      </w:r>
      <w:r w:rsidRPr="007A3135">
        <w:rPr>
          <w:rFonts w:ascii="Calibri" w:eastAsia="Times New Roman" w:hAnsi="Calibri" w:cs="Times New Roman"/>
          <w:iCs/>
          <w:color w:val="auto"/>
          <w:sz w:val="22"/>
          <w:szCs w:val="22"/>
          <w:bdr w:val="none" w:sz="0" w:space="0" w:color="auto"/>
          <w:lang w:eastAsia="cs-CZ"/>
        </w:rPr>
        <w:t>Úpravy na umiestnenie určeného meradla zabezpečuje odberateľ na vlastné náklady.</w:t>
      </w:r>
    </w:p>
    <w:p w14:paraId="29112098"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Odber </w:t>
      </w:r>
      <w:r w:rsidRPr="007A3135">
        <w:rPr>
          <w:rFonts w:ascii="Calibri" w:eastAsia="Times New Roman" w:hAnsi="Calibri" w:cs="Times New Roman"/>
          <w:iCs/>
          <w:color w:val="auto"/>
          <w:sz w:val="22"/>
          <w:szCs w:val="22"/>
          <w:bdr w:val="none" w:sz="0" w:space="0" w:color="auto"/>
          <w:lang w:eastAsia="cs-CZ"/>
        </w:rPr>
        <w:t xml:space="preserve">elektrickej energie </w:t>
      </w:r>
      <w:r w:rsidRPr="007A3135">
        <w:rPr>
          <w:rFonts w:ascii="Calibri" w:eastAsia="Times New Roman" w:hAnsi="Calibri" w:cs="Times New Roman"/>
          <w:color w:val="auto"/>
          <w:sz w:val="22"/>
          <w:szCs w:val="22"/>
          <w:bdr w:val="none" w:sz="0" w:space="0" w:color="auto"/>
          <w:lang w:eastAsia="cs-CZ"/>
        </w:rPr>
        <w:t>sa meria určeným meradlom (v zmysle zákona č. 1</w:t>
      </w:r>
      <w:r w:rsidR="004944B2">
        <w:rPr>
          <w:rFonts w:ascii="Calibri" w:eastAsia="Times New Roman" w:hAnsi="Calibri" w:cs="Times New Roman"/>
          <w:color w:val="auto"/>
          <w:sz w:val="22"/>
          <w:szCs w:val="22"/>
          <w:bdr w:val="none" w:sz="0" w:space="0" w:color="auto"/>
          <w:lang w:eastAsia="cs-CZ"/>
        </w:rPr>
        <w:t>57</w:t>
      </w:r>
      <w:r w:rsidRPr="007A3135">
        <w:rPr>
          <w:rFonts w:ascii="Calibri" w:eastAsia="Times New Roman" w:hAnsi="Calibri" w:cs="Times New Roman"/>
          <w:color w:val="auto"/>
          <w:sz w:val="22"/>
          <w:szCs w:val="22"/>
          <w:bdr w:val="none" w:sz="0" w:space="0" w:color="auto"/>
          <w:lang w:eastAsia="cs-CZ"/>
        </w:rPr>
        <w:t>/20</w:t>
      </w:r>
      <w:r w:rsidR="004944B2">
        <w:rPr>
          <w:rFonts w:ascii="Calibri" w:eastAsia="Times New Roman" w:hAnsi="Calibri" w:cs="Times New Roman"/>
          <w:color w:val="auto"/>
          <w:sz w:val="22"/>
          <w:szCs w:val="22"/>
          <w:bdr w:val="none" w:sz="0" w:space="0" w:color="auto"/>
          <w:lang w:eastAsia="cs-CZ"/>
        </w:rPr>
        <w:t>18</w:t>
      </w:r>
      <w:r w:rsidRPr="007A3135">
        <w:rPr>
          <w:rFonts w:ascii="Calibri" w:eastAsia="Times New Roman" w:hAnsi="Calibri" w:cs="Times New Roman"/>
          <w:color w:val="auto"/>
          <w:sz w:val="22"/>
          <w:szCs w:val="22"/>
          <w:bdr w:val="none" w:sz="0" w:space="0" w:color="auto"/>
          <w:lang w:eastAsia="cs-CZ"/>
        </w:rPr>
        <w:t xml:space="preserve"> Z. z. o</w:t>
      </w:r>
      <w:r w:rsidR="001569DC">
        <w:rPr>
          <w:rFonts w:ascii="Calibri" w:eastAsia="Times New Roman" w:hAnsi="Calibri" w:cs="Times New Roman"/>
          <w:color w:val="auto"/>
          <w:sz w:val="22"/>
          <w:szCs w:val="22"/>
          <w:bdr w:val="none" w:sz="0" w:space="0" w:color="auto"/>
          <w:lang w:eastAsia="cs-CZ"/>
        </w:rPr>
        <w:t> </w:t>
      </w:r>
      <w:r w:rsidRPr="007A3135">
        <w:rPr>
          <w:rFonts w:ascii="Calibri" w:eastAsia="Times New Roman" w:hAnsi="Calibri" w:cs="Times New Roman"/>
          <w:color w:val="auto"/>
          <w:sz w:val="22"/>
          <w:szCs w:val="22"/>
          <w:bdr w:val="none" w:sz="0" w:space="0" w:color="auto"/>
          <w:lang w:eastAsia="cs-CZ"/>
        </w:rPr>
        <w:t>metrológii a o zmene a doplnení niektorých zákonov v znení neskorších predpisov).</w:t>
      </w:r>
    </w:p>
    <w:p w14:paraId="111C4316"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Dodávateľ preberá zodpovednosť za odchýlku za odberné miesta.</w:t>
      </w:r>
    </w:p>
    <w:p w14:paraId="04464AA2"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Meranie elektrickej energie a odpočty určeného meradla vrátane vyhodnocovania, odovzdávania výsledkov merania a ostatných informácií potrebných pre vyúčtovanie dodávky </w:t>
      </w:r>
      <w:r w:rsidRPr="007A3135">
        <w:rPr>
          <w:rFonts w:ascii="Calibri" w:eastAsia="Times New Roman" w:hAnsi="Calibri" w:cs="Times New Roman"/>
          <w:color w:val="auto"/>
          <w:sz w:val="22"/>
          <w:szCs w:val="22"/>
          <w:bdr w:val="none" w:sz="0" w:space="0" w:color="auto"/>
          <w:lang w:eastAsia="cs-CZ"/>
        </w:rPr>
        <w:lastRenderedPageBreak/>
        <w:t xml:space="preserve">elektrickej energie a distribučných služieb vykonáva PDS. Odpočet určeného meradla sa vykonáva v súlade s Prevádzkovým poriadkom PDS. Dodávateľ fakturuje dodávku elektrickej energie a distribučné služby na základe týchto údajov. V prípade poruchy určeného meradla alebo fakturácie s nesprávnou konštantou má dodávateľ právo upraviť fakturačné hodnoty podľa údajov, ktoré dodávateľ dostane od PDS. </w:t>
      </w:r>
    </w:p>
    <w:p w14:paraId="17A9DFB4"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Pri pochybnostiach o správnosti údajov určeného meradla môže odberateľ písomne požiadať dodávateľa o zabezpečenie jeho bezplatného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6AF7AE5E"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Dodávateľ bude priebežne vyhodnocovať minimálne 1x ročne priebeh spotreby elektrickej energie na jednotlivých odberných miestach a navrhne odberateľovi prípadné zmeny taríf a rezervovanej kapacity  elektrickej energie za účelom zníženia nákladov.</w:t>
      </w:r>
    </w:p>
    <w:p w14:paraId="3AE92BE8"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Odberateľ je povinný starať sa o určené meradlo tak, aby nedošlo k jeho poškodeniu alebo odcudzeniu a sleduje jeho riadny chod. Všetky poruchy na určenom meradle, vrátane porušenia zabezpečenia proti neoprávnenej manipulácii, ktoré Odberateľ zistí, je povinný bezodkladne ohlásiť Dodávateľovi.</w:t>
      </w:r>
    </w:p>
    <w:p w14:paraId="1E464284"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 xml:space="preserve">Odberateľ sa zaväzuje umožniť prístup PDS k odbernému elektrickému zariadeniu a určenému meradlu v súlade s Prevádzkovým poriadkom a zákonom o energetike na účel vykonania kontroly, výmeny, odobratia určeného meradla alebo zistenia odobratého množstva elektrickej energie. </w:t>
      </w:r>
    </w:p>
    <w:p w14:paraId="087296A0"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 xml:space="preserve">Dôvody výmeny určeného meradla môžu byť najmä: </w:t>
      </w:r>
    </w:p>
    <w:p w14:paraId="2F093558"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sz w:val="22"/>
          <w:szCs w:val="22"/>
          <w:bdr w:val="none" w:sz="0" w:space="0" w:color="auto"/>
          <w:lang w:eastAsia="en-US"/>
        </w:rPr>
      </w:pPr>
      <w:r w:rsidRPr="007A3135">
        <w:rPr>
          <w:rFonts w:ascii="Calibri" w:eastAsia="Calibri" w:hAnsi="Calibri" w:cs="Times New Roman"/>
          <w:iCs/>
          <w:sz w:val="22"/>
          <w:szCs w:val="22"/>
          <w:bdr w:val="none" w:sz="0" w:space="0" w:color="auto"/>
          <w:lang w:eastAsia="en-US"/>
        </w:rPr>
        <w:t>a)</w:t>
      </w:r>
      <w:r w:rsidRPr="007A3135">
        <w:rPr>
          <w:rFonts w:ascii="Calibri" w:eastAsia="Calibri" w:hAnsi="Calibri" w:cs="Times New Roman"/>
          <w:iCs/>
          <w:sz w:val="22"/>
          <w:szCs w:val="22"/>
          <w:bdr w:val="none" w:sz="0" w:space="0" w:color="auto"/>
          <w:lang w:eastAsia="en-US"/>
        </w:rPr>
        <w:tab/>
        <w:t xml:space="preserve">výmena určeného meradla z dôvodu uplynutia času platnosti overenia; </w:t>
      </w:r>
    </w:p>
    <w:p w14:paraId="0F5033CF" w14:textId="77777777" w:rsidR="00634701" w:rsidRPr="009F069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color w:val="auto"/>
          <w:sz w:val="22"/>
          <w:szCs w:val="22"/>
          <w:bdr w:val="none" w:sz="0" w:space="0" w:color="auto"/>
          <w:lang w:eastAsia="en-US"/>
        </w:rPr>
      </w:pPr>
      <w:r w:rsidRPr="007A3135">
        <w:rPr>
          <w:rFonts w:ascii="Calibri" w:eastAsia="Calibri" w:hAnsi="Calibri" w:cs="Times New Roman"/>
          <w:iCs/>
          <w:sz w:val="22"/>
          <w:szCs w:val="22"/>
          <w:bdr w:val="none" w:sz="0" w:space="0" w:color="auto"/>
          <w:lang w:eastAsia="en-US"/>
        </w:rPr>
        <w:t>b)</w:t>
      </w:r>
      <w:r w:rsidRPr="007A3135">
        <w:rPr>
          <w:rFonts w:ascii="Calibri" w:eastAsia="Calibri" w:hAnsi="Calibri" w:cs="Times New Roman"/>
          <w:iCs/>
          <w:sz w:val="22"/>
          <w:szCs w:val="22"/>
          <w:bdr w:val="none" w:sz="0" w:space="0" w:color="auto"/>
          <w:lang w:eastAsia="en-US"/>
        </w:rPr>
        <w:tab/>
        <w:t xml:space="preserve">výmena určeného meradla pri požiadavke na </w:t>
      </w:r>
      <w:r w:rsidRPr="009F0694">
        <w:rPr>
          <w:rFonts w:ascii="Calibri" w:eastAsia="Calibri" w:hAnsi="Calibri" w:cs="Times New Roman"/>
          <w:iCs/>
          <w:color w:val="auto"/>
          <w:sz w:val="22"/>
          <w:szCs w:val="22"/>
          <w:bdr w:val="none" w:sz="0" w:space="0" w:color="auto"/>
          <w:lang w:eastAsia="en-US"/>
        </w:rPr>
        <w:t xml:space="preserve">preskúšanie určeného meradla; </w:t>
      </w:r>
    </w:p>
    <w:p w14:paraId="12E04094" w14:textId="77777777" w:rsidR="00634701" w:rsidRPr="009F069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color w:val="auto"/>
          <w:sz w:val="22"/>
          <w:szCs w:val="22"/>
          <w:bdr w:val="none" w:sz="0" w:space="0" w:color="auto"/>
          <w:lang w:eastAsia="en-US"/>
        </w:rPr>
      </w:pPr>
      <w:r w:rsidRPr="009F0694">
        <w:rPr>
          <w:rFonts w:ascii="Calibri" w:eastAsia="Calibri" w:hAnsi="Calibri" w:cs="Times New Roman"/>
          <w:iCs/>
          <w:color w:val="auto"/>
          <w:sz w:val="22"/>
          <w:szCs w:val="22"/>
          <w:bdr w:val="none" w:sz="0" w:space="0" w:color="auto"/>
          <w:lang w:eastAsia="en-US"/>
        </w:rPr>
        <w:t>c)</w:t>
      </w:r>
      <w:r w:rsidRPr="009F0694">
        <w:rPr>
          <w:rFonts w:ascii="Calibri" w:eastAsia="Calibri" w:hAnsi="Calibri" w:cs="Times New Roman"/>
          <w:iCs/>
          <w:color w:val="auto"/>
          <w:sz w:val="22"/>
          <w:szCs w:val="22"/>
          <w:bdr w:val="none" w:sz="0" w:space="0" w:color="auto"/>
          <w:lang w:eastAsia="en-US"/>
        </w:rPr>
        <w:tab/>
        <w:t xml:space="preserve">výmena určeného meradla z dôvodu poruchy na určenom meradle; </w:t>
      </w:r>
    </w:p>
    <w:p w14:paraId="401A1FF8" w14:textId="77777777" w:rsidR="00634701" w:rsidRPr="009F069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b/>
          <w:color w:val="auto"/>
          <w:sz w:val="22"/>
          <w:szCs w:val="22"/>
          <w:bdr w:val="none" w:sz="0" w:space="0" w:color="auto"/>
          <w:lang w:eastAsia="en-US"/>
        </w:rPr>
      </w:pPr>
      <w:r w:rsidRPr="009F0694">
        <w:rPr>
          <w:rFonts w:ascii="Calibri" w:eastAsia="Calibri" w:hAnsi="Calibri" w:cs="Times New Roman"/>
          <w:iCs/>
          <w:color w:val="auto"/>
          <w:sz w:val="22"/>
          <w:szCs w:val="22"/>
          <w:bdr w:val="none" w:sz="0" w:space="0" w:color="auto"/>
          <w:lang w:eastAsia="en-US"/>
        </w:rPr>
        <w:t>d)</w:t>
      </w:r>
      <w:r w:rsidRPr="009F0694">
        <w:rPr>
          <w:rFonts w:ascii="Calibri" w:eastAsia="Calibri" w:hAnsi="Calibri" w:cs="Times New Roman"/>
          <w:iCs/>
          <w:color w:val="auto"/>
          <w:sz w:val="22"/>
          <w:szCs w:val="22"/>
          <w:bdr w:val="none" w:sz="0" w:space="0" w:color="auto"/>
          <w:lang w:eastAsia="en-US"/>
        </w:rPr>
        <w:tab/>
        <w:t xml:space="preserve">výmena určeného meradla z dôvodu zmeny zmluvných podmienok. </w:t>
      </w:r>
    </w:p>
    <w:p w14:paraId="45493B65"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78"/>
        <w:jc w:val="both"/>
        <w:rPr>
          <w:rFonts w:ascii="Calibri" w:eastAsia="Calibri" w:hAnsi="Calibri" w:cs="Times New Roman"/>
          <w:sz w:val="22"/>
          <w:szCs w:val="22"/>
          <w:bdr w:val="none" w:sz="0" w:space="0" w:color="auto"/>
          <w:lang w:eastAsia="en-US"/>
        </w:rPr>
      </w:pPr>
      <w:r w:rsidRPr="009F0694">
        <w:rPr>
          <w:rFonts w:ascii="Calibri" w:eastAsia="Calibri" w:hAnsi="Calibri" w:cs="Times New Roman"/>
          <w:iCs/>
          <w:color w:val="auto"/>
          <w:sz w:val="22"/>
          <w:szCs w:val="22"/>
          <w:bdr w:val="none" w:sz="0" w:space="0" w:color="auto"/>
          <w:lang w:eastAsia="en-US"/>
        </w:rPr>
        <w:t xml:space="preserve">Odberateľ, ktorého odberné miesto je pripojené na napäťovú úroveň VN a u ktorého je odber elektrickej energie  meraný na sekundárnej strane transformátora a </w:t>
      </w:r>
      <w:r w:rsidRPr="007A3135">
        <w:rPr>
          <w:rFonts w:ascii="Calibri" w:eastAsia="Calibri" w:hAnsi="Calibri" w:cs="Times New Roman"/>
          <w:iCs/>
          <w:sz w:val="22"/>
          <w:szCs w:val="22"/>
          <w:bdr w:val="none" w:sz="0" w:space="0" w:color="auto"/>
          <w:lang w:eastAsia="en-US"/>
        </w:rPr>
        <w:t>transformátor je jeho vlastníctvom, overí funkčnosť kompenzačného zariadenia transformátora na vlastné náklady a</w:t>
      </w:r>
      <w:r w:rsidR="001569DC">
        <w:rPr>
          <w:rFonts w:ascii="Calibri" w:eastAsia="Calibri" w:hAnsi="Calibri" w:cs="Times New Roman"/>
          <w:iCs/>
          <w:sz w:val="22"/>
          <w:szCs w:val="22"/>
          <w:bdr w:val="none" w:sz="0" w:space="0" w:color="auto"/>
          <w:lang w:eastAsia="en-US"/>
        </w:rPr>
        <w:t> </w:t>
      </w:r>
      <w:r w:rsidRPr="007A3135">
        <w:rPr>
          <w:rFonts w:ascii="Calibri" w:eastAsia="Calibri" w:hAnsi="Calibri" w:cs="Times New Roman"/>
          <w:iCs/>
          <w:sz w:val="22"/>
          <w:szCs w:val="22"/>
          <w:bdr w:val="none" w:sz="0" w:space="0" w:color="auto"/>
          <w:lang w:eastAsia="en-US"/>
        </w:rPr>
        <w:t xml:space="preserve">výsledky merania oznámi Dodávateľovi písomne na predpísanom formulári „Hlásenie o meraní statického kondenzátora“, ktorý je prístupný na internetovej stránke Dodávateľa, a to v týchto prípadoch: </w:t>
      </w:r>
    </w:p>
    <w:p w14:paraId="2578646A"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sz w:val="22"/>
          <w:szCs w:val="22"/>
          <w:bdr w:val="none" w:sz="0" w:space="0" w:color="auto"/>
          <w:lang w:eastAsia="en-US"/>
        </w:rPr>
      </w:pPr>
      <w:r w:rsidRPr="007A3135">
        <w:rPr>
          <w:rFonts w:ascii="Calibri" w:eastAsia="Calibri" w:hAnsi="Calibri" w:cs="Times New Roman"/>
          <w:iCs/>
          <w:sz w:val="22"/>
          <w:szCs w:val="22"/>
          <w:bdr w:val="none" w:sz="0" w:space="0" w:color="auto"/>
          <w:lang w:eastAsia="en-US"/>
        </w:rPr>
        <w:t>a)</w:t>
      </w:r>
      <w:r w:rsidRPr="007A3135">
        <w:rPr>
          <w:rFonts w:ascii="Calibri" w:eastAsia="Calibri" w:hAnsi="Calibri" w:cs="Times New Roman"/>
          <w:iCs/>
          <w:sz w:val="22"/>
          <w:szCs w:val="22"/>
          <w:bdr w:val="none" w:sz="0" w:space="0" w:color="auto"/>
          <w:lang w:eastAsia="en-US"/>
        </w:rPr>
        <w:tab/>
        <w:t xml:space="preserve">keď ide o nové odberné miesto najneskôr do 10 dní po pripojení, </w:t>
      </w:r>
    </w:p>
    <w:p w14:paraId="16B0FE5E"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sz w:val="22"/>
          <w:szCs w:val="22"/>
          <w:bdr w:val="none" w:sz="0" w:space="0" w:color="auto"/>
          <w:lang w:eastAsia="en-US"/>
        </w:rPr>
      </w:pPr>
      <w:r w:rsidRPr="007A3135">
        <w:rPr>
          <w:rFonts w:ascii="Calibri" w:eastAsia="Calibri" w:hAnsi="Calibri" w:cs="Times New Roman"/>
          <w:iCs/>
          <w:sz w:val="22"/>
          <w:szCs w:val="22"/>
          <w:bdr w:val="none" w:sz="0" w:space="0" w:color="auto"/>
          <w:lang w:eastAsia="en-US"/>
        </w:rPr>
        <w:t>b)</w:t>
      </w:r>
      <w:r w:rsidRPr="007A3135">
        <w:rPr>
          <w:rFonts w:ascii="Calibri" w:eastAsia="Calibri" w:hAnsi="Calibri" w:cs="Times New Roman"/>
          <w:iCs/>
          <w:sz w:val="22"/>
          <w:szCs w:val="22"/>
          <w:bdr w:val="none" w:sz="0" w:space="0" w:color="auto"/>
          <w:lang w:eastAsia="en-US"/>
        </w:rPr>
        <w:tab/>
        <w:t xml:space="preserve">pri výmene transformátora najneskôr do 10 dní po výmene, </w:t>
      </w:r>
    </w:p>
    <w:p w14:paraId="1F1B170B"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851" w:hanging="284"/>
        <w:jc w:val="both"/>
        <w:rPr>
          <w:rFonts w:ascii="Calibri" w:eastAsia="Calibri" w:hAnsi="Calibri" w:cs="Times New Roman"/>
          <w:sz w:val="22"/>
          <w:szCs w:val="22"/>
          <w:bdr w:val="none" w:sz="0" w:space="0" w:color="auto"/>
          <w:lang w:eastAsia="en-US"/>
        </w:rPr>
      </w:pPr>
      <w:r w:rsidRPr="007A3135">
        <w:rPr>
          <w:rFonts w:ascii="Calibri" w:eastAsia="Calibri" w:hAnsi="Calibri" w:cs="Times New Roman"/>
          <w:iCs/>
          <w:sz w:val="22"/>
          <w:szCs w:val="22"/>
          <w:bdr w:val="none" w:sz="0" w:space="0" w:color="auto"/>
          <w:lang w:eastAsia="en-US"/>
        </w:rPr>
        <w:t>c)</w:t>
      </w:r>
      <w:r w:rsidRPr="007A3135">
        <w:rPr>
          <w:rFonts w:ascii="Calibri" w:eastAsia="Calibri" w:hAnsi="Calibri" w:cs="Times New Roman"/>
          <w:iCs/>
          <w:sz w:val="22"/>
          <w:szCs w:val="22"/>
          <w:bdr w:val="none" w:sz="0" w:space="0" w:color="auto"/>
          <w:lang w:eastAsia="en-US"/>
        </w:rPr>
        <w:tab/>
        <w:t xml:space="preserve">ak o to Dodávateľ požiada najviac však jedenkrát za 12 mesiacov. </w:t>
      </w:r>
    </w:p>
    <w:p w14:paraId="6D4FD1FE" w14:textId="77777777" w:rsidR="00634701" w:rsidRPr="007A3135" w:rsidRDefault="00634701" w:rsidP="00E236D1">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Pokiaľ Odberateľ také hlásenie nepredloží, transformátor sa považuje za nevykompenzovaný a</w:t>
      </w:r>
      <w:r w:rsidR="001569DC">
        <w:rPr>
          <w:rFonts w:ascii="Calibri" w:eastAsia="Times New Roman" w:hAnsi="Calibri" w:cs="Times New Roman"/>
          <w:iCs/>
          <w:color w:val="auto"/>
          <w:sz w:val="22"/>
          <w:szCs w:val="22"/>
          <w:bdr w:val="none" w:sz="0" w:space="0" w:color="auto"/>
          <w:lang w:eastAsia="cs-CZ"/>
        </w:rPr>
        <w:t> </w:t>
      </w:r>
      <w:r w:rsidRPr="007A3135">
        <w:rPr>
          <w:rFonts w:ascii="Calibri" w:eastAsia="Times New Roman" w:hAnsi="Calibri" w:cs="Times New Roman"/>
          <w:iCs/>
          <w:color w:val="auto"/>
          <w:sz w:val="22"/>
          <w:szCs w:val="22"/>
          <w:bdr w:val="none" w:sz="0" w:space="0" w:color="auto"/>
          <w:lang w:eastAsia="cs-CZ"/>
        </w:rPr>
        <w:t>namerané hodnoty nie sú v súlade s hodnotami podľa príslušného rozhodnutia ÚRSO. Dodávateľ má potom právo na základe údajov poskytnutých od PDS pripočítať k nameranej jalovej spotrebe jalové transformačné straty v zmysle platného cenového rozhodnutia ÚRSO.</w:t>
      </w:r>
    </w:p>
    <w:p w14:paraId="2A37E4AD"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3D4C8DCD"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VIII.</w:t>
      </w:r>
    </w:p>
    <w:p w14:paraId="3CE8B9DB" w14:textId="1396864C" w:rsid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jc w:val="center"/>
        <w:rPr>
          <w:rFonts w:ascii="Calibri" w:eastAsia="Calibri" w:hAnsi="Calibri" w:cs="Times New Roman"/>
          <w:b/>
          <w:color w:val="auto"/>
          <w:sz w:val="22"/>
          <w:szCs w:val="22"/>
          <w:bdr w:val="none" w:sz="0" w:space="0" w:color="auto"/>
          <w:lang w:eastAsia="en-US"/>
        </w:rPr>
      </w:pPr>
      <w:r w:rsidRPr="007A3135">
        <w:rPr>
          <w:rFonts w:ascii="Calibri" w:eastAsia="Calibri" w:hAnsi="Calibri" w:cs="Times New Roman"/>
          <w:b/>
          <w:color w:val="auto"/>
          <w:sz w:val="22"/>
          <w:szCs w:val="22"/>
          <w:bdr w:val="none" w:sz="0" w:space="0" w:color="auto"/>
          <w:lang w:eastAsia="en-US"/>
        </w:rPr>
        <w:t>Platobné podmienky a</w:t>
      </w:r>
      <w:r w:rsidR="00A24D7F">
        <w:rPr>
          <w:rFonts w:ascii="Calibri" w:eastAsia="Calibri" w:hAnsi="Calibri" w:cs="Times New Roman"/>
          <w:b/>
          <w:color w:val="auto"/>
          <w:sz w:val="22"/>
          <w:szCs w:val="22"/>
          <w:bdr w:val="none" w:sz="0" w:space="0" w:color="auto"/>
          <w:lang w:eastAsia="en-US"/>
        </w:rPr>
        <w:t> </w:t>
      </w:r>
      <w:r w:rsidRPr="007A3135">
        <w:rPr>
          <w:rFonts w:ascii="Calibri" w:eastAsia="Calibri" w:hAnsi="Calibri" w:cs="Times New Roman"/>
          <w:b/>
          <w:color w:val="auto"/>
          <w:sz w:val="22"/>
          <w:szCs w:val="22"/>
          <w:bdr w:val="none" w:sz="0" w:space="0" w:color="auto"/>
          <w:lang w:eastAsia="en-US"/>
        </w:rPr>
        <w:t>fakturácia</w:t>
      </w:r>
    </w:p>
    <w:p w14:paraId="18522F19" w14:textId="54B9E356" w:rsidR="00A24D7F" w:rsidRPr="00A24D7F" w:rsidRDefault="00A24D7F" w:rsidP="00A24D7F">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hanging="567"/>
        <w:jc w:val="both"/>
        <w:rPr>
          <w:rFonts w:ascii="Calibri" w:eastAsia="Calibri" w:hAnsi="Calibri" w:cs="Times New Roman"/>
          <w:b/>
          <w:color w:val="auto"/>
          <w:sz w:val="22"/>
          <w:szCs w:val="22"/>
          <w:bdr w:val="none" w:sz="0" w:space="0" w:color="auto"/>
          <w:lang w:eastAsia="en-US"/>
        </w:rPr>
      </w:pPr>
      <w:r>
        <w:rPr>
          <w:rFonts w:ascii="Calibri" w:eastAsia="Calibri" w:hAnsi="Calibri" w:cs="Times New Roman"/>
          <w:color w:val="auto"/>
          <w:sz w:val="22"/>
          <w:szCs w:val="22"/>
          <w:bdr w:val="none" w:sz="0" w:space="0" w:color="auto"/>
          <w:lang w:eastAsia="en-US"/>
        </w:rPr>
        <w:t>1.</w:t>
      </w:r>
      <w:r>
        <w:rPr>
          <w:rFonts w:ascii="Calibri" w:eastAsia="Calibri" w:hAnsi="Calibri" w:cs="Times New Roman"/>
          <w:color w:val="auto"/>
          <w:sz w:val="22"/>
          <w:szCs w:val="22"/>
          <w:bdr w:val="none" w:sz="0" w:space="0" w:color="auto"/>
          <w:lang w:eastAsia="en-US"/>
        </w:rPr>
        <w:tab/>
      </w:r>
      <w:r w:rsidRPr="00A24D7F">
        <w:rPr>
          <w:rFonts w:ascii="Calibri" w:eastAsia="Calibri" w:hAnsi="Calibri" w:cs="Times New Roman"/>
          <w:color w:val="auto"/>
          <w:sz w:val="22"/>
          <w:szCs w:val="22"/>
          <w:bdr w:val="none" w:sz="0" w:space="0" w:color="auto"/>
          <w:lang w:eastAsia="en-US"/>
        </w:rPr>
        <w:t>Poskytovateľ v čase uzatvárania dohody a jej trvania nesmie mať pozdĺžnosti voči finančnej    správe,  poisťovniam a ostatným orgánom štátnej správy a ich inštitúciám. Ak je zrejmé z verejne dostupných zdrojov, že poskytovateľ má dlhy a pohľadávky voči vyššie uvedeným inštitiúciám je povinný na výzvu objednávateľa predložiť potvrdenie o zaplatení predmetných dlhov a pohľadávok dohodol s príslušnými inštitúciami (odklad povinnosti platenia voči štátu (napr. daň, poistné...) sa nepovažuje za splnenie podmienky uvedenej v prvej vete tohto bodu).</w:t>
      </w:r>
    </w:p>
    <w:p w14:paraId="28EADE86" w14:textId="77777777" w:rsidR="00A24D7F" w:rsidRDefault="00A24D7F" w:rsidP="00A24D7F">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rPr>
          <w:rFonts w:ascii="Calibri" w:eastAsia="Calibri" w:hAnsi="Calibri" w:cs="Times New Roman"/>
          <w:b/>
          <w:color w:val="auto"/>
          <w:sz w:val="22"/>
          <w:szCs w:val="22"/>
          <w:bdr w:val="none" w:sz="0" w:space="0" w:color="auto"/>
          <w:lang w:eastAsia="en-US"/>
        </w:rPr>
      </w:pPr>
    </w:p>
    <w:p w14:paraId="472ECBDE" w14:textId="77777777" w:rsidR="00634701" w:rsidRPr="007A3135" w:rsidRDefault="00634701" w:rsidP="00E236D1">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78"/>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u w:val="single"/>
          <w:bdr w:val="none" w:sz="0" w:space="0" w:color="auto"/>
          <w:lang w:eastAsia="cs-CZ"/>
        </w:rPr>
        <w:t>Platobné podmienky a fakturácia pre maloodber aj veľkoodber.</w:t>
      </w:r>
    </w:p>
    <w:p w14:paraId="694FDE29"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lastRenderedPageBreak/>
        <w:t>Úhrady uskuto</w:t>
      </w:r>
      <w:r w:rsidRPr="007A3135">
        <w:rPr>
          <w:rFonts w:ascii="Calibri" w:eastAsia="Times New Roman" w:hAnsi="Calibri" w:cs="TimesNewRoman"/>
          <w:color w:val="auto"/>
          <w:sz w:val="22"/>
          <w:szCs w:val="22"/>
          <w:bdr w:val="none" w:sz="0" w:space="0" w:color="auto"/>
          <w:lang w:eastAsia="cs-CZ"/>
        </w:rPr>
        <w:t>čň</w:t>
      </w:r>
      <w:r w:rsidRPr="007A3135">
        <w:rPr>
          <w:rFonts w:ascii="Calibri" w:eastAsia="Times New Roman" w:hAnsi="Calibri" w:cs="Times New Roman"/>
          <w:color w:val="auto"/>
          <w:sz w:val="22"/>
          <w:szCs w:val="22"/>
          <w:bdr w:val="none" w:sz="0" w:space="0" w:color="auto"/>
          <w:lang w:eastAsia="cs-CZ"/>
        </w:rPr>
        <w:t>uje odberate</w:t>
      </w:r>
      <w:r w:rsidRPr="007A3135">
        <w:rPr>
          <w:rFonts w:ascii="Calibri" w:eastAsia="Times New Roman" w:hAnsi="Calibri" w:cs="TimesNewRoman"/>
          <w:color w:val="auto"/>
          <w:sz w:val="22"/>
          <w:szCs w:val="22"/>
          <w:bdr w:val="none" w:sz="0" w:space="0" w:color="auto"/>
          <w:lang w:eastAsia="cs-CZ"/>
        </w:rPr>
        <w:t xml:space="preserve">ľ </w:t>
      </w:r>
      <w:r w:rsidRPr="007A3135">
        <w:rPr>
          <w:rFonts w:ascii="Calibri" w:eastAsia="Times New Roman" w:hAnsi="Calibri" w:cs="Times New Roman"/>
          <w:color w:val="auto"/>
          <w:sz w:val="22"/>
          <w:szCs w:val="22"/>
          <w:bdr w:val="none" w:sz="0" w:space="0" w:color="auto"/>
          <w:lang w:eastAsia="cs-CZ"/>
        </w:rPr>
        <w:t>bezhotovostným platobným stykom na 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et dodávate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a uvedenom v záhlaví Zmluvy. Odberate</w:t>
      </w:r>
      <w:r w:rsidRPr="007A3135">
        <w:rPr>
          <w:rFonts w:ascii="Calibri" w:eastAsia="Times New Roman" w:hAnsi="Calibri" w:cs="TimesNewRoman"/>
          <w:color w:val="auto"/>
          <w:sz w:val="22"/>
          <w:szCs w:val="22"/>
          <w:bdr w:val="none" w:sz="0" w:space="0" w:color="auto"/>
          <w:lang w:eastAsia="cs-CZ"/>
        </w:rPr>
        <w:t xml:space="preserve">ľ </w:t>
      </w:r>
      <w:r w:rsidRPr="007A3135">
        <w:rPr>
          <w:rFonts w:ascii="Calibri" w:eastAsia="Times New Roman" w:hAnsi="Calibri" w:cs="Times New Roman"/>
          <w:color w:val="auto"/>
          <w:sz w:val="22"/>
          <w:szCs w:val="22"/>
          <w:bdr w:val="none" w:sz="0" w:space="0" w:color="auto"/>
          <w:lang w:eastAsia="cs-CZ"/>
        </w:rPr>
        <w:t>bude v platobnom styku používa</w:t>
      </w:r>
      <w:r w:rsidRPr="007A3135">
        <w:rPr>
          <w:rFonts w:ascii="Calibri" w:eastAsia="Times New Roman" w:hAnsi="Calibri" w:cs="TimesNewRoman"/>
          <w:color w:val="auto"/>
          <w:sz w:val="22"/>
          <w:szCs w:val="22"/>
          <w:bdr w:val="none" w:sz="0" w:space="0" w:color="auto"/>
          <w:lang w:eastAsia="cs-CZ"/>
        </w:rPr>
        <w:t xml:space="preserve">ť </w:t>
      </w:r>
      <w:r w:rsidRPr="007A3135">
        <w:rPr>
          <w:rFonts w:ascii="Calibri" w:eastAsia="Times New Roman" w:hAnsi="Calibri" w:cs="Times New Roman"/>
          <w:color w:val="auto"/>
          <w:sz w:val="22"/>
          <w:szCs w:val="22"/>
          <w:bdr w:val="none" w:sz="0" w:space="0" w:color="auto"/>
          <w:lang w:eastAsia="cs-CZ"/>
        </w:rPr>
        <w:t>variabilný symbol uvedený v príslušnej faktúre.</w:t>
      </w:r>
    </w:p>
    <w:p w14:paraId="380AB4EB"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Splatnos</w:t>
      </w:r>
      <w:r w:rsidRPr="007A3135">
        <w:rPr>
          <w:rFonts w:ascii="Calibri" w:eastAsia="Times New Roman" w:hAnsi="Calibri" w:cs="TimesNewRoman"/>
          <w:color w:val="auto"/>
          <w:sz w:val="22"/>
          <w:szCs w:val="22"/>
          <w:bdr w:val="none" w:sz="0" w:space="0" w:color="auto"/>
          <w:lang w:eastAsia="cs-CZ"/>
        </w:rPr>
        <w:t xml:space="preserve">ť vyúčtovacej </w:t>
      </w:r>
      <w:r w:rsidRPr="007A3135">
        <w:rPr>
          <w:rFonts w:ascii="Calibri" w:eastAsia="Times New Roman" w:hAnsi="Calibri" w:cs="Times New Roman"/>
          <w:color w:val="auto"/>
          <w:sz w:val="22"/>
          <w:szCs w:val="22"/>
          <w:bdr w:val="none" w:sz="0" w:space="0" w:color="auto"/>
          <w:lang w:eastAsia="cs-CZ"/>
        </w:rPr>
        <w:t>faktúry a faktúry za opakované dodávky je 30 kalendárnych dní od dátumu jej vystavenia odberateľovi. Ak pripadne de</w:t>
      </w:r>
      <w:r w:rsidRPr="007A3135">
        <w:rPr>
          <w:rFonts w:ascii="Calibri" w:eastAsia="Times New Roman" w:hAnsi="Calibri" w:cs="TimesNewRoman"/>
          <w:color w:val="auto"/>
          <w:sz w:val="22"/>
          <w:szCs w:val="22"/>
          <w:bdr w:val="none" w:sz="0" w:space="0" w:color="auto"/>
          <w:lang w:eastAsia="cs-CZ"/>
        </w:rPr>
        <w:t xml:space="preserve">ň </w:t>
      </w:r>
      <w:r w:rsidRPr="007A3135">
        <w:rPr>
          <w:rFonts w:ascii="Calibri" w:eastAsia="Times New Roman" w:hAnsi="Calibri" w:cs="Times New Roman"/>
          <w:color w:val="auto"/>
          <w:sz w:val="22"/>
          <w:szCs w:val="22"/>
          <w:bdr w:val="none" w:sz="0" w:space="0" w:color="auto"/>
          <w:lang w:eastAsia="cs-CZ"/>
        </w:rPr>
        <w:t>splatnosti na de</w:t>
      </w:r>
      <w:r w:rsidRPr="007A3135">
        <w:rPr>
          <w:rFonts w:ascii="Calibri" w:eastAsia="Times New Roman" w:hAnsi="Calibri" w:cs="TimesNewRoman"/>
          <w:color w:val="auto"/>
          <w:sz w:val="22"/>
          <w:szCs w:val="22"/>
          <w:bdr w:val="none" w:sz="0" w:space="0" w:color="auto"/>
          <w:lang w:eastAsia="cs-CZ"/>
        </w:rPr>
        <w:t xml:space="preserve">ň </w:t>
      </w:r>
      <w:r w:rsidRPr="007A3135">
        <w:rPr>
          <w:rFonts w:ascii="Calibri" w:eastAsia="Times New Roman" w:hAnsi="Calibri" w:cs="Times New Roman"/>
          <w:color w:val="auto"/>
          <w:sz w:val="22"/>
          <w:szCs w:val="22"/>
          <w:bdr w:val="none" w:sz="0" w:space="0" w:color="auto"/>
          <w:lang w:eastAsia="cs-CZ"/>
        </w:rPr>
        <w:t>pracovného vo</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na, d</w:t>
      </w:r>
      <w:r w:rsidRPr="007A3135">
        <w:rPr>
          <w:rFonts w:ascii="Calibri" w:eastAsia="Times New Roman" w:hAnsi="Calibri" w:cs="TimesNewRoman"/>
          <w:color w:val="auto"/>
          <w:sz w:val="22"/>
          <w:szCs w:val="22"/>
          <w:bdr w:val="none" w:sz="0" w:space="0" w:color="auto"/>
          <w:lang w:eastAsia="cs-CZ"/>
        </w:rPr>
        <w:t>ň</w:t>
      </w:r>
      <w:r w:rsidRPr="007A3135">
        <w:rPr>
          <w:rFonts w:ascii="Calibri" w:eastAsia="Times New Roman" w:hAnsi="Calibri" w:cs="Times New Roman"/>
          <w:color w:val="auto"/>
          <w:sz w:val="22"/>
          <w:szCs w:val="22"/>
          <w:bdr w:val="none" w:sz="0" w:space="0" w:color="auto"/>
          <w:lang w:eastAsia="cs-CZ"/>
        </w:rPr>
        <w:t>om splatnosti je najbližší nasledujúci pracovný de</w:t>
      </w:r>
      <w:r w:rsidRPr="007A3135">
        <w:rPr>
          <w:rFonts w:ascii="Calibri" w:eastAsia="Times New Roman" w:hAnsi="Calibri" w:cs="TimesNewRoman"/>
          <w:color w:val="auto"/>
          <w:sz w:val="22"/>
          <w:szCs w:val="22"/>
          <w:bdr w:val="none" w:sz="0" w:space="0" w:color="auto"/>
          <w:lang w:eastAsia="cs-CZ"/>
        </w:rPr>
        <w:t>ň</w:t>
      </w:r>
      <w:r w:rsidRPr="007A3135">
        <w:rPr>
          <w:rFonts w:ascii="Calibri" w:eastAsia="Times New Roman" w:hAnsi="Calibri" w:cs="Times New Roman"/>
          <w:color w:val="auto"/>
          <w:sz w:val="22"/>
          <w:szCs w:val="22"/>
          <w:bdr w:val="none" w:sz="0" w:space="0" w:color="auto"/>
          <w:lang w:eastAsia="cs-CZ"/>
        </w:rPr>
        <w:t>.</w:t>
      </w:r>
    </w:p>
    <w:p w14:paraId="0DCB760A"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Úhradou sa rozumie pripísanie sumy na 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et dodávate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a s uvedením správneho variabilného symbolu uvedeného na faktúre.</w:t>
      </w:r>
    </w:p>
    <w:p w14:paraId="517C08DE"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Ak Odberate</w:t>
      </w:r>
      <w:r w:rsidRPr="007A3135">
        <w:rPr>
          <w:rFonts w:ascii="Calibri" w:eastAsia="Times New Roman" w:hAnsi="Calibri" w:cs="TimesNewRoman"/>
          <w:color w:val="auto"/>
          <w:sz w:val="22"/>
          <w:szCs w:val="22"/>
          <w:bdr w:val="none" w:sz="0" w:space="0" w:color="auto"/>
          <w:lang w:eastAsia="cs-CZ"/>
        </w:rPr>
        <w:t xml:space="preserve">ľ </w:t>
      </w:r>
      <w:r w:rsidRPr="007A3135">
        <w:rPr>
          <w:rFonts w:ascii="Calibri" w:eastAsia="Times New Roman" w:hAnsi="Calibri" w:cs="Times New Roman"/>
          <w:color w:val="auto"/>
          <w:sz w:val="22"/>
          <w:szCs w:val="22"/>
          <w:bdr w:val="none" w:sz="0" w:space="0" w:color="auto"/>
          <w:lang w:eastAsia="cs-CZ"/>
        </w:rPr>
        <w:t>neuhradí faktúru v lehote splatnosti, dodávate</w:t>
      </w:r>
      <w:r w:rsidRPr="007A3135">
        <w:rPr>
          <w:rFonts w:ascii="Calibri" w:eastAsia="Times New Roman" w:hAnsi="Calibri" w:cs="TimesNewRoman"/>
          <w:color w:val="auto"/>
          <w:sz w:val="22"/>
          <w:szCs w:val="22"/>
          <w:bdr w:val="none" w:sz="0" w:space="0" w:color="auto"/>
          <w:lang w:eastAsia="cs-CZ"/>
        </w:rPr>
        <w:t xml:space="preserve">ľ </w:t>
      </w:r>
      <w:r w:rsidRPr="007A3135">
        <w:rPr>
          <w:rFonts w:ascii="Calibri" w:eastAsia="Times New Roman" w:hAnsi="Calibri" w:cs="Times New Roman"/>
          <w:color w:val="auto"/>
          <w:sz w:val="22"/>
          <w:szCs w:val="22"/>
          <w:bdr w:val="none" w:sz="0" w:space="0" w:color="auto"/>
          <w:lang w:eastAsia="cs-CZ"/>
        </w:rPr>
        <w:t>odberate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ovi zašle bezplatne písomnú upomienku, v ktorej ozna</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í de</w:t>
      </w:r>
      <w:r w:rsidRPr="007A3135">
        <w:rPr>
          <w:rFonts w:ascii="Calibri" w:eastAsia="Times New Roman" w:hAnsi="Calibri" w:cs="TimesNewRoman"/>
          <w:color w:val="auto"/>
          <w:sz w:val="22"/>
          <w:szCs w:val="22"/>
          <w:bdr w:val="none" w:sz="0" w:space="0" w:color="auto"/>
          <w:lang w:eastAsia="cs-CZ"/>
        </w:rPr>
        <w:t xml:space="preserve">ň </w:t>
      </w:r>
      <w:r w:rsidRPr="007A3135">
        <w:rPr>
          <w:rFonts w:ascii="Calibri" w:eastAsia="Times New Roman" w:hAnsi="Calibri" w:cs="Times New Roman"/>
          <w:color w:val="auto"/>
          <w:sz w:val="22"/>
          <w:szCs w:val="22"/>
          <w:bdr w:val="none" w:sz="0" w:space="0" w:color="auto"/>
          <w:lang w:eastAsia="cs-CZ"/>
        </w:rPr>
        <w:t>vystavenia faktúry, jej splatnos</w:t>
      </w:r>
      <w:r w:rsidRPr="007A3135">
        <w:rPr>
          <w:rFonts w:ascii="Calibri" w:eastAsia="Times New Roman" w:hAnsi="Calibri" w:cs="TimesNewRoman"/>
          <w:color w:val="auto"/>
          <w:sz w:val="22"/>
          <w:szCs w:val="22"/>
          <w:bdr w:val="none" w:sz="0" w:space="0" w:color="auto"/>
          <w:lang w:eastAsia="cs-CZ"/>
        </w:rPr>
        <w:t xml:space="preserve">ť </w:t>
      </w:r>
      <w:r w:rsidRPr="007A3135">
        <w:rPr>
          <w:rFonts w:ascii="Calibri" w:eastAsia="Times New Roman" w:hAnsi="Calibri" w:cs="Times New Roman"/>
          <w:color w:val="auto"/>
          <w:sz w:val="22"/>
          <w:szCs w:val="22"/>
          <w:bdr w:val="none" w:sz="0" w:space="0" w:color="auto"/>
          <w:lang w:eastAsia="cs-CZ"/>
        </w:rPr>
        <w:t>a</w:t>
      </w:r>
      <w:r w:rsidR="001569DC">
        <w:rPr>
          <w:rFonts w:ascii="Calibri" w:eastAsia="Times New Roman" w:hAnsi="Calibri" w:cs="Times New Roman"/>
          <w:color w:val="auto"/>
          <w:sz w:val="22"/>
          <w:szCs w:val="22"/>
          <w:bdr w:val="none" w:sz="0" w:space="0" w:color="auto"/>
          <w:lang w:eastAsia="cs-CZ"/>
        </w:rPr>
        <w:t> </w:t>
      </w:r>
      <w:r w:rsidRPr="007A3135">
        <w:rPr>
          <w:rFonts w:ascii="Calibri" w:eastAsia="Times New Roman" w:hAnsi="Calibri" w:cs="Times New Roman"/>
          <w:color w:val="auto"/>
          <w:sz w:val="22"/>
          <w:szCs w:val="22"/>
          <w:bdr w:val="none" w:sz="0" w:space="0" w:color="auto"/>
          <w:lang w:eastAsia="cs-CZ"/>
        </w:rPr>
        <w:t xml:space="preserve">celkovú </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iastku po lehote splatnosti.</w:t>
      </w:r>
    </w:p>
    <w:p w14:paraId="1E6CFF12"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Dodávate</w:t>
      </w:r>
      <w:r w:rsidRPr="007A3135">
        <w:rPr>
          <w:rFonts w:ascii="Calibri" w:eastAsia="Times New Roman" w:hAnsi="Calibri" w:cs="TimesNewRoman"/>
          <w:color w:val="auto"/>
          <w:sz w:val="22"/>
          <w:szCs w:val="22"/>
          <w:bdr w:val="none" w:sz="0" w:space="0" w:color="auto"/>
          <w:lang w:eastAsia="cs-CZ"/>
        </w:rPr>
        <w:t xml:space="preserve">ľ </w:t>
      </w:r>
      <w:r w:rsidRPr="007A3135">
        <w:rPr>
          <w:rFonts w:ascii="Calibri" w:eastAsia="Times New Roman" w:hAnsi="Calibri" w:cs="Times New Roman"/>
          <w:color w:val="auto"/>
          <w:sz w:val="22"/>
          <w:szCs w:val="22"/>
          <w:bdr w:val="none" w:sz="0" w:space="0" w:color="auto"/>
          <w:lang w:eastAsia="cs-CZ"/>
        </w:rPr>
        <w:t>je povinný zasiela</w:t>
      </w:r>
      <w:r w:rsidRPr="007A3135">
        <w:rPr>
          <w:rFonts w:ascii="Calibri" w:eastAsia="Times New Roman" w:hAnsi="Calibri" w:cs="TimesNewRoman"/>
          <w:color w:val="auto"/>
          <w:sz w:val="22"/>
          <w:szCs w:val="22"/>
          <w:bdr w:val="none" w:sz="0" w:space="0" w:color="auto"/>
          <w:lang w:eastAsia="cs-CZ"/>
        </w:rPr>
        <w:t xml:space="preserve">ť </w:t>
      </w:r>
      <w:r w:rsidRPr="007A3135">
        <w:rPr>
          <w:rFonts w:ascii="Calibri" w:eastAsia="Times New Roman" w:hAnsi="Calibri" w:cs="Times New Roman"/>
          <w:color w:val="auto"/>
          <w:sz w:val="22"/>
          <w:szCs w:val="22"/>
          <w:bdr w:val="none" w:sz="0" w:space="0" w:color="auto"/>
          <w:lang w:eastAsia="cs-CZ"/>
        </w:rPr>
        <w:t>faktúry prostredníctvom držite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a poštovej licencie na adresu odberateľa: Východoslovenská vodárenská spoločnosť, a.s., Komenského 50, 042 48 Košice.</w:t>
      </w:r>
    </w:p>
    <w:p w14:paraId="568227E2"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Zmenu bankového spojenia a </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ísla 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tu zmluvných strán bude možno uskuto</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ni</w:t>
      </w:r>
      <w:r w:rsidRPr="007A3135">
        <w:rPr>
          <w:rFonts w:ascii="Calibri" w:eastAsia="Times New Roman" w:hAnsi="Calibri" w:cs="TimesNewRoman"/>
          <w:color w:val="auto"/>
          <w:sz w:val="22"/>
          <w:szCs w:val="22"/>
          <w:bdr w:val="none" w:sz="0" w:space="0" w:color="auto"/>
          <w:lang w:eastAsia="cs-CZ"/>
        </w:rPr>
        <w:t xml:space="preserve">ť </w:t>
      </w:r>
      <w:r w:rsidRPr="007A3135">
        <w:rPr>
          <w:rFonts w:ascii="Calibri" w:eastAsia="Times New Roman" w:hAnsi="Calibri" w:cs="Times New Roman"/>
          <w:color w:val="auto"/>
          <w:sz w:val="22"/>
          <w:szCs w:val="22"/>
          <w:bdr w:val="none" w:sz="0" w:space="0" w:color="auto"/>
          <w:lang w:eastAsia="cs-CZ"/>
        </w:rPr>
        <w:t>iba písomným oznámením jednej zmluvnej strany preukázate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ne doru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eným druhej zmluvnej strane najneskôr spolu s príslušnou faktúrou, resp. pred doru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ením vyú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tovacej faktúry.</w:t>
      </w:r>
    </w:p>
    <w:p w14:paraId="5A40FAD7" w14:textId="19986570" w:rsidR="00634701" w:rsidRPr="006A3114" w:rsidRDefault="00634701" w:rsidP="00A16801">
      <w:pPr>
        <w:pStyle w:val="Odsekzoznamu"/>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Theme="minorHAnsi" w:hAnsiTheme="minorHAnsi"/>
          <w:sz w:val="22"/>
          <w:szCs w:val="22"/>
          <w:u w:val="single"/>
        </w:rPr>
      </w:pPr>
      <w:r w:rsidRPr="007A3135">
        <w:rPr>
          <w:rFonts w:ascii="Calibri" w:eastAsia="Times New Roman" w:hAnsi="Calibri" w:cs="Times New Roman"/>
          <w:color w:val="auto"/>
          <w:sz w:val="22"/>
          <w:szCs w:val="22"/>
          <w:bdr w:val="none" w:sz="0" w:space="0" w:color="auto"/>
          <w:lang w:eastAsia="cs-CZ"/>
        </w:rPr>
        <w:t>Zmluvné strany sa dohodli, že zasielanie faktúry elektronickou poštou je možné a</w:t>
      </w:r>
      <w:r w:rsidR="001569DC">
        <w:rPr>
          <w:rFonts w:ascii="Calibri" w:eastAsia="Times New Roman" w:hAnsi="Calibri" w:cs="Times New Roman"/>
          <w:color w:val="auto"/>
          <w:sz w:val="22"/>
          <w:szCs w:val="22"/>
          <w:bdr w:val="none" w:sz="0" w:space="0" w:color="auto"/>
          <w:lang w:eastAsia="cs-CZ"/>
        </w:rPr>
        <w:t> </w:t>
      </w:r>
      <w:r w:rsidRPr="007A3135">
        <w:rPr>
          <w:rFonts w:ascii="Calibri" w:eastAsia="Times New Roman" w:hAnsi="Calibri" w:cs="Times New Roman"/>
          <w:color w:val="auto"/>
          <w:sz w:val="22"/>
          <w:szCs w:val="22"/>
          <w:bdr w:val="none" w:sz="0" w:space="0" w:color="auto"/>
          <w:lang w:eastAsia="cs-CZ"/>
        </w:rPr>
        <w:t>prípustné len na základe predchádzajúceho písomného odsúhlasenia takéhoto spôsobu doručovania faktúry obidvomi zmluvnými stranami</w:t>
      </w:r>
      <w:r w:rsidR="0062704A">
        <w:rPr>
          <w:rFonts w:ascii="Calibri" w:eastAsia="Times New Roman" w:hAnsi="Calibri" w:cs="Times New Roman"/>
          <w:color w:val="auto"/>
          <w:sz w:val="22"/>
          <w:szCs w:val="22"/>
          <w:bdr w:val="none" w:sz="0" w:space="0" w:color="auto"/>
          <w:lang w:eastAsia="cs-CZ"/>
        </w:rPr>
        <w:t xml:space="preserve"> </w:t>
      </w:r>
      <w:r w:rsidR="0062704A">
        <w:rPr>
          <w:rFonts w:asciiTheme="minorHAnsi" w:hAnsiTheme="minorHAnsi"/>
          <w:sz w:val="22"/>
          <w:szCs w:val="22"/>
        </w:rPr>
        <w:t xml:space="preserve">po splnení podmienok zverejnených na webe </w:t>
      </w:r>
      <w:hyperlink r:id="rId8" w:history="1">
        <w:r w:rsidR="0062704A" w:rsidRPr="00C16A3B">
          <w:rPr>
            <w:rStyle w:val="Hypertextovprepojenie"/>
            <w:rFonts w:asciiTheme="minorHAnsi" w:hAnsiTheme="minorHAnsi"/>
            <w:sz w:val="22"/>
            <w:szCs w:val="22"/>
          </w:rPr>
          <w:t>http://www.vodarne.eu/spolocnost/dodavatelia-e-faktury</w:t>
        </w:r>
      </w:hyperlink>
      <w:r w:rsidR="0062704A">
        <w:rPr>
          <w:rFonts w:asciiTheme="minorHAnsi" w:hAnsiTheme="minorHAnsi"/>
          <w:sz w:val="22"/>
          <w:szCs w:val="22"/>
        </w:rPr>
        <w:t xml:space="preserve"> súčasťou ktorých je vzor Dohody o elektronickom prijímaní faktúr</w:t>
      </w:r>
      <w:r w:rsidR="0062704A" w:rsidRPr="000E5DF0">
        <w:rPr>
          <w:rFonts w:asciiTheme="minorHAnsi" w:hAnsiTheme="minorHAnsi"/>
          <w:sz w:val="22"/>
          <w:szCs w:val="22"/>
        </w:rPr>
        <w:t>.</w:t>
      </w:r>
    </w:p>
    <w:p w14:paraId="09E3FFF9"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Dodávateľ zabezpečí vyhotovenie združených faktúr podľa začlenenia odberných miest do organizačných zložiek odberateľa (zvlášť závody a hospodárske strediská GR podľa Prílohy č. 1 a Prílohy č. 2) so zohľadnením kategórie odberného miesta a fakturačného obdobia. </w:t>
      </w:r>
    </w:p>
    <w:p w14:paraId="0ADF9C39"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Fakturačné obdobie vyúčtovacej faktúry vzťahujúce sa k príslušnému OM je uvedené v Prílohe č. 1 a Prílohe č. 2 tejto zmluvy.</w:t>
      </w:r>
    </w:p>
    <w:p w14:paraId="3F78E2FD"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jc w:val="both"/>
        <w:rPr>
          <w:rFonts w:ascii="Calibri" w:eastAsia="Times New Roman" w:hAnsi="Calibri" w:cs="Times New Roman"/>
          <w:color w:val="auto"/>
          <w:sz w:val="22"/>
          <w:szCs w:val="22"/>
          <w:u w:val="single"/>
          <w:bdr w:val="none" w:sz="0" w:space="0" w:color="auto"/>
          <w:lang w:eastAsia="cs-CZ"/>
        </w:rPr>
      </w:pPr>
    </w:p>
    <w:p w14:paraId="1BA8EB2A" w14:textId="77777777" w:rsidR="00634701" w:rsidRPr="007A3135" w:rsidRDefault="00634701" w:rsidP="00E236D1">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u w:val="single"/>
          <w:bdr w:val="none" w:sz="0" w:space="0" w:color="auto"/>
          <w:lang w:eastAsia="cs-CZ"/>
        </w:rPr>
        <w:t>Platobné podmienky a fakturácia pre maloodber s ročnou fakturáciou.</w:t>
      </w:r>
    </w:p>
    <w:p w14:paraId="3A526946"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Arial"/>
          <w:color w:val="auto"/>
          <w:sz w:val="22"/>
          <w:szCs w:val="22"/>
          <w:bdr w:val="none" w:sz="0" w:space="0" w:color="auto"/>
          <w:lang w:eastAsia="cs-CZ"/>
        </w:rPr>
        <w:t>Pre odberné miesta s ročnou fakturáciou budú fakturované opakované dodávky vo výške 100% z predpokladanej spotreby za daný kalendárny štvrťrok s dátumom splatnosti 30 kalendárnych dní od dátumu vystavenia.</w:t>
      </w:r>
    </w:p>
    <w:p w14:paraId="069D730E"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u w:val="single"/>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Faktúry za </w:t>
      </w:r>
      <w:r w:rsidR="004E69C7">
        <w:rPr>
          <w:rFonts w:ascii="Calibri" w:eastAsia="Times New Roman" w:hAnsi="Calibri" w:cs="Times New Roman"/>
          <w:color w:val="auto"/>
          <w:sz w:val="22"/>
          <w:szCs w:val="22"/>
          <w:bdr w:val="none" w:sz="0" w:space="0" w:color="auto"/>
          <w:lang w:eastAsia="cs-CZ"/>
        </w:rPr>
        <w:t>opakované dodávky</w:t>
      </w:r>
      <w:r w:rsidRPr="007A3135">
        <w:rPr>
          <w:rFonts w:ascii="Calibri" w:eastAsia="Times New Roman" w:hAnsi="Calibri" w:cs="Times New Roman"/>
          <w:color w:val="auto"/>
          <w:sz w:val="22"/>
          <w:szCs w:val="22"/>
          <w:bdr w:val="none" w:sz="0" w:space="0" w:color="auto"/>
          <w:lang w:eastAsia="cs-CZ"/>
        </w:rPr>
        <w:t xml:space="preserve"> sa vystavujú spolo</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ne za dodávku elektrickej energie a distribu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né služby tak, aby obsahovali minimálne:</w:t>
      </w:r>
    </w:p>
    <w:p w14:paraId="60E02F7F" w14:textId="1AAB5B5B" w:rsidR="00634701" w:rsidRPr="007A3135" w:rsidRDefault="00634701" w:rsidP="00E236D1">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číslo zmluvy</w:t>
      </w:r>
      <w:r w:rsidR="003620CA">
        <w:rPr>
          <w:rFonts w:ascii="Calibri" w:eastAsia="Times New Roman" w:hAnsi="Calibri" w:cs="Times New Roman"/>
          <w:color w:val="auto"/>
          <w:sz w:val="22"/>
          <w:szCs w:val="22"/>
          <w:bdr w:val="none" w:sz="0" w:space="0" w:color="auto"/>
          <w:lang w:eastAsia="cs-CZ"/>
        </w:rPr>
        <w:t>, resp. objednávky</w:t>
      </w:r>
    </w:p>
    <w:p w14:paraId="138B0803" w14:textId="77777777" w:rsidR="00634701" w:rsidRPr="007A3135" w:rsidRDefault="00634701" w:rsidP="00E236D1">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zoznam odberných miest</w:t>
      </w:r>
    </w:p>
    <w:p w14:paraId="79B86057" w14:textId="77777777" w:rsidR="003620CA" w:rsidRDefault="003620CA" w:rsidP="00E236D1">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Pr>
          <w:rFonts w:ascii="Calibri" w:eastAsia="Times New Roman" w:hAnsi="Calibri" w:cs="Times New Roman"/>
          <w:color w:val="auto"/>
          <w:sz w:val="22"/>
          <w:szCs w:val="22"/>
          <w:bdr w:val="none" w:sz="0" w:space="0" w:color="auto"/>
          <w:lang w:eastAsia="cs-CZ"/>
        </w:rPr>
        <w:t>dátum splatnosti</w:t>
      </w:r>
    </w:p>
    <w:p w14:paraId="57BF0BA4" w14:textId="508968D5" w:rsidR="00634701" w:rsidRPr="007A3135" w:rsidRDefault="003620CA" w:rsidP="00E236D1">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Pr>
          <w:rFonts w:ascii="Calibri" w:eastAsia="Times New Roman" w:hAnsi="Calibri" w:cs="Times New Roman"/>
          <w:color w:val="auto"/>
          <w:sz w:val="22"/>
          <w:szCs w:val="22"/>
          <w:bdr w:val="none" w:sz="0" w:space="0" w:color="auto"/>
          <w:lang w:eastAsia="cs-CZ"/>
        </w:rPr>
        <w:t>označenie peňažného ústavu a čísla účtu, na ktorý je potrebné realizovať úhradu</w:t>
      </w:r>
      <w:r w:rsidR="00634701" w:rsidRPr="007A3135">
        <w:rPr>
          <w:rFonts w:ascii="Calibri" w:eastAsia="Times New Roman" w:hAnsi="Calibri" w:cs="Times New Roman"/>
          <w:color w:val="auto"/>
          <w:sz w:val="22"/>
          <w:szCs w:val="22"/>
          <w:bdr w:val="none" w:sz="0" w:space="0" w:color="auto"/>
          <w:lang w:eastAsia="cs-CZ"/>
        </w:rPr>
        <w:t>.</w:t>
      </w:r>
    </w:p>
    <w:p w14:paraId="572E8764"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 xml:space="preserve">Faktúry za </w:t>
      </w:r>
      <w:r w:rsidR="004E69C7">
        <w:rPr>
          <w:rFonts w:ascii="Calibri" w:eastAsia="Times New Roman" w:hAnsi="Calibri" w:cs="Times New Roman"/>
          <w:color w:val="auto"/>
          <w:sz w:val="22"/>
          <w:szCs w:val="22"/>
          <w:bdr w:val="none" w:sz="0" w:space="0" w:color="auto"/>
          <w:lang w:eastAsia="cs-CZ"/>
        </w:rPr>
        <w:t>opakované dodávky</w:t>
      </w:r>
      <w:r w:rsidRPr="007A3135">
        <w:rPr>
          <w:rFonts w:ascii="Calibri" w:eastAsia="Times New Roman" w:hAnsi="Calibri" w:cs="Times New Roman"/>
          <w:color w:val="auto"/>
          <w:sz w:val="22"/>
          <w:szCs w:val="22"/>
          <w:bdr w:val="none" w:sz="0" w:space="0" w:color="auto"/>
          <w:lang w:eastAsia="cs-CZ"/>
        </w:rPr>
        <w:t xml:space="preserve"> budú doru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ené odberateľovi najneskôr do konca druhého mesiaca daného kalendárneho štvrťroka poštou na adresu odberate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a.</w:t>
      </w:r>
    </w:p>
    <w:p w14:paraId="2F0CE7FD"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Vyú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tovanie dodávky elektrickej energie a dohodnutých distribu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ných služieb, ktoré sú predmetom Zmluvy, sa vykonáva na základe výsledkov meraní skuto</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ne dodanej elektrickej energie k poslednému d</w:t>
      </w:r>
      <w:r w:rsidRPr="007A3135">
        <w:rPr>
          <w:rFonts w:ascii="Calibri" w:eastAsia="Times New Roman" w:hAnsi="Calibri" w:cs="TimesNewRoman"/>
          <w:color w:val="auto"/>
          <w:sz w:val="22"/>
          <w:szCs w:val="22"/>
          <w:bdr w:val="none" w:sz="0" w:space="0" w:color="auto"/>
          <w:lang w:eastAsia="cs-CZ"/>
        </w:rPr>
        <w:t>ň</w:t>
      </w:r>
      <w:r w:rsidRPr="007A3135">
        <w:rPr>
          <w:rFonts w:ascii="Calibri" w:eastAsia="Times New Roman" w:hAnsi="Calibri" w:cs="Times New Roman"/>
          <w:color w:val="auto"/>
          <w:sz w:val="22"/>
          <w:szCs w:val="22"/>
          <w:bdr w:val="none" w:sz="0" w:space="0" w:color="auto"/>
          <w:lang w:eastAsia="cs-CZ"/>
        </w:rPr>
        <w:t>u príslušného kalendárneho roka. Vyúčtovacia faktúra za predchádzajúci kalendárny rok bude odberate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ovi doručená do 15. januára nasledujúceho roka.</w:t>
      </w:r>
    </w:p>
    <w:p w14:paraId="1D2C9487"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Vo vyú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tovacej faktúre za združenú dodávku elektrickej energie a distribu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né služby sa odpo</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 xml:space="preserve">ítajú </w:t>
      </w:r>
      <w:r w:rsidR="004E69C7">
        <w:rPr>
          <w:rFonts w:ascii="Calibri" w:eastAsia="Times New Roman" w:hAnsi="Calibri" w:cs="Times New Roman"/>
          <w:color w:val="auto"/>
          <w:sz w:val="22"/>
          <w:szCs w:val="22"/>
          <w:bdr w:val="none" w:sz="0" w:space="0" w:color="auto"/>
          <w:lang w:eastAsia="cs-CZ"/>
        </w:rPr>
        <w:t>platby</w:t>
      </w:r>
      <w:r w:rsidRPr="001711C3">
        <w:rPr>
          <w:rFonts w:ascii="Calibri" w:eastAsia="Times New Roman" w:hAnsi="Calibri" w:cs="Times New Roman"/>
          <w:color w:val="auto"/>
          <w:sz w:val="22"/>
          <w:szCs w:val="22"/>
          <w:bdr w:val="none" w:sz="0" w:space="0" w:color="auto"/>
          <w:lang w:eastAsia="cs-CZ"/>
        </w:rPr>
        <w:t>, ktoré boli odberate</w:t>
      </w:r>
      <w:r w:rsidRPr="001711C3">
        <w:rPr>
          <w:rFonts w:ascii="Calibri" w:eastAsia="Times New Roman" w:hAnsi="Calibri" w:cs="TimesNewRoman"/>
          <w:color w:val="auto"/>
          <w:sz w:val="22"/>
          <w:szCs w:val="22"/>
          <w:bdr w:val="none" w:sz="0" w:space="0" w:color="auto"/>
          <w:lang w:eastAsia="cs-CZ"/>
        </w:rPr>
        <w:t>ľ</w:t>
      </w:r>
      <w:r w:rsidRPr="001711C3">
        <w:rPr>
          <w:rFonts w:ascii="Calibri" w:eastAsia="Times New Roman" w:hAnsi="Calibri" w:cs="Times New Roman"/>
          <w:color w:val="auto"/>
          <w:sz w:val="22"/>
          <w:szCs w:val="22"/>
          <w:bdr w:val="none" w:sz="0" w:space="0" w:color="auto"/>
          <w:lang w:eastAsia="cs-CZ"/>
        </w:rPr>
        <w:t>om uhradené dodávate</w:t>
      </w:r>
      <w:r w:rsidRPr="001711C3">
        <w:rPr>
          <w:rFonts w:ascii="Calibri" w:eastAsia="Times New Roman" w:hAnsi="Calibri" w:cs="TimesNewRoman"/>
          <w:color w:val="auto"/>
          <w:sz w:val="22"/>
          <w:szCs w:val="22"/>
          <w:bdr w:val="none" w:sz="0" w:space="0" w:color="auto"/>
          <w:lang w:eastAsia="cs-CZ"/>
        </w:rPr>
        <w:t>ľ</w:t>
      </w:r>
      <w:r w:rsidRPr="001711C3">
        <w:rPr>
          <w:rFonts w:ascii="Calibri" w:eastAsia="Times New Roman" w:hAnsi="Calibri" w:cs="Times New Roman"/>
          <w:color w:val="auto"/>
          <w:sz w:val="22"/>
          <w:szCs w:val="22"/>
          <w:bdr w:val="none" w:sz="0" w:space="0" w:color="auto"/>
          <w:lang w:eastAsia="cs-CZ"/>
        </w:rPr>
        <w:t>ovi za príslušný kalendárny rok. Vyú</w:t>
      </w:r>
      <w:r w:rsidRPr="001711C3">
        <w:rPr>
          <w:rFonts w:ascii="Calibri" w:eastAsia="Times New Roman" w:hAnsi="Calibri" w:cs="TimesNewRoman"/>
          <w:color w:val="auto"/>
          <w:sz w:val="22"/>
          <w:szCs w:val="22"/>
          <w:bdr w:val="none" w:sz="0" w:space="0" w:color="auto"/>
          <w:lang w:eastAsia="cs-CZ"/>
        </w:rPr>
        <w:t>č</w:t>
      </w:r>
      <w:r w:rsidRPr="001711C3">
        <w:rPr>
          <w:rFonts w:ascii="Calibri" w:eastAsia="Times New Roman" w:hAnsi="Calibri" w:cs="Times New Roman"/>
          <w:color w:val="auto"/>
          <w:sz w:val="22"/>
          <w:szCs w:val="22"/>
          <w:bdr w:val="none" w:sz="0" w:space="0" w:color="auto"/>
          <w:lang w:eastAsia="cs-CZ"/>
        </w:rPr>
        <w:t>tovaciu faktúru za dodávku elektrickej energie a distribu</w:t>
      </w:r>
      <w:r w:rsidRPr="001711C3">
        <w:rPr>
          <w:rFonts w:ascii="Calibri" w:eastAsia="Times New Roman" w:hAnsi="Calibri" w:cs="TimesNewRoman"/>
          <w:color w:val="auto"/>
          <w:sz w:val="22"/>
          <w:szCs w:val="22"/>
          <w:bdr w:val="none" w:sz="0" w:space="0" w:color="auto"/>
          <w:lang w:eastAsia="cs-CZ"/>
        </w:rPr>
        <w:t>č</w:t>
      </w:r>
      <w:r w:rsidRPr="001711C3">
        <w:rPr>
          <w:rFonts w:ascii="Calibri" w:eastAsia="Times New Roman" w:hAnsi="Calibri" w:cs="Times New Roman"/>
          <w:color w:val="auto"/>
          <w:sz w:val="22"/>
          <w:szCs w:val="22"/>
          <w:bdr w:val="none" w:sz="0" w:space="0" w:color="auto"/>
          <w:lang w:eastAsia="cs-CZ"/>
        </w:rPr>
        <w:t>né služby je dodávate</w:t>
      </w:r>
      <w:r w:rsidRPr="001711C3">
        <w:rPr>
          <w:rFonts w:ascii="Calibri" w:eastAsia="Times New Roman" w:hAnsi="Calibri" w:cs="TimesNewRoman"/>
          <w:color w:val="auto"/>
          <w:sz w:val="22"/>
          <w:szCs w:val="22"/>
          <w:bdr w:val="none" w:sz="0" w:space="0" w:color="auto"/>
          <w:lang w:eastAsia="cs-CZ"/>
        </w:rPr>
        <w:t xml:space="preserve">ľ </w:t>
      </w:r>
      <w:r w:rsidRPr="001711C3">
        <w:rPr>
          <w:rFonts w:ascii="Calibri" w:eastAsia="Times New Roman" w:hAnsi="Calibri" w:cs="Times New Roman"/>
          <w:color w:val="auto"/>
          <w:sz w:val="22"/>
          <w:szCs w:val="22"/>
          <w:bdr w:val="none" w:sz="0" w:space="0" w:color="auto"/>
          <w:lang w:eastAsia="cs-CZ"/>
        </w:rPr>
        <w:t>oprávnený vyhotovi</w:t>
      </w:r>
      <w:r w:rsidRPr="001711C3">
        <w:rPr>
          <w:rFonts w:ascii="Calibri" w:eastAsia="Times New Roman" w:hAnsi="Calibri" w:cs="TimesNewRoman"/>
          <w:color w:val="auto"/>
          <w:sz w:val="22"/>
          <w:szCs w:val="22"/>
          <w:bdr w:val="none" w:sz="0" w:space="0" w:color="auto"/>
          <w:lang w:eastAsia="cs-CZ"/>
        </w:rPr>
        <w:t xml:space="preserve">ť </w:t>
      </w:r>
      <w:r w:rsidRPr="001711C3">
        <w:rPr>
          <w:rFonts w:ascii="Calibri" w:eastAsia="Times New Roman" w:hAnsi="Calibri" w:cs="Times New Roman"/>
          <w:color w:val="auto"/>
          <w:sz w:val="22"/>
          <w:szCs w:val="22"/>
          <w:bdr w:val="none" w:sz="0" w:space="0" w:color="auto"/>
          <w:lang w:eastAsia="cs-CZ"/>
        </w:rPr>
        <w:t xml:space="preserve">v prípade </w:t>
      </w:r>
      <w:r w:rsidR="001863B5" w:rsidRPr="001711C3">
        <w:rPr>
          <w:rFonts w:ascii="Calibri" w:eastAsia="Times New Roman" w:hAnsi="Calibri" w:cs="Times New Roman"/>
          <w:color w:val="auto"/>
          <w:sz w:val="22"/>
          <w:szCs w:val="22"/>
          <w:bdr w:val="none" w:sz="0" w:space="0" w:color="auto"/>
          <w:lang w:eastAsia="cs-CZ"/>
        </w:rPr>
        <w:t xml:space="preserve">ukončení odberu, preradení do iného </w:t>
      </w:r>
      <w:r w:rsidR="001711C3" w:rsidRPr="001711C3">
        <w:rPr>
          <w:rFonts w:ascii="Calibri" w:eastAsia="Times New Roman" w:hAnsi="Calibri" w:cs="Times New Roman"/>
          <w:color w:val="auto"/>
          <w:sz w:val="22"/>
          <w:szCs w:val="22"/>
          <w:bdr w:val="none" w:sz="0" w:space="0" w:color="auto"/>
          <w:lang w:eastAsia="cs-CZ"/>
        </w:rPr>
        <w:t>odpočtového</w:t>
      </w:r>
      <w:r w:rsidRPr="001711C3">
        <w:rPr>
          <w:rFonts w:ascii="Calibri" w:eastAsia="Times New Roman" w:hAnsi="Calibri" w:cs="Times New Roman"/>
          <w:color w:val="auto"/>
          <w:sz w:val="22"/>
          <w:szCs w:val="22"/>
          <w:bdr w:val="none" w:sz="0" w:space="0" w:color="auto"/>
          <w:lang w:eastAsia="cs-CZ"/>
        </w:rPr>
        <w:t xml:space="preserve"> </w:t>
      </w:r>
      <w:r w:rsidR="001711C3" w:rsidRPr="001711C3">
        <w:rPr>
          <w:rFonts w:ascii="Calibri" w:eastAsia="Times New Roman" w:hAnsi="Calibri" w:cs="Times New Roman"/>
          <w:color w:val="auto"/>
          <w:sz w:val="22"/>
          <w:szCs w:val="22"/>
          <w:bdr w:val="none" w:sz="0" w:space="0" w:color="auto"/>
          <w:lang w:eastAsia="cs-CZ"/>
        </w:rPr>
        <w:t>cyklu zo strany PDS napr. po montáži IMS</w:t>
      </w:r>
      <w:r w:rsidRPr="001711C3">
        <w:rPr>
          <w:rFonts w:ascii="Calibri" w:eastAsia="Times New Roman" w:hAnsi="Calibri" w:cs="Times New Roman"/>
          <w:color w:val="auto"/>
          <w:sz w:val="22"/>
          <w:szCs w:val="22"/>
          <w:bdr w:val="none" w:sz="0" w:space="0" w:color="auto"/>
          <w:lang w:eastAsia="cs-CZ"/>
        </w:rPr>
        <w:t xml:space="preserve">, </w:t>
      </w:r>
      <w:r w:rsidR="001711C3" w:rsidRPr="001711C3">
        <w:rPr>
          <w:rFonts w:ascii="Calibri" w:eastAsia="Times New Roman" w:hAnsi="Calibri" w:cs="Times New Roman"/>
          <w:color w:val="auto"/>
          <w:sz w:val="22"/>
          <w:szCs w:val="22"/>
          <w:bdr w:val="none" w:sz="0" w:space="0" w:color="auto"/>
          <w:lang w:eastAsia="cs-CZ"/>
        </w:rPr>
        <w:t>v iných prípadoch len na základe vzájomnej dohody</w:t>
      </w:r>
      <w:r w:rsidRPr="001711C3">
        <w:rPr>
          <w:rFonts w:ascii="Calibri" w:eastAsia="Times New Roman" w:hAnsi="Calibri" w:cs="Times New Roman"/>
          <w:color w:val="auto"/>
          <w:sz w:val="22"/>
          <w:szCs w:val="22"/>
          <w:bdr w:val="none" w:sz="0" w:space="0" w:color="auto"/>
          <w:lang w:eastAsia="cs-CZ"/>
        </w:rPr>
        <w:t xml:space="preserve">. </w:t>
      </w:r>
      <w:r w:rsidRPr="001711C3">
        <w:rPr>
          <w:rFonts w:ascii="Calibri" w:eastAsia="Times New Roman" w:hAnsi="Calibri" w:cs="Times New Roman"/>
          <w:color w:val="auto"/>
          <w:sz w:val="22"/>
          <w:szCs w:val="22"/>
          <w:bdr w:val="none" w:sz="0" w:space="0" w:color="auto"/>
          <w:lang w:eastAsia="cs-CZ"/>
        </w:rPr>
        <w:lastRenderedPageBreak/>
        <w:t>Vyú</w:t>
      </w:r>
      <w:r w:rsidRPr="001711C3">
        <w:rPr>
          <w:rFonts w:ascii="Calibri" w:eastAsia="Times New Roman" w:hAnsi="Calibri" w:cs="TimesNewRoman"/>
          <w:color w:val="auto"/>
          <w:sz w:val="22"/>
          <w:szCs w:val="22"/>
          <w:bdr w:val="none" w:sz="0" w:space="0" w:color="auto"/>
          <w:lang w:eastAsia="cs-CZ"/>
        </w:rPr>
        <w:t>č</w:t>
      </w:r>
      <w:r w:rsidRPr="001711C3">
        <w:rPr>
          <w:rFonts w:ascii="Calibri" w:eastAsia="Times New Roman" w:hAnsi="Calibri" w:cs="Times New Roman"/>
          <w:color w:val="auto"/>
          <w:sz w:val="22"/>
          <w:szCs w:val="22"/>
          <w:bdr w:val="none" w:sz="0" w:space="0" w:color="auto"/>
          <w:lang w:eastAsia="cs-CZ"/>
        </w:rPr>
        <w:t>tovacia faktúra bude vystavená a doru</w:t>
      </w:r>
      <w:r w:rsidRPr="001711C3">
        <w:rPr>
          <w:rFonts w:ascii="Calibri" w:eastAsia="Times New Roman" w:hAnsi="Calibri" w:cs="TimesNewRoman"/>
          <w:color w:val="auto"/>
          <w:sz w:val="22"/>
          <w:szCs w:val="22"/>
          <w:bdr w:val="none" w:sz="0" w:space="0" w:color="auto"/>
          <w:lang w:eastAsia="cs-CZ"/>
        </w:rPr>
        <w:t>č</w:t>
      </w:r>
      <w:r w:rsidRPr="001711C3">
        <w:rPr>
          <w:rFonts w:ascii="Calibri" w:eastAsia="Times New Roman" w:hAnsi="Calibri" w:cs="Times New Roman"/>
          <w:color w:val="auto"/>
          <w:sz w:val="22"/>
          <w:szCs w:val="22"/>
          <w:bdr w:val="none" w:sz="0" w:space="0" w:color="auto"/>
          <w:lang w:eastAsia="cs-CZ"/>
        </w:rPr>
        <w:t>ená</w:t>
      </w:r>
      <w:r w:rsidRPr="007A3135">
        <w:rPr>
          <w:rFonts w:ascii="Calibri" w:eastAsia="Times New Roman" w:hAnsi="Calibri" w:cs="Times New Roman"/>
          <w:color w:val="auto"/>
          <w:sz w:val="22"/>
          <w:szCs w:val="22"/>
          <w:bdr w:val="none" w:sz="0" w:space="0" w:color="auto"/>
          <w:lang w:eastAsia="cs-CZ"/>
        </w:rPr>
        <w:t xml:space="preserve"> pod</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 xml:space="preserve">a </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l. VIII. bod 1.8. a bod 2.4. Zmluvy a bude obsahovať za každé odberné miesto minimálne:</w:t>
      </w:r>
    </w:p>
    <w:p w14:paraId="17E8BBE5" w14:textId="66E53850" w:rsidR="00634701" w:rsidRPr="007A3135" w:rsidRDefault="00634701" w:rsidP="00E236D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číslo zmluvy,</w:t>
      </w:r>
      <w:r w:rsidR="00C83021">
        <w:rPr>
          <w:rFonts w:ascii="Calibri" w:eastAsia="Times New Roman" w:hAnsi="Calibri" w:cs="Times New Roman"/>
          <w:color w:val="auto"/>
          <w:sz w:val="22"/>
          <w:szCs w:val="22"/>
          <w:bdr w:val="none" w:sz="0" w:space="0" w:color="auto"/>
          <w:lang w:eastAsia="cs-CZ"/>
        </w:rPr>
        <w:t xml:space="preserve"> resp. objednávky</w:t>
      </w:r>
    </w:p>
    <w:p w14:paraId="567CFE61" w14:textId="77777777" w:rsidR="00634701" w:rsidRPr="007A3135" w:rsidRDefault="00634701" w:rsidP="00E236D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skutočnú spotrebu,</w:t>
      </w:r>
    </w:p>
    <w:p w14:paraId="1437C64D" w14:textId="77777777" w:rsidR="00634701" w:rsidRPr="007A3135" w:rsidRDefault="00634701" w:rsidP="00E236D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identifikáciu odberných miest,</w:t>
      </w:r>
    </w:p>
    <w:p w14:paraId="3ABF4380" w14:textId="77777777" w:rsidR="00634701" w:rsidRPr="007A3135" w:rsidRDefault="00634701" w:rsidP="00E236D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počiatočný a konečný stav elektromeru,</w:t>
      </w:r>
    </w:p>
    <w:p w14:paraId="568D62EF" w14:textId="77777777" w:rsidR="00634701" w:rsidRPr="007A3135" w:rsidRDefault="00634701" w:rsidP="00E236D1">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fakturované položky za dodávku silovej energie, za distribúciu a regulované položky,</w:t>
      </w:r>
    </w:p>
    <w:p w14:paraId="7723FC1E" w14:textId="77777777" w:rsidR="006A3114" w:rsidRDefault="00634701" w:rsidP="006A3114">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sumár spotreby a ceny za každé odberné miesto osobitne</w:t>
      </w:r>
    </w:p>
    <w:p w14:paraId="2ABED84F" w14:textId="77777777" w:rsidR="006A3114" w:rsidRDefault="006A3114" w:rsidP="006A3114">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6A3114">
        <w:rPr>
          <w:rFonts w:ascii="Calibri" w:eastAsia="Times New Roman" w:hAnsi="Calibri" w:cs="Times New Roman"/>
          <w:color w:val="auto"/>
          <w:sz w:val="22"/>
          <w:szCs w:val="22"/>
          <w:bdr w:val="none" w:sz="0" w:space="0" w:color="auto"/>
          <w:lang w:eastAsia="cs-CZ"/>
        </w:rPr>
        <w:t>dátum splatnosti</w:t>
      </w:r>
    </w:p>
    <w:p w14:paraId="4AC1F5ED" w14:textId="29C94DEA" w:rsidR="006A3114" w:rsidRPr="006A3114" w:rsidRDefault="006A3114" w:rsidP="006A3114">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6A3114">
        <w:rPr>
          <w:rFonts w:ascii="Calibri" w:eastAsia="Times New Roman" w:hAnsi="Calibri" w:cs="Times New Roman"/>
          <w:color w:val="auto"/>
          <w:sz w:val="22"/>
          <w:szCs w:val="22"/>
          <w:bdr w:val="none" w:sz="0" w:space="0" w:color="auto"/>
          <w:lang w:eastAsia="cs-CZ"/>
        </w:rPr>
        <w:t>označenie peňažného ústavu a čísla účtu, na ktorý je potrebné realizovať úhradu.</w:t>
      </w:r>
    </w:p>
    <w:p w14:paraId="09195813" w14:textId="39000188" w:rsidR="00634701" w:rsidRDefault="00634701" w:rsidP="006A311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imes New Roman" w:hAnsi="Calibri" w:cs="Times New Roman"/>
          <w:color w:val="auto"/>
          <w:sz w:val="22"/>
          <w:szCs w:val="22"/>
          <w:bdr w:val="none" w:sz="0" w:space="0" w:color="auto"/>
          <w:lang w:eastAsia="cs-CZ"/>
        </w:rPr>
      </w:pPr>
    </w:p>
    <w:p w14:paraId="2C547DF0" w14:textId="77777777" w:rsidR="00634701" w:rsidRPr="007A3135" w:rsidRDefault="00634701" w:rsidP="00E236D1">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u w:val="single"/>
          <w:bdr w:val="none" w:sz="0" w:space="0" w:color="auto"/>
          <w:lang w:eastAsia="cs-CZ"/>
        </w:rPr>
        <w:t>Platobné podmienky a fakturácia pre veľkoodber a maloodber s mesačnou fakturáciou.</w:t>
      </w:r>
    </w:p>
    <w:p w14:paraId="40701A08"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P</w:t>
      </w:r>
      <w:r w:rsidRPr="007A3135">
        <w:rPr>
          <w:rFonts w:ascii="Calibri" w:eastAsia="Calibri" w:hAnsi="Calibri" w:cs="Times New Roman"/>
          <w:color w:val="auto"/>
          <w:sz w:val="22"/>
          <w:szCs w:val="22"/>
          <w:bdr w:val="none" w:sz="0" w:space="0" w:color="auto"/>
          <w:lang w:eastAsia="cs-CZ"/>
        </w:rPr>
        <w:t xml:space="preserve">re odberné miesta s mesačnou fakturáciou budú preddavky hradené vo výške 50% z predpokladaného spotrebovaného množstva za daný kalendárny mesiac </w:t>
      </w:r>
      <w:r w:rsidRPr="007A3135">
        <w:rPr>
          <w:rFonts w:ascii="Calibri" w:eastAsia="Times New Roman" w:hAnsi="Calibri" w:cs="Arial"/>
          <w:color w:val="auto"/>
          <w:sz w:val="22"/>
          <w:szCs w:val="22"/>
          <w:bdr w:val="none" w:sz="0" w:space="0" w:color="auto"/>
          <w:lang w:eastAsia="cs-CZ"/>
        </w:rPr>
        <w:t>s dátumom splatnosti do 15. dňa daného kalendárneho mesiaca.</w:t>
      </w:r>
    </w:p>
    <w:p w14:paraId="27A38770" w14:textId="77777777" w:rsidR="00634701" w:rsidRPr="007A3135"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Vyú</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tovanie dodávky elektrickej energie a dohodnutých distribu</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ných služieb, ktoré sú predmetom Zmluvy, sa vykonáva na základe výsledkov meraní skuto</w:t>
      </w:r>
      <w:r w:rsidRPr="007A3135">
        <w:rPr>
          <w:rFonts w:ascii="Calibri" w:eastAsia="Times New Roman" w:hAnsi="Calibri" w:cs="TimesNewRoman"/>
          <w:color w:val="auto"/>
          <w:sz w:val="22"/>
          <w:szCs w:val="22"/>
          <w:bdr w:val="none" w:sz="0" w:space="0" w:color="auto"/>
          <w:lang w:eastAsia="cs-CZ"/>
        </w:rPr>
        <w:t>č</w:t>
      </w:r>
      <w:r w:rsidRPr="007A3135">
        <w:rPr>
          <w:rFonts w:ascii="Calibri" w:eastAsia="Times New Roman" w:hAnsi="Calibri" w:cs="Times New Roman"/>
          <w:color w:val="auto"/>
          <w:sz w:val="22"/>
          <w:szCs w:val="22"/>
          <w:bdr w:val="none" w:sz="0" w:space="0" w:color="auto"/>
          <w:lang w:eastAsia="cs-CZ"/>
        </w:rPr>
        <w:t>ne dodanej elektrickej energie k poslednému d</w:t>
      </w:r>
      <w:r w:rsidRPr="007A3135">
        <w:rPr>
          <w:rFonts w:ascii="Calibri" w:eastAsia="Times New Roman" w:hAnsi="Calibri" w:cs="TimesNewRoman"/>
          <w:color w:val="auto"/>
          <w:sz w:val="22"/>
          <w:szCs w:val="22"/>
          <w:bdr w:val="none" w:sz="0" w:space="0" w:color="auto"/>
          <w:lang w:eastAsia="cs-CZ"/>
        </w:rPr>
        <w:t>ň</w:t>
      </w:r>
      <w:r w:rsidRPr="007A3135">
        <w:rPr>
          <w:rFonts w:ascii="Calibri" w:eastAsia="Times New Roman" w:hAnsi="Calibri" w:cs="Times New Roman"/>
          <w:color w:val="auto"/>
          <w:sz w:val="22"/>
          <w:szCs w:val="22"/>
          <w:bdr w:val="none" w:sz="0" w:space="0" w:color="auto"/>
          <w:lang w:eastAsia="cs-CZ"/>
        </w:rPr>
        <w:t>u príslušného kalendárneho mesiaca.</w:t>
      </w:r>
    </w:p>
    <w:p w14:paraId="478FA80E" w14:textId="77777777" w:rsidR="00634701" w:rsidRPr="00175C17"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Vyúčtovacie faktúry budú doručené odberateľovi do 15. dňa mesiaca nasledujúceho po kalendárnom mesiaci, za ktorý je faktúra vystavená, poštou na adresu odberate</w:t>
      </w:r>
      <w:r w:rsidRPr="007A3135">
        <w:rPr>
          <w:rFonts w:ascii="Calibri" w:eastAsia="Times New Roman" w:hAnsi="Calibri" w:cs="TimesNewRoman"/>
          <w:color w:val="auto"/>
          <w:sz w:val="22"/>
          <w:szCs w:val="22"/>
          <w:bdr w:val="none" w:sz="0" w:space="0" w:color="auto"/>
          <w:lang w:eastAsia="cs-CZ"/>
        </w:rPr>
        <w:t>ľ</w:t>
      </w:r>
      <w:r w:rsidRPr="007A3135">
        <w:rPr>
          <w:rFonts w:ascii="Calibri" w:eastAsia="Times New Roman" w:hAnsi="Calibri" w:cs="Times New Roman"/>
          <w:color w:val="auto"/>
          <w:sz w:val="22"/>
          <w:szCs w:val="22"/>
          <w:bdr w:val="none" w:sz="0" w:space="0" w:color="auto"/>
          <w:lang w:eastAsia="cs-CZ"/>
        </w:rPr>
        <w:t xml:space="preserve">a so </w:t>
      </w:r>
      <w:r w:rsidRPr="00175C17">
        <w:rPr>
          <w:rFonts w:ascii="Calibri" w:eastAsia="Times New Roman" w:hAnsi="Calibri" w:cs="Times New Roman"/>
          <w:color w:val="auto"/>
          <w:sz w:val="22"/>
          <w:szCs w:val="22"/>
          <w:bdr w:val="none" w:sz="0" w:space="0" w:color="auto"/>
          <w:lang w:eastAsia="cs-CZ"/>
        </w:rPr>
        <w:t>zohľadnením preddavkových platieb.</w:t>
      </w:r>
    </w:p>
    <w:p w14:paraId="6D2F0F27" w14:textId="77777777" w:rsidR="00634701" w:rsidRPr="00175C17" w:rsidRDefault="00634701" w:rsidP="00E236D1">
      <w:pPr>
        <w:numPr>
          <w:ilvl w:val="1"/>
          <w:numId w:val="9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Times New Roman" w:hAnsi="Calibri" w:cs="Times New Roman"/>
          <w:color w:val="auto"/>
          <w:sz w:val="22"/>
          <w:szCs w:val="22"/>
          <w:bdr w:val="none" w:sz="0" w:space="0" w:color="auto"/>
          <w:lang w:eastAsia="cs-CZ"/>
        </w:rPr>
      </w:pPr>
      <w:r w:rsidRPr="00175C17">
        <w:rPr>
          <w:rFonts w:ascii="Calibri" w:eastAsia="Times New Roman" w:hAnsi="Calibri" w:cs="Times New Roman"/>
          <w:color w:val="auto"/>
          <w:sz w:val="22"/>
          <w:szCs w:val="22"/>
          <w:bdr w:val="none" w:sz="0" w:space="0" w:color="auto"/>
          <w:lang w:eastAsia="cs-CZ"/>
        </w:rPr>
        <w:t>Vyú</w:t>
      </w:r>
      <w:r w:rsidRPr="00175C17">
        <w:rPr>
          <w:rFonts w:ascii="Calibri" w:eastAsia="Times New Roman" w:hAnsi="Calibri" w:cs="TimesNewRoman"/>
          <w:color w:val="auto"/>
          <w:sz w:val="22"/>
          <w:szCs w:val="22"/>
          <w:bdr w:val="none" w:sz="0" w:space="0" w:color="auto"/>
          <w:lang w:eastAsia="cs-CZ"/>
        </w:rPr>
        <w:t>č</w:t>
      </w:r>
      <w:r w:rsidRPr="00175C17">
        <w:rPr>
          <w:rFonts w:ascii="Calibri" w:eastAsia="Times New Roman" w:hAnsi="Calibri" w:cs="Times New Roman"/>
          <w:color w:val="auto"/>
          <w:sz w:val="22"/>
          <w:szCs w:val="22"/>
          <w:bdr w:val="none" w:sz="0" w:space="0" w:color="auto"/>
          <w:lang w:eastAsia="cs-CZ"/>
        </w:rPr>
        <w:t>tovaciu faktúru za dodávku elektrickej energie a distribu</w:t>
      </w:r>
      <w:r w:rsidRPr="00175C17">
        <w:rPr>
          <w:rFonts w:ascii="Calibri" w:eastAsia="Times New Roman" w:hAnsi="Calibri" w:cs="TimesNewRoman"/>
          <w:color w:val="auto"/>
          <w:sz w:val="22"/>
          <w:szCs w:val="22"/>
          <w:bdr w:val="none" w:sz="0" w:space="0" w:color="auto"/>
          <w:lang w:eastAsia="cs-CZ"/>
        </w:rPr>
        <w:t>č</w:t>
      </w:r>
      <w:r w:rsidRPr="00175C17">
        <w:rPr>
          <w:rFonts w:ascii="Calibri" w:eastAsia="Times New Roman" w:hAnsi="Calibri" w:cs="Times New Roman"/>
          <w:color w:val="auto"/>
          <w:sz w:val="22"/>
          <w:szCs w:val="22"/>
          <w:bdr w:val="none" w:sz="0" w:space="0" w:color="auto"/>
          <w:lang w:eastAsia="cs-CZ"/>
        </w:rPr>
        <w:t>né služby je dodávate</w:t>
      </w:r>
      <w:r w:rsidRPr="00175C17">
        <w:rPr>
          <w:rFonts w:ascii="Calibri" w:eastAsia="Times New Roman" w:hAnsi="Calibri" w:cs="TimesNewRoman"/>
          <w:color w:val="auto"/>
          <w:sz w:val="22"/>
          <w:szCs w:val="22"/>
          <w:bdr w:val="none" w:sz="0" w:space="0" w:color="auto"/>
          <w:lang w:eastAsia="cs-CZ"/>
        </w:rPr>
        <w:t xml:space="preserve">ľ </w:t>
      </w:r>
      <w:r w:rsidRPr="00175C17">
        <w:rPr>
          <w:rFonts w:ascii="Calibri" w:eastAsia="Times New Roman" w:hAnsi="Calibri" w:cs="Times New Roman"/>
          <w:color w:val="auto"/>
          <w:sz w:val="22"/>
          <w:szCs w:val="22"/>
          <w:bdr w:val="none" w:sz="0" w:space="0" w:color="auto"/>
          <w:lang w:eastAsia="cs-CZ"/>
        </w:rPr>
        <w:t>oprávnený vyhotovi</w:t>
      </w:r>
      <w:r w:rsidRPr="00175C17">
        <w:rPr>
          <w:rFonts w:ascii="Calibri" w:eastAsia="Times New Roman" w:hAnsi="Calibri" w:cs="TimesNewRoman"/>
          <w:color w:val="auto"/>
          <w:sz w:val="22"/>
          <w:szCs w:val="22"/>
          <w:bdr w:val="none" w:sz="0" w:space="0" w:color="auto"/>
          <w:lang w:eastAsia="cs-CZ"/>
        </w:rPr>
        <w:t>ť</w:t>
      </w:r>
      <w:r w:rsidR="00175C17" w:rsidRPr="00175C17">
        <w:rPr>
          <w:rFonts w:ascii="Calibri" w:eastAsia="Times New Roman" w:hAnsi="Calibri" w:cs="TimesNewRoman"/>
          <w:color w:val="auto"/>
          <w:sz w:val="22"/>
          <w:szCs w:val="22"/>
          <w:bdr w:val="none" w:sz="0" w:space="0" w:color="auto"/>
          <w:lang w:eastAsia="cs-CZ"/>
        </w:rPr>
        <w:t xml:space="preserve"> v prípade ukončení odberu, preradení do iného odpočtového cyklu zo strany PDS napr. po montáži IMS, v iných prípadoch len na základe vzájomnej dohody.</w:t>
      </w:r>
      <w:r w:rsidRPr="00175C17">
        <w:rPr>
          <w:rFonts w:ascii="Calibri" w:eastAsia="Times New Roman" w:hAnsi="Calibri" w:cs="Times New Roman"/>
          <w:color w:val="auto"/>
          <w:sz w:val="22"/>
          <w:szCs w:val="22"/>
          <w:bdr w:val="none" w:sz="0" w:space="0" w:color="auto"/>
          <w:lang w:eastAsia="cs-CZ"/>
        </w:rPr>
        <w:t xml:space="preserve"> Vyú</w:t>
      </w:r>
      <w:r w:rsidRPr="00175C17">
        <w:rPr>
          <w:rFonts w:ascii="Calibri" w:eastAsia="Times New Roman" w:hAnsi="Calibri" w:cs="TimesNewRoman"/>
          <w:color w:val="auto"/>
          <w:sz w:val="22"/>
          <w:szCs w:val="22"/>
          <w:bdr w:val="none" w:sz="0" w:space="0" w:color="auto"/>
          <w:lang w:eastAsia="cs-CZ"/>
        </w:rPr>
        <w:t>č</w:t>
      </w:r>
      <w:r w:rsidRPr="00175C17">
        <w:rPr>
          <w:rFonts w:ascii="Calibri" w:eastAsia="Times New Roman" w:hAnsi="Calibri" w:cs="Times New Roman"/>
          <w:color w:val="auto"/>
          <w:sz w:val="22"/>
          <w:szCs w:val="22"/>
          <w:bdr w:val="none" w:sz="0" w:space="0" w:color="auto"/>
          <w:lang w:eastAsia="cs-CZ"/>
        </w:rPr>
        <w:t>tovacia faktúra bude vystavená a doru</w:t>
      </w:r>
      <w:r w:rsidRPr="00175C17">
        <w:rPr>
          <w:rFonts w:ascii="Calibri" w:eastAsia="Times New Roman" w:hAnsi="Calibri" w:cs="TimesNewRoman"/>
          <w:color w:val="auto"/>
          <w:sz w:val="22"/>
          <w:szCs w:val="22"/>
          <w:bdr w:val="none" w:sz="0" w:space="0" w:color="auto"/>
          <w:lang w:eastAsia="cs-CZ"/>
        </w:rPr>
        <w:t>č</w:t>
      </w:r>
      <w:r w:rsidRPr="00175C17">
        <w:rPr>
          <w:rFonts w:ascii="Calibri" w:eastAsia="Times New Roman" w:hAnsi="Calibri" w:cs="Times New Roman"/>
          <w:color w:val="auto"/>
          <w:sz w:val="22"/>
          <w:szCs w:val="22"/>
          <w:bdr w:val="none" w:sz="0" w:space="0" w:color="auto"/>
          <w:lang w:eastAsia="cs-CZ"/>
        </w:rPr>
        <w:t>ená pod</w:t>
      </w:r>
      <w:r w:rsidRPr="00175C17">
        <w:rPr>
          <w:rFonts w:ascii="Calibri" w:eastAsia="Times New Roman" w:hAnsi="Calibri" w:cs="TimesNewRoman"/>
          <w:color w:val="auto"/>
          <w:sz w:val="22"/>
          <w:szCs w:val="22"/>
          <w:bdr w:val="none" w:sz="0" w:space="0" w:color="auto"/>
          <w:lang w:eastAsia="cs-CZ"/>
        </w:rPr>
        <w:t>ľ</w:t>
      </w:r>
      <w:r w:rsidRPr="00175C17">
        <w:rPr>
          <w:rFonts w:ascii="Calibri" w:eastAsia="Times New Roman" w:hAnsi="Calibri" w:cs="Times New Roman"/>
          <w:color w:val="auto"/>
          <w:sz w:val="22"/>
          <w:szCs w:val="22"/>
          <w:bdr w:val="none" w:sz="0" w:space="0" w:color="auto"/>
          <w:lang w:eastAsia="cs-CZ"/>
        </w:rPr>
        <w:t xml:space="preserve">a </w:t>
      </w:r>
      <w:r w:rsidRPr="00175C17">
        <w:rPr>
          <w:rFonts w:ascii="Calibri" w:eastAsia="Times New Roman" w:hAnsi="Calibri" w:cs="TimesNewRoman"/>
          <w:color w:val="auto"/>
          <w:sz w:val="22"/>
          <w:szCs w:val="22"/>
          <w:bdr w:val="none" w:sz="0" w:space="0" w:color="auto"/>
          <w:lang w:eastAsia="cs-CZ"/>
        </w:rPr>
        <w:t>č</w:t>
      </w:r>
      <w:r w:rsidRPr="00175C17">
        <w:rPr>
          <w:rFonts w:ascii="Calibri" w:eastAsia="Times New Roman" w:hAnsi="Calibri" w:cs="Times New Roman"/>
          <w:color w:val="auto"/>
          <w:sz w:val="22"/>
          <w:szCs w:val="22"/>
          <w:bdr w:val="none" w:sz="0" w:space="0" w:color="auto"/>
          <w:lang w:eastAsia="cs-CZ"/>
        </w:rPr>
        <w:t>l. VIII. bod 1.8., bod 3.2. a bod 3.3 Zmluvy a bude obsahovať za každé odberné miesto minimálne:</w:t>
      </w:r>
    </w:p>
    <w:p w14:paraId="650F386F" w14:textId="72A416ED"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číslo zmluvy,</w:t>
      </w:r>
      <w:r w:rsidR="00C83021">
        <w:rPr>
          <w:rFonts w:ascii="Calibri" w:eastAsia="Times New Roman" w:hAnsi="Calibri" w:cs="Times New Roman"/>
          <w:color w:val="auto"/>
          <w:sz w:val="22"/>
          <w:szCs w:val="22"/>
          <w:bdr w:val="none" w:sz="0" w:space="0" w:color="auto"/>
          <w:lang w:eastAsia="cs-CZ"/>
        </w:rPr>
        <w:t xml:space="preserve"> resp. objednávky</w:t>
      </w:r>
    </w:p>
    <w:p w14:paraId="13F4E0FB" w14:textId="77777777"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skutočnú spotrebu,</w:t>
      </w:r>
    </w:p>
    <w:p w14:paraId="3467AAD1" w14:textId="77777777"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identifikáciu odberných miest,</w:t>
      </w:r>
    </w:p>
    <w:p w14:paraId="0810DF28" w14:textId="77777777"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počiatočný a konečný stav elektromeru,</w:t>
      </w:r>
    </w:p>
    <w:p w14:paraId="0A4DC319" w14:textId="77777777"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fakturované položky za dodávku silovej energie, za distribúciu a regulované položky,</w:t>
      </w:r>
    </w:p>
    <w:p w14:paraId="64424715" w14:textId="77777777" w:rsidR="00634701" w:rsidRPr="007A3135" w:rsidRDefault="00634701" w:rsidP="00E236D1">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sumár spotreby a ceny za každé odberné miesto osobitne,</w:t>
      </w:r>
    </w:p>
    <w:p w14:paraId="325C17DC" w14:textId="77777777" w:rsidR="00303C73" w:rsidRDefault="00634701" w:rsidP="00303C73">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7A3135">
        <w:rPr>
          <w:rFonts w:ascii="Calibri" w:eastAsia="Times New Roman" w:hAnsi="Calibri" w:cs="Times New Roman"/>
          <w:color w:val="auto"/>
          <w:sz w:val="22"/>
          <w:szCs w:val="22"/>
          <w:bdr w:val="none" w:sz="0" w:space="0" w:color="auto"/>
          <w:lang w:eastAsia="cs-CZ"/>
        </w:rPr>
        <w:t>vyhodnotenie ďalších technických ukazovateľov odberu (namerané ¼ hod. maximum, cos fí, resp. tg fí a ďaľšie)</w:t>
      </w:r>
    </w:p>
    <w:p w14:paraId="09828D3F" w14:textId="77777777" w:rsidR="00303C73" w:rsidRDefault="00303C73" w:rsidP="00303C73">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303C73">
        <w:rPr>
          <w:rFonts w:ascii="Calibri" w:eastAsia="Times New Roman" w:hAnsi="Calibri" w:cs="Times New Roman"/>
          <w:color w:val="auto"/>
          <w:sz w:val="22"/>
          <w:szCs w:val="22"/>
          <w:bdr w:val="none" w:sz="0" w:space="0" w:color="auto"/>
          <w:lang w:eastAsia="cs-CZ"/>
        </w:rPr>
        <w:t>dátum splatnosti</w:t>
      </w:r>
    </w:p>
    <w:p w14:paraId="22A6F420" w14:textId="419B9A7D" w:rsidR="00303C73" w:rsidRPr="00303C73" w:rsidRDefault="00303C73" w:rsidP="00303C73">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color w:val="auto"/>
          <w:sz w:val="22"/>
          <w:szCs w:val="22"/>
          <w:bdr w:val="none" w:sz="0" w:space="0" w:color="auto"/>
          <w:lang w:eastAsia="cs-CZ"/>
        </w:rPr>
      </w:pPr>
      <w:r w:rsidRPr="00303C73">
        <w:rPr>
          <w:rFonts w:ascii="Calibri" w:eastAsia="Times New Roman" w:hAnsi="Calibri" w:cs="Times New Roman"/>
          <w:color w:val="auto"/>
          <w:sz w:val="22"/>
          <w:szCs w:val="22"/>
          <w:bdr w:val="none" w:sz="0" w:space="0" w:color="auto"/>
          <w:lang w:eastAsia="cs-CZ"/>
        </w:rPr>
        <w:t>označenie peňažného ústavu a čísla účtu, na ktorý je potrebné realizovať úhradu.</w:t>
      </w:r>
    </w:p>
    <w:p w14:paraId="5DADE8E3" w14:textId="71A334BA" w:rsidR="00634701" w:rsidRPr="007A3135" w:rsidRDefault="00634701" w:rsidP="00303C7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Times New Roman" w:hAnsi="Calibri" w:cs="Times New Roman"/>
          <w:color w:val="auto"/>
          <w:sz w:val="22"/>
          <w:szCs w:val="22"/>
          <w:bdr w:val="none" w:sz="0" w:space="0" w:color="auto"/>
          <w:lang w:eastAsia="cs-CZ"/>
        </w:rPr>
      </w:pPr>
    </w:p>
    <w:p w14:paraId="73CC3AC2"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7CF70CB3"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IX.</w:t>
      </w:r>
    </w:p>
    <w:p w14:paraId="2CAF2258"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Zmluvné pokuty, sankcie a náhrada škody</w:t>
      </w:r>
    </w:p>
    <w:p w14:paraId="55C5526C" w14:textId="77777777" w:rsidR="00634701" w:rsidRPr="003A09F4"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Dodávateľ je oprávnený účtovať odberateľovi úroky z omeškania vo výške 0,01 % z dlžnej sumy za každý započatý deň omeškania, ak je odberateľ v omeškaní s úhradou faktúry vyplývajúcej z tejto zmluvy.</w:t>
      </w:r>
    </w:p>
    <w:p w14:paraId="0DF7EBE1" w14:textId="790304CC" w:rsidR="00634701" w:rsidRPr="003A09F4"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Ak poruší niektorá zo zmluvných strán povinnosti vyplývajúce zo zmluvy, má poškodená zmluvná strana právo na náhradu preukázateľne vzniknutej škody (skutočnej škody a straty zisku)</w:t>
      </w:r>
      <w:r w:rsidR="00EB1AFD">
        <w:rPr>
          <w:rFonts w:ascii="Calibri" w:eastAsia="Times New Roman" w:hAnsi="Calibri" w:cs="Times New Roman"/>
          <w:color w:val="auto"/>
          <w:sz w:val="22"/>
          <w:szCs w:val="22"/>
          <w:bdr w:val="none" w:sz="0" w:space="0" w:color="auto"/>
          <w:lang w:eastAsia="cs-CZ"/>
        </w:rPr>
        <w:t xml:space="preserve">, vrátane </w:t>
      </w:r>
      <w:r w:rsidRPr="003A09F4">
        <w:rPr>
          <w:rFonts w:ascii="Calibri" w:eastAsia="Times New Roman" w:hAnsi="Calibri" w:cs="Times New Roman"/>
          <w:color w:val="auto"/>
          <w:sz w:val="22"/>
          <w:szCs w:val="22"/>
          <w:bdr w:val="none" w:sz="0" w:space="0" w:color="auto"/>
          <w:lang w:eastAsia="cs-CZ"/>
        </w:rPr>
        <w:t>prípadov, keď škody boli spôsobené obmedzením alebo prerušením dodávky elektrickej energie a distribučných služieb</w:t>
      </w:r>
      <w:r w:rsidR="00EB1AFD">
        <w:rPr>
          <w:rFonts w:ascii="Calibri" w:eastAsia="Times New Roman" w:hAnsi="Calibri" w:cs="Times New Roman"/>
          <w:color w:val="auto"/>
          <w:sz w:val="22"/>
          <w:szCs w:val="22"/>
          <w:bdr w:val="none" w:sz="0" w:space="0" w:color="auto"/>
          <w:lang w:eastAsia="cs-CZ"/>
        </w:rPr>
        <w:t>, to neplatí ak obmedzenie alebo prerušenie dodávky elektrickej energie je</w:t>
      </w:r>
      <w:r w:rsidRPr="003A09F4">
        <w:rPr>
          <w:rFonts w:ascii="Calibri" w:eastAsia="Times New Roman" w:hAnsi="Calibri" w:cs="Times New Roman"/>
          <w:color w:val="auto"/>
          <w:sz w:val="22"/>
          <w:szCs w:val="22"/>
          <w:bdr w:val="none" w:sz="0" w:space="0" w:color="auto"/>
          <w:lang w:eastAsia="cs-CZ"/>
        </w:rPr>
        <w:t xml:space="preserve"> v súlade s príslušnými všeobecne záväznými predpismi (napr. zákonom o energetike) a zmluvou alebo okolnosťami vylučujúcimi zodpovednosť podľa § 374 Obchodného zákonníka.</w:t>
      </w:r>
    </w:p>
    <w:p w14:paraId="7B20C6C4" w14:textId="77777777" w:rsidR="00634701" w:rsidRPr="003A09F4"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Odberateľ a dodávateľ sa budú navzájom informovať o všetkých skutočnostiach, pri ktorých predpokladajú, že by mohli viesť k škodám a usilovať sa prípadné škody odvrátiť.</w:t>
      </w:r>
    </w:p>
    <w:p w14:paraId="3376379A" w14:textId="77777777" w:rsidR="00634701" w:rsidRPr="00532736"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lastRenderedPageBreak/>
        <w:t xml:space="preserve">V prípade, ak sa dodávateľ omešká s vybavením reklamácie, odberateľ má právo požadovať </w:t>
      </w:r>
      <w:r w:rsidRPr="00532736">
        <w:rPr>
          <w:rFonts w:ascii="Calibri" w:eastAsia="Times New Roman" w:hAnsi="Calibri" w:cs="Times New Roman"/>
          <w:color w:val="auto"/>
          <w:sz w:val="22"/>
          <w:szCs w:val="22"/>
          <w:bdr w:val="none" w:sz="0" w:space="0" w:color="auto"/>
          <w:lang w:eastAsia="cs-CZ"/>
        </w:rPr>
        <w:t>zaplatenie zmluvnej pokuty vo výške 1% z fakturovanej ceny plnenia, ku ktorému sa reklamácia vzťahuje, za každý deň omeškania. Uvedené neplatí, ak sa na omeškanie vzťahuje kompenzačná platba v súlade s vyhláškou Úradu pre reguláciu sieťových odvetví č. 236/2016 Z. z.</w:t>
      </w:r>
    </w:p>
    <w:p w14:paraId="593FE616" w14:textId="5A4DD215" w:rsidR="00634701" w:rsidRPr="00532736"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532736">
        <w:rPr>
          <w:rFonts w:ascii="Calibri" w:eastAsia="Times New Roman" w:hAnsi="Calibri" w:cs="Times New Roman"/>
          <w:color w:val="auto"/>
          <w:sz w:val="22"/>
          <w:szCs w:val="22"/>
          <w:bdr w:val="none" w:sz="0" w:space="0" w:color="auto"/>
          <w:lang w:eastAsia="cs-CZ"/>
        </w:rPr>
        <w:t>Zmluvné strany sa dohodli, že v prípade nesplnenia povinnosti dodávateľa dodať predmet zmluvy v požadovanom rozsahu a/alebo v dojednanej cene a/alebo v dojednanej kvalite a/alebo akosti a/alebo vyhotovení, má odberateľ právo uplatniť u dodávateľa zmluvnú p</w:t>
      </w:r>
      <w:r w:rsidR="00CC3E30" w:rsidRPr="00532736">
        <w:rPr>
          <w:rFonts w:ascii="Calibri" w:eastAsia="Times New Roman" w:hAnsi="Calibri" w:cs="Times New Roman"/>
          <w:color w:val="auto"/>
          <w:sz w:val="22"/>
          <w:szCs w:val="22"/>
          <w:bdr w:val="none" w:sz="0" w:space="0" w:color="auto"/>
          <w:lang w:eastAsia="cs-CZ"/>
        </w:rPr>
        <w:t>okutu</w:t>
      </w:r>
      <w:r w:rsidR="0063513F">
        <w:rPr>
          <w:rFonts w:ascii="Calibri" w:eastAsia="Times New Roman" w:hAnsi="Calibri" w:cs="Times New Roman"/>
          <w:color w:val="auto"/>
          <w:sz w:val="22"/>
          <w:szCs w:val="22"/>
          <w:bdr w:val="none" w:sz="0" w:space="0" w:color="auto"/>
          <w:lang w:eastAsia="cs-CZ"/>
        </w:rPr>
        <w:t xml:space="preserve"> vo výške 1 % z fakturovanej ceny plnenia za </w:t>
      </w:r>
      <w:r w:rsidR="008E1096">
        <w:rPr>
          <w:rFonts w:ascii="Calibri" w:eastAsia="Times New Roman" w:hAnsi="Calibri" w:cs="Times New Roman"/>
          <w:color w:val="auto"/>
          <w:sz w:val="22"/>
          <w:szCs w:val="22"/>
          <w:bdr w:val="none" w:sz="0" w:space="0" w:color="auto"/>
          <w:lang w:eastAsia="cs-CZ"/>
        </w:rPr>
        <w:t>kalendárny rok</w:t>
      </w:r>
      <w:r w:rsidRPr="00532736">
        <w:rPr>
          <w:rFonts w:ascii="Calibri" w:eastAsia="Times New Roman" w:hAnsi="Calibri" w:cs="Times New Roman"/>
          <w:color w:val="auto"/>
          <w:sz w:val="22"/>
          <w:szCs w:val="22"/>
          <w:bdr w:val="none" w:sz="0" w:space="0" w:color="auto"/>
          <w:lang w:eastAsia="cs-CZ"/>
        </w:rPr>
        <w:t xml:space="preserve">. Uvedené neplatí, ak sa </w:t>
      </w:r>
      <w:r w:rsidR="004B376D" w:rsidRPr="00532736">
        <w:rPr>
          <w:rFonts w:ascii="Calibri" w:eastAsia="Times New Roman" w:hAnsi="Calibri" w:cs="Times New Roman"/>
          <w:color w:val="auto"/>
          <w:sz w:val="22"/>
          <w:szCs w:val="22"/>
          <w:bdr w:val="none" w:sz="0" w:space="0" w:color="auto"/>
          <w:lang w:eastAsia="cs-CZ"/>
        </w:rPr>
        <w:t>tento prípad</w:t>
      </w:r>
      <w:r w:rsidRPr="00532736">
        <w:rPr>
          <w:rFonts w:ascii="Calibri" w:eastAsia="Times New Roman" w:hAnsi="Calibri" w:cs="Times New Roman"/>
          <w:color w:val="auto"/>
          <w:sz w:val="22"/>
          <w:szCs w:val="22"/>
          <w:bdr w:val="none" w:sz="0" w:space="0" w:color="auto"/>
          <w:lang w:eastAsia="cs-CZ"/>
        </w:rPr>
        <w:t xml:space="preserve"> vzťahuje kompenzačná platba v súlade s vyhláškou Úradu pre reguláciu sieťových odvetví č. 236/2016 Z. z.</w:t>
      </w:r>
    </w:p>
    <w:p w14:paraId="2FACD049" w14:textId="1887385D" w:rsidR="00EB1AFD" w:rsidRDefault="00EB1AFD"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V prípade, ak sa dodávateľ </w:t>
      </w:r>
      <w:r>
        <w:rPr>
          <w:rFonts w:ascii="Calibri" w:eastAsia="Times New Roman" w:hAnsi="Calibri" w:cs="Times New Roman"/>
          <w:color w:val="auto"/>
          <w:sz w:val="22"/>
          <w:szCs w:val="22"/>
          <w:bdr w:val="none" w:sz="0" w:space="0" w:color="auto"/>
          <w:lang w:eastAsia="cs-CZ"/>
        </w:rPr>
        <w:t>neposkytuje službu v súlade s povinnosťami uvedenými v článku X. tejto zmluvy,</w:t>
      </w:r>
      <w:r w:rsidRPr="003A09F4">
        <w:rPr>
          <w:rFonts w:ascii="Calibri" w:eastAsia="Times New Roman" w:hAnsi="Calibri" w:cs="Times New Roman"/>
          <w:color w:val="auto"/>
          <w:sz w:val="22"/>
          <w:szCs w:val="22"/>
          <w:bdr w:val="none" w:sz="0" w:space="0" w:color="auto"/>
          <w:lang w:eastAsia="cs-CZ"/>
        </w:rPr>
        <w:t xml:space="preserve"> odberateľ má právo požadovať </w:t>
      </w:r>
      <w:r w:rsidRPr="00532736">
        <w:rPr>
          <w:rFonts w:ascii="Calibri" w:eastAsia="Times New Roman" w:hAnsi="Calibri" w:cs="Times New Roman"/>
          <w:color w:val="auto"/>
          <w:sz w:val="22"/>
          <w:szCs w:val="22"/>
          <w:bdr w:val="none" w:sz="0" w:space="0" w:color="auto"/>
          <w:lang w:eastAsia="cs-CZ"/>
        </w:rPr>
        <w:t xml:space="preserve">zaplatenie zmluvnej pokuty vo výške 1% z fakturovanej ceny plnenia, ku ktorému sa </w:t>
      </w:r>
      <w:r>
        <w:rPr>
          <w:rFonts w:ascii="Calibri" w:eastAsia="Times New Roman" w:hAnsi="Calibri" w:cs="Times New Roman"/>
          <w:color w:val="auto"/>
          <w:sz w:val="22"/>
          <w:szCs w:val="22"/>
          <w:bdr w:val="none" w:sz="0" w:space="0" w:color="auto"/>
          <w:lang w:eastAsia="cs-CZ"/>
        </w:rPr>
        <w:t>poskytnutie danej služby</w:t>
      </w:r>
      <w:r w:rsidRPr="00532736">
        <w:rPr>
          <w:rFonts w:ascii="Calibri" w:eastAsia="Times New Roman" w:hAnsi="Calibri" w:cs="Times New Roman"/>
          <w:color w:val="auto"/>
          <w:sz w:val="22"/>
          <w:szCs w:val="22"/>
          <w:bdr w:val="none" w:sz="0" w:space="0" w:color="auto"/>
          <w:lang w:eastAsia="cs-CZ"/>
        </w:rPr>
        <w:t xml:space="preserve"> vzťahuje,</w:t>
      </w:r>
      <w:r>
        <w:rPr>
          <w:rFonts w:ascii="Calibri" w:eastAsia="Times New Roman" w:hAnsi="Calibri" w:cs="Times New Roman"/>
          <w:color w:val="auto"/>
          <w:sz w:val="22"/>
          <w:szCs w:val="22"/>
          <w:bdr w:val="none" w:sz="0" w:space="0" w:color="auto"/>
          <w:lang w:eastAsia="cs-CZ"/>
        </w:rPr>
        <w:t xml:space="preserve"> a to</w:t>
      </w:r>
      <w:r w:rsidRPr="00532736">
        <w:rPr>
          <w:rFonts w:ascii="Calibri" w:eastAsia="Times New Roman" w:hAnsi="Calibri" w:cs="Times New Roman"/>
          <w:color w:val="auto"/>
          <w:sz w:val="22"/>
          <w:szCs w:val="22"/>
          <w:bdr w:val="none" w:sz="0" w:space="0" w:color="auto"/>
          <w:lang w:eastAsia="cs-CZ"/>
        </w:rPr>
        <w:t xml:space="preserve"> za každý deň omeškania</w:t>
      </w:r>
      <w:r>
        <w:rPr>
          <w:rFonts w:ascii="Calibri" w:eastAsia="Times New Roman" w:hAnsi="Calibri" w:cs="Times New Roman"/>
          <w:color w:val="auto"/>
          <w:sz w:val="22"/>
          <w:szCs w:val="22"/>
          <w:bdr w:val="none" w:sz="0" w:space="0" w:color="auto"/>
          <w:lang w:eastAsia="cs-CZ"/>
        </w:rPr>
        <w:t xml:space="preserve"> čo i len jednej povinnosti</w:t>
      </w:r>
      <w:r w:rsidRPr="00532736">
        <w:rPr>
          <w:rFonts w:ascii="Calibri" w:eastAsia="Times New Roman" w:hAnsi="Calibri" w:cs="Times New Roman"/>
          <w:color w:val="auto"/>
          <w:sz w:val="22"/>
          <w:szCs w:val="22"/>
          <w:bdr w:val="none" w:sz="0" w:space="0" w:color="auto"/>
          <w:lang w:eastAsia="cs-CZ"/>
        </w:rPr>
        <w:t>.</w:t>
      </w:r>
    </w:p>
    <w:p w14:paraId="036ABD5A" w14:textId="411F48EE" w:rsidR="00634701" w:rsidRPr="00532736"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532736">
        <w:rPr>
          <w:rFonts w:ascii="Calibri" w:eastAsia="Times New Roman" w:hAnsi="Calibri" w:cs="Times New Roman"/>
          <w:color w:val="auto"/>
          <w:sz w:val="22"/>
          <w:szCs w:val="22"/>
          <w:bdr w:val="none" w:sz="0" w:space="0" w:color="auto"/>
          <w:lang w:eastAsia="cs-CZ"/>
        </w:rPr>
        <w:t>Uplatnením zmluvnej pokuty nie je dotknutý nárok na náhradu škody spôsobenej porušením zmluvných povinností.</w:t>
      </w:r>
      <w:r w:rsidR="00897F03">
        <w:rPr>
          <w:rFonts w:ascii="Calibri" w:eastAsia="Times New Roman" w:hAnsi="Calibri" w:cs="Times New Roman"/>
          <w:color w:val="auto"/>
          <w:sz w:val="22"/>
          <w:szCs w:val="22"/>
          <w:bdr w:val="none" w:sz="0" w:space="0" w:color="auto"/>
          <w:lang w:eastAsia="cs-CZ"/>
        </w:rPr>
        <w:t xml:space="preserve"> V prípade ak bude odberateľ odkázaný na dodávateľa poslednej inštancie, odberateľ si bude nárokovať škodu, ktorá bude predstavovať rozdiel medzi zmluvnou cenou elektriny a cenou, ktorú bude odberateľ platiť dodávateľovi poslednej inštancie.</w:t>
      </w:r>
    </w:p>
    <w:p w14:paraId="30EED3A1" w14:textId="768152AE" w:rsidR="00634701" w:rsidRDefault="00634701" w:rsidP="00E236D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532736">
        <w:rPr>
          <w:rFonts w:ascii="Calibri" w:eastAsia="Times New Roman" w:hAnsi="Calibri" w:cs="Times New Roman"/>
          <w:color w:val="auto"/>
          <w:sz w:val="22"/>
          <w:szCs w:val="22"/>
          <w:bdr w:val="none" w:sz="0" w:space="0" w:color="auto"/>
          <w:lang w:eastAsia="cs-CZ"/>
        </w:rPr>
        <w:t>Ak dôjde k úniku informácií, ktoré majú charakter dôverných informácií alebo obchodného tajomstva</w:t>
      </w:r>
      <w:r w:rsidR="004B376D" w:rsidRPr="00532736">
        <w:rPr>
          <w:rFonts w:ascii="Calibri" w:eastAsia="Times New Roman" w:hAnsi="Calibri" w:cs="Times New Roman"/>
          <w:color w:val="auto"/>
          <w:sz w:val="22"/>
          <w:szCs w:val="22"/>
          <w:bdr w:val="none" w:sz="0" w:space="0" w:color="auto"/>
          <w:lang w:eastAsia="cs-CZ"/>
        </w:rPr>
        <w:t xml:space="preserve"> z dôvodov, za ktoré zodpovedá dodávateľ alebo odberateľ alebo</w:t>
      </w:r>
      <w:r w:rsidR="004B376D">
        <w:rPr>
          <w:rFonts w:ascii="Calibri" w:eastAsia="Times New Roman" w:hAnsi="Calibri" w:cs="Times New Roman"/>
          <w:color w:val="auto"/>
          <w:sz w:val="22"/>
          <w:szCs w:val="22"/>
          <w:bdr w:val="none" w:sz="0" w:space="0" w:color="auto"/>
          <w:lang w:eastAsia="cs-CZ"/>
        </w:rPr>
        <w:t xml:space="preserve"> ak dodávateľ alebo o</w:t>
      </w:r>
      <w:r w:rsidRPr="003A09F4">
        <w:rPr>
          <w:rFonts w:ascii="Calibri" w:eastAsia="Times New Roman" w:hAnsi="Calibri" w:cs="Times New Roman"/>
          <w:color w:val="auto"/>
          <w:sz w:val="22"/>
          <w:szCs w:val="22"/>
          <w:bdr w:val="none" w:sz="0" w:space="0" w:color="auto"/>
          <w:lang w:eastAsia="cs-CZ"/>
        </w:rPr>
        <w:t xml:space="preserve">dberateľ poruší povinnosť stanovenú v článku XIII. </w:t>
      </w:r>
      <w:r w:rsidR="004B376D">
        <w:rPr>
          <w:rFonts w:ascii="Calibri" w:eastAsia="Times New Roman" w:hAnsi="Calibri" w:cs="Times New Roman"/>
          <w:color w:val="auto"/>
          <w:sz w:val="22"/>
          <w:szCs w:val="22"/>
          <w:bdr w:val="none" w:sz="0" w:space="0" w:color="auto"/>
          <w:lang w:eastAsia="cs-CZ"/>
        </w:rPr>
        <w:t>tejto zmluvy</w:t>
      </w:r>
      <w:r w:rsidRPr="003A09F4">
        <w:rPr>
          <w:rFonts w:ascii="Calibri" w:eastAsia="Times New Roman" w:hAnsi="Calibri" w:cs="Times New Roman"/>
          <w:color w:val="auto"/>
          <w:sz w:val="22"/>
          <w:szCs w:val="22"/>
          <w:bdr w:val="none" w:sz="0" w:space="0" w:color="auto"/>
          <w:lang w:eastAsia="cs-CZ"/>
        </w:rPr>
        <w:t xml:space="preserve">, je </w:t>
      </w:r>
      <w:r w:rsidR="004B376D">
        <w:rPr>
          <w:rFonts w:ascii="Calibri" w:eastAsia="Times New Roman" w:hAnsi="Calibri" w:cs="Times New Roman"/>
          <w:color w:val="auto"/>
          <w:sz w:val="22"/>
          <w:szCs w:val="22"/>
          <w:bdr w:val="none" w:sz="0" w:space="0" w:color="auto"/>
          <w:lang w:eastAsia="cs-CZ"/>
        </w:rPr>
        <w:t>dodávateľ alebo o</w:t>
      </w:r>
      <w:r w:rsidRPr="003A09F4">
        <w:rPr>
          <w:rFonts w:ascii="Calibri" w:eastAsia="Times New Roman" w:hAnsi="Calibri" w:cs="Times New Roman"/>
          <w:color w:val="auto"/>
          <w:sz w:val="22"/>
          <w:szCs w:val="22"/>
          <w:bdr w:val="none" w:sz="0" w:space="0" w:color="auto"/>
          <w:lang w:eastAsia="cs-CZ"/>
        </w:rPr>
        <w:t xml:space="preserve">dberateľ povinný nahradiť druhej </w:t>
      </w:r>
      <w:r w:rsidR="004B376D">
        <w:rPr>
          <w:rFonts w:ascii="Calibri" w:eastAsia="Times New Roman" w:hAnsi="Calibri" w:cs="Times New Roman"/>
          <w:color w:val="auto"/>
          <w:sz w:val="22"/>
          <w:szCs w:val="22"/>
          <w:bdr w:val="none" w:sz="0" w:space="0" w:color="auto"/>
          <w:lang w:eastAsia="cs-CZ"/>
        </w:rPr>
        <w:t>z</w:t>
      </w:r>
      <w:r w:rsidRPr="003A09F4">
        <w:rPr>
          <w:rFonts w:ascii="Calibri" w:eastAsia="Times New Roman" w:hAnsi="Calibri" w:cs="Times New Roman"/>
          <w:color w:val="auto"/>
          <w:sz w:val="22"/>
          <w:szCs w:val="22"/>
          <w:bdr w:val="none" w:sz="0" w:space="0" w:color="auto"/>
          <w:lang w:eastAsia="cs-CZ"/>
        </w:rPr>
        <w:t>mluvnej strane vzniknutú škodu.</w:t>
      </w:r>
    </w:p>
    <w:p w14:paraId="5539883A" w14:textId="77777777" w:rsidR="00F84B89" w:rsidRPr="003A09F4" w:rsidRDefault="00F84B89" w:rsidP="00F84B89">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eastAsia="Times New Roman" w:hAnsi="Calibri" w:cs="Times New Roman"/>
          <w:color w:val="auto"/>
          <w:sz w:val="22"/>
          <w:szCs w:val="22"/>
          <w:bdr w:val="none" w:sz="0" w:space="0" w:color="auto"/>
          <w:lang w:eastAsia="cs-CZ"/>
        </w:rPr>
      </w:pPr>
    </w:p>
    <w:p w14:paraId="1B2BF084" w14:textId="77777777" w:rsidR="00634701" w:rsidRPr="003A09F4" w:rsidRDefault="00634701" w:rsidP="003567B6">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hanging="567"/>
        <w:jc w:val="center"/>
        <w:rPr>
          <w:rFonts w:ascii="Calibri" w:eastAsia="Calibri" w:hAnsi="Calibri" w:cs="Times New Roman"/>
          <w:b/>
          <w:iCs/>
          <w:color w:val="auto"/>
          <w:sz w:val="22"/>
          <w:szCs w:val="22"/>
          <w:bdr w:val="none" w:sz="0" w:space="0" w:color="auto"/>
          <w:lang w:eastAsia="en-US"/>
        </w:rPr>
      </w:pPr>
      <w:r w:rsidRPr="003A09F4">
        <w:rPr>
          <w:rFonts w:ascii="Calibri" w:eastAsia="Calibri" w:hAnsi="Calibri" w:cs="Times New Roman"/>
          <w:b/>
          <w:iCs/>
          <w:color w:val="auto"/>
          <w:sz w:val="22"/>
          <w:szCs w:val="22"/>
          <w:bdr w:val="none" w:sz="0" w:space="0" w:color="auto"/>
          <w:lang w:eastAsia="en-US"/>
        </w:rPr>
        <w:t>X.</w:t>
      </w:r>
    </w:p>
    <w:p w14:paraId="7FB6AA74"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adjustRightInd w:val="0"/>
        <w:ind w:left="567" w:hanging="567"/>
        <w:jc w:val="center"/>
        <w:rPr>
          <w:rFonts w:ascii="Calibri" w:eastAsia="Calibri" w:hAnsi="Calibri" w:cs="Times New Roman"/>
          <w:b/>
          <w:iCs/>
          <w:color w:val="auto"/>
          <w:sz w:val="22"/>
          <w:szCs w:val="22"/>
          <w:bdr w:val="none" w:sz="0" w:space="0" w:color="auto"/>
          <w:lang w:eastAsia="en-US"/>
        </w:rPr>
      </w:pPr>
      <w:r w:rsidRPr="007A3135">
        <w:rPr>
          <w:rFonts w:ascii="Calibri" w:eastAsia="Calibri" w:hAnsi="Calibri" w:cs="Times New Roman"/>
          <w:b/>
          <w:iCs/>
          <w:color w:val="auto"/>
          <w:sz w:val="22"/>
          <w:szCs w:val="22"/>
          <w:bdr w:val="none" w:sz="0" w:space="0" w:color="auto"/>
          <w:lang w:eastAsia="en-US"/>
        </w:rPr>
        <w:t>Povinnosti dodávateľa</w:t>
      </w:r>
    </w:p>
    <w:p w14:paraId="1DB60E51" w14:textId="77777777" w:rsidR="00634701" w:rsidRPr="007A3135" w:rsidRDefault="00634701" w:rsidP="00E236D1">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rFonts w:ascii="Calibri" w:eastAsia="Calibri" w:hAnsi="Calibri" w:cs="Times New Roman"/>
          <w:iCs/>
          <w:color w:val="auto"/>
          <w:sz w:val="22"/>
          <w:szCs w:val="22"/>
          <w:bdr w:val="none" w:sz="0" w:space="0" w:color="auto"/>
          <w:lang w:eastAsia="en-US"/>
        </w:rPr>
      </w:pPr>
      <w:r w:rsidRPr="007A3135">
        <w:rPr>
          <w:rFonts w:ascii="Calibri" w:eastAsia="Calibri" w:hAnsi="Calibri" w:cs="Times New Roman"/>
          <w:iCs/>
          <w:color w:val="auto"/>
          <w:sz w:val="22"/>
          <w:szCs w:val="22"/>
          <w:bdr w:val="none" w:sz="0" w:space="0" w:color="auto"/>
          <w:lang w:eastAsia="en-US"/>
        </w:rPr>
        <w:t>Dodávateľ je povinný odberateľovi dodať/poskytnúť/sprístupniť:</w:t>
      </w:r>
    </w:p>
    <w:p w14:paraId="6C4FFBBC" w14:textId="77777777"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134" w:hanging="567"/>
        <w:jc w:val="both"/>
        <w:rPr>
          <w:rFonts w:ascii="Calibri" w:eastAsia="Calibri" w:hAnsi="Calibri" w:cs="Times New Roman"/>
          <w:iCs/>
          <w:sz w:val="22"/>
          <w:szCs w:val="22"/>
          <w:bdr w:val="none" w:sz="0" w:space="0" w:color="auto"/>
          <w:lang w:eastAsia="en-US"/>
        </w:rPr>
      </w:pPr>
      <w:r w:rsidRPr="007A3135">
        <w:rPr>
          <w:rFonts w:ascii="Calibri" w:eastAsia="Calibri" w:hAnsi="Calibri" w:cs="Times New Roman"/>
          <w:color w:val="auto"/>
          <w:sz w:val="22"/>
          <w:szCs w:val="22"/>
          <w:bdr w:val="none" w:sz="0" w:space="0" w:color="auto"/>
          <w:lang w:eastAsia="en-US"/>
        </w:rPr>
        <w:t xml:space="preserve">elektronický zákaznícky portál </w:t>
      </w:r>
      <w:r w:rsidRPr="007A3135">
        <w:rPr>
          <w:rFonts w:ascii="Calibri" w:eastAsia="Arial" w:hAnsi="Calibri" w:cs="Arial"/>
          <w:color w:val="auto"/>
          <w:sz w:val="22"/>
          <w:szCs w:val="22"/>
          <w:bdr w:val="none" w:sz="0" w:space="0" w:color="auto"/>
          <w:lang w:eastAsia="en-US"/>
        </w:rPr>
        <w:t>so zabezpečeným prístupom, ktorý u</w:t>
      </w:r>
      <w:r w:rsidRPr="007A3135">
        <w:rPr>
          <w:rFonts w:ascii="Calibri" w:eastAsia="Arial" w:hAnsi="Calibri" w:cs="Arial"/>
          <w:sz w:val="22"/>
          <w:szCs w:val="22"/>
          <w:bdr w:val="none" w:sz="0" w:space="0" w:color="auto"/>
          <w:lang w:eastAsia="en-US"/>
        </w:rPr>
        <w:t>možní:</w:t>
      </w:r>
    </w:p>
    <w:p w14:paraId="537951FC" w14:textId="77777777" w:rsidR="00634701" w:rsidRPr="007A3135" w:rsidRDefault="00634701" w:rsidP="00E236D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Calibri" w:hAnsi="Calibri" w:cs="Times New Roman"/>
          <w:sz w:val="22"/>
          <w:szCs w:val="22"/>
          <w:bdr w:val="none" w:sz="0" w:space="0" w:color="auto"/>
        </w:rPr>
      </w:pPr>
      <w:r w:rsidRPr="007A3135">
        <w:rPr>
          <w:rFonts w:ascii="Calibri" w:eastAsia="Calibri" w:hAnsi="Calibri" w:cs="Times New Roman"/>
          <w:sz w:val="22"/>
          <w:szCs w:val="22"/>
          <w:bdr w:val="none" w:sz="0" w:space="0" w:color="auto"/>
        </w:rPr>
        <w:t>elektronickú službu s možnosťou prezerania opisov faktúr a sledovania úhrad faktúr v reálnom čase,</w:t>
      </w:r>
    </w:p>
    <w:p w14:paraId="704AFF98" w14:textId="77777777" w:rsidR="00634701" w:rsidRPr="007A3135" w:rsidRDefault="00634701" w:rsidP="00E236D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sz w:val="22"/>
          <w:szCs w:val="22"/>
          <w:bdr w:val="none" w:sz="0" w:space="0" w:color="auto"/>
        </w:rPr>
      </w:pPr>
      <w:r w:rsidRPr="007A3135">
        <w:rPr>
          <w:rFonts w:ascii="Calibri" w:eastAsia="Times New Roman" w:hAnsi="Calibri" w:cs="Times New Roman"/>
          <w:sz w:val="22"/>
          <w:szCs w:val="22"/>
          <w:bdr w:val="none" w:sz="0" w:space="0" w:color="auto"/>
        </w:rPr>
        <w:t>elektronickú službu poskytujúcu grafické a dátové údaje o spotrebe a porovnanie spotreby</w:t>
      </w:r>
    </w:p>
    <w:p w14:paraId="083C5C43" w14:textId="77777777" w:rsidR="00634701" w:rsidRPr="007A3135" w:rsidRDefault="00634701" w:rsidP="00E236D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sz w:val="22"/>
          <w:szCs w:val="22"/>
          <w:bdr w:val="none" w:sz="0" w:space="0" w:color="auto"/>
        </w:rPr>
      </w:pPr>
      <w:r w:rsidRPr="007A3135">
        <w:rPr>
          <w:rFonts w:ascii="Calibri" w:eastAsia="Times New Roman" w:hAnsi="Calibri" w:cs="Times New Roman"/>
          <w:sz w:val="22"/>
          <w:szCs w:val="22"/>
          <w:bdr w:val="none" w:sz="0" w:space="0" w:color="auto"/>
        </w:rPr>
        <w:t>elektronickú službu umožňujúcu vytvoriť sekundárne prístupy s nastavením individuálnych práv  pre viacerých užívateľov</w:t>
      </w:r>
    </w:p>
    <w:p w14:paraId="0EAC3B81" w14:textId="77777777" w:rsidR="00634701" w:rsidRPr="007A3135" w:rsidRDefault="00634701" w:rsidP="00E236D1">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418" w:hanging="284"/>
        <w:jc w:val="both"/>
        <w:rPr>
          <w:rFonts w:ascii="Calibri" w:eastAsia="Times New Roman" w:hAnsi="Calibri" w:cs="Times New Roman"/>
          <w:sz w:val="22"/>
          <w:szCs w:val="22"/>
          <w:bdr w:val="none" w:sz="0" w:space="0" w:color="auto"/>
        </w:rPr>
      </w:pPr>
      <w:r w:rsidRPr="007A3135">
        <w:rPr>
          <w:rFonts w:ascii="Calibri" w:eastAsia="Times New Roman" w:hAnsi="Calibri" w:cs="Times New Roman"/>
          <w:sz w:val="22"/>
          <w:szCs w:val="22"/>
          <w:bdr w:val="none" w:sz="0" w:space="0" w:color="auto"/>
        </w:rPr>
        <w:t xml:space="preserve">elektronickú službu zabezpečujúcu zadávanie, evidenciu a správu požiadaviek </w:t>
      </w:r>
      <w:r w:rsidR="00070F5A" w:rsidRPr="007A3135">
        <w:rPr>
          <w:rFonts w:ascii="Calibri" w:eastAsia="Times New Roman" w:hAnsi="Calibri" w:cs="Times New Roman"/>
          <w:sz w:val="22"/>
          <w:szCs w:val="22"/>
          <w:bdr w:val="none" w:sz="0" w:space="0" w:color="auto"/>
        </w:rPr>
        <w:t>odberateľ</w:t>
      </w:r>
      <w:r w:rsidRPr="007A3135">
        <w:rPr>
          <w:rFonts w:ascii="Calibri" w:eastAsia="Times New Roman" w:hAnsi="Calibri" w:cs="Times New Roman"/>
          <w:sz w:val="22"/>
          <w:szCs w:val="22"/>
          <w:bdr w:val="none" w:sz="0" w:space="0" w:color="auto"/>
        </w:rPr>
        <w:t>a, ktorá obsahuje minimálne:</w:t>
      </w:r>
    </w:p>
    <w:p w14:paraId="00736A15" w14:textId="77777777" w:rsidR="00634701" w:rsidRPr="007A3135" w:rsidRDefault="00634701" w:rsidP="00E236D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1701" w:hanging="283"/>
        <w:contextualSpacing/>
        <w:jc w:val="both"/>
        <w:rPr>
          <w:rFonts w:ascii="Calibri" w:eastAsia="Times New Roman" w:hAnsi="Calibri" w:cs="Times New Roman"/>
          <w:color w:val="auto"/>
          <w:sz w:val="22"/>
          <w:szCs w:val="22"/>
          <w:bdr w:val="none" w:sz="0" w:space="0" w:color="auto"/>
        </w:rPr>
      </w:pPr>
      <w:r w:rsidRPr="007A3135">
        <w:rPr>
          <w:rFonts w:ascii="Calibri" w:eastAsia="Times New Roman" w:hAnsi="Calibri" w:cs="Times New Roman"/>
          <w:color w:val="auto"/>
          <w:sz w:val="22"/>
          <w:szCs w:val="22"/>
          <w:bdr w:val="none" w:sz="0" w:space="0" w:color="auto"/>
        </w:rPr>
        <w:t>On-line komunikáciu</w:t>
      </w:r>
    </w:p>
    <w:p w14:paraId="66B94D2A" w14:textId="77777777" w:rsidR="00634701" w:rsidRPr="007A3135" w:rsidRDefault="00634701" w:rsidP="00E236D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1701" w:hanging="283"/>
        <w:contextualSpacing/>
        <w:jc w:val="both"/>
        <w:rPr>
          <w:rFonts w:ascii="Calibri" w:eastAsia="Times New Roman" w:hAnsi="Calibri" w:cs="Times New Roman"/>
          <w:sz w:val="22"/>
          <w:szCs w:val="22"/>
          <w:bdr w:val="none" w:sz="0" w:space="0" w:color="auto"/>
        </w:rPr>
      </w:pPr>
      <w:r w:rsidRPr="007A3135">
        <w:rPr>
          <w:rFonts w:ascii="Calibri" w:eastAsia="Times New Roman" w:hAnsi="Calibri" w:cs="Times New Roman"/>
          <w:color w:val="auto"/>
          <w:sz w:val="22"/>
          <w:szCs w:val="22"/>
          <w:bdr w:val="none" w:sz="0" w:space="0" w:color="auto"/>
        </w:rPr>
        <w:t>Možnosť priloženia príloh k požiadavke</w:t>
      </w:r>
    </w:p>
    <w:p w14:paraId="6DD24489" w14:textId="77777777" w:rsidR="00634701" w:rsidRPr="007A3135" w:rsidRDefault="00634701" w:rsidP="00E236D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1701" w:hanging="283"/>
        <w:contextualSpacing/>
        <w:jc w:val="both"/>
        <w:rPr>
          <w:rFonts w:ascii="Calibri" w:eastAsia="Times New Roman" w:hAnsi="Calibri" w:cs="Times New Roman"/>
          <w:color w:val="auto"/>
          <w:sz w:val="22"/>
          <w:szCs w:val="22"/>
          <w:bdr w:val="none" w:sz="0" w:space="0" w:color="auto"/>
        </w:rPr>
      </w:pPr>
      <w:r w:rsidRPr="007A3135">
        <w:rPr>
          <w:rFonts w:ascii="Calibri" w:eastAsia="Times New Roman" w:hAnsi="Calibri" w:cs="Times New Roman"/>
          <w:color w:val="auto"/>
          <w:sz w:val="22"/>
          <w:szCs w:val="22"/>
          <w:bdr w:val="none" w:sz="0" w:space="0" w:color="auto"/>
        </w:rPr>
        <w:t>Notifikáciu stavu požiadavky</w:t>
      </w:r>
    </w:p>
    <w:p w14:paraId="369C1FE0" w14:textId="77777777" w:rsidR="00634701" w:rsidRPr="007A3135" w:rsidRDefault="00634701" w:rsidP="00E236D1">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ind w:left="1701" w:hanging="283"/>
        <w:contextualSpacing/>
        <w:jc w:val="both"/>
        <w:rPr>
          <w:rFonts w:ascii="Calibri" w:eastAsia="Times New Roman" w:hAnsi="Calibri" w:cs="Times New Roman"/>
          <w:color w:val="auto"/>
          <w:sz w:val="22"/>
          <w:szCs w:val="22"/>
          <w:bdr w:val="none" w:sz="0" w:space="0" w:color="auto"/>
        </w:rPr>
      </w:pPr>
      <w:r w:rsidRPr="007A3135">
        <w:rPr>
          <w:rFonts w:ascii="Calibri" w:eastAsia="Times New Roman" w:hAnsi="Calibri" w:cs="Times New Roman"/>
          <w:color w:val="auto"/>
          <w:sz w:val="22"/>
          <w:szCs w:val="22"/>
          <w:bdr w:val="none" w:sz="0" w:space="0" w:color="auto"/>
        </w:rPr>
        <w:t>Zobrazenie stavu a riešiteľa požiadavky</w:t>
      </w:r>
    </w:p>
    <w:p w14:paraId="1E7FA1A1"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ind w:left="1134" w:right="-567"/>
        <w:jc w:val="both"/>
        <w:rPr>
          <w:rFonts w:ascii="Calibri" w:eastAsia="Arial" w:hAnsi="Calibri" w:cs="Arial"/>
          <w:color w:val="auto"/>
          <w:sz w:val="22"/>
          <w:szCs w:val="22"/>
          <w:bdr w:val="none" w:sz="0" w:space="0" w:color="auto"/>
          <w:lang w:eastAsia="en-US"/>
        </w:rPr>
      </w:pPr>
      <w:r w:rsidRPr="007A3135">
        <w:rPr>
          <w:rFonts w:ascii="Calibri" w:eastAsia="Arial" w:hAnsi="Calibri" w:cs="Arial"/>
          <w:b/>
          <w:color w:val="auto"/>
          <w:sz w:val="22"/>
          <w:szCs w:val="22"/>
          <w:bdr w:val="none" w:sz="0" w:space="0" w:color="auto"/>
          <w:lang w:eastAsia="en-US"/>
        </w:rPr>
        <w:t>do 1 dňa</w:t>
      </w:r>
      <w:r w:rsidR="00294FCB">
        <w:rPr>
          <w:rFonts w:ascii="Calibri" w:eastAsia="Arial" w:hAnsi="Calibri" w:cs="Arial"/>
          <w:color w:val="auto"/>
          <w:sz w:val="22"/>
          <w:szCs w:val="22"/>
          <w:bdr w:val="none" w:sz="0" w:space="0" w:color="auto"/>
          <w:lang w:eastAsia="en-US"/>
        </w:rPr>
        <w:t xml:space="preserve"> od účinnosti</w:t>
      </w:r>
      <w:r w:rsidRPr="007A3135">
        <w:rPr>
          <w:rFonts w:ascii="Calibri" w:eastAsia="Arial" w:hAnsi="Calibri" w:cs="Arial"/>
          <w:color w:val="auto"/>
          <w:sz w:val="22"/>
          <w:szCs w:val="22"/>
          <w:bdr w:val="none" w:sz="0" w:space="0" w:color="auto"/>
          <w:lang w:eastAsia="en-US"/>
        </w:rPr>
        <w:t xml:space="preserve"> tejto Zmluvy.</w:t>
      </w:r>
    </w:p>
    <w:p w14:paraId="21685B62" w14:textId="77777777"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Službu individuálnej obsluhy key account manažérom pre všetky odberné miesta, ktorá zahŕňa okrem iného aj operatívne riešenie technických, zmluvných a fakturačných problémov, aktívnu podporu pri pripájaní nových odberných miest odberateľa p</w:t>
      </w:r>
      <w:r w:rsidRPr="007A3135">
        <w:rPr>
          <w:rFonts w:ascii="Calibri" w:eastAsia="Arial" w:hAnsi="Calibri" w:cs="Arial"/>
          <w:color w:val="auto"/>
          <w:sz w:val="22"/>
          <w:szCs w:val="22"/>
          <w:bdr w:val="none" w:sz="0" w:space="0" w:color="auto"/>
          <w:lang w:eastAsia="cs-CZ"/>
        </w:rPr>
        <w:t>očas celého obdobia platnosti zmluvy.</w:t>
      </w:r>
    </w:p>
    <w:p w14:paraId="3B86736D" w14:textId="77777777"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 xml:space="preserve">zasielanie fakturačných dátových súborov ku každej faktúre do 15. dňa nasledujúceho kalendárneho mesiaca, za ktorú je faktúra vystavená  elektronicky na e-mailovú adresu </w:t>
      </w:r>
      <w:hyperlink r:id="rId9" w:history="1">
        <w:r w:rsidRPr="007A3135">
          <w:rPr>
            <w:rFonts w:ascii="Calibri" w:eastAsia="Times New Roman" w:hAnsi="Calibri" w:cs="Times New Roman"/>
            <w:iCs/>
            <w:color w:val="0000FF"/>
            <w:sz w:val="22"/>
            <w:szCs w:val="22"/>
            <w:u w:val="single"/>
            <w:bdr w:val="none" w:sz="0" w:space="0" w:color="auto"/>
            <w:lang w:eastAsia="cs-CZ"/>
          </w:rPr>
          <w:t>energetika@vodarne.eu</w:t>
        </w:r>
      </w:hyperlink>
      <w:r w:rsidRPr="007A3135">
        <w:rPr>
          <w:rFonts w:ascii="Calibri" w:eastAsia="Times New Roman" w:hAnsi="Calibri" w:cs="Times New Roman"/>
          <w:iCs/>
          <w:color w:val="auto"/>
          <w:sz w:val="22"/>
          <w:szCs w:val="22"/>
          <w:bdr w:val="none" w:sz="0" w:space="0" w:color="auto"/>
          <w:lang w:eastAsia="cs-CZ"/>
        </w:rPr>
        <w:t xml:space="preserve"> - požadovaná štruktúra</w:t>
      </w:r>
      <w:r w:rsidR="004D5413">
        <w:rPr>
          <w:rFonts w:ascii="Calibri" w:eastAsia="Times New Roman" w:hAnsi="Calibri" w:cs="Times New Roman"/>
          <w:iCs/>
          <w:color w:val="auto"/>
          <w:sz w:val="22"/>
          <w:szCs w:val="22"/>
          <w:bdr w:val="none" w:sz="0" w:space="0" w:color="auto"/>
          <w:lang w:eastAsia="cs-CZ"/>
        </w:rPr>
        <w:t xml:space="preserve"> fakturačného dátového súboru </w:t>
      </w:r>
      <w:r w:rsidRPr="007A3135">
        <w:rPr>
          <w:rFonts w:ascii="Calibri" w:eastAsia="Times New Roman" w:hAnsi="Calibri" w:cs="Times New Roman"/>
          <w:iCs/>
          <w:color w:val="auto"/>
          <w:sz w:val="22"/>
          <w:szCs w:val="22"/>
          <w:bdr w:val="none" w:sz="0" w:space="0" w:color="auto"/>
          <w:lang w:eastAsia="cs-CZ"/>
        </w:rPr>
        <w:t xml:space="preserve"> je uvedený v prílohe č. 5 tejto zmluvy. </w:t>
      </w:r>
    </w:p>
    <w:p w14:paraId="3006F89C" w14:textId="77777777" w:rsidR="00634701" w:rsidRPr="007A3135"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ind w:left="1134"/>
        <w:jc w:val="both"/>
        <w:rPr>
          <w:rFonts w:ascii="Calibri" w:eastAsia="Times New Roman" w:hAnsi="Calibri" w:cs="Times New Roman"/>
          <w:iCs/>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 xml:space="preserve">Návrh fakturačného dátového súboru zašle dodávateľ odberateľovi </w:t>
      </w:r>
      <w:r w:rsidRPr="007A3135">
        <w:rPr>
          <w:rFonts w:ascii="Calibri" w:eastAsia="Times New Roman" w:hAnsi="Calibri" w:cs="Times New Roman"/>
          <w:b/>
          <w:iCs/>
          <w:color w:val="auto"/>
          <w:sz w:val="22"/>
          <w:szCs w:val="22"/>
          <w:bdr w:val="none" w:sz="0" w:space="0" w:color="auto"/>
          <w:lang w:eastAsia="cs-CZ"/>
        </w:rPr>
        <w:t>do 10 dní</w:t>
      </w:r>
      <w:r w:rsidRPr="007A3135">
        <w:rPr>
          <w:rFonts w:ascii="Calibri" w:eastAsia="Times New Roman" w:hAnsi="Calibri" w:cs="Times New Roman"/>
          <w:iCs/>
          <w:color w:val="auto"/>
          <w:sz w:val="22"/>
          <w:szCs w:val="22"/>
          <w:bdr w:val="none" w:sz="0" w:space="0" w:color="auto"/>
          <w:lang w:eastAsia="cs-CZ"/>
        </w:rPr>
        <w:t xml:space="preserve"> po podpise zmluvy.  Konečný návrh fakturačného dátového súboru odsúhlasuje odberateľ.</w:t>
      </w:r>
    </w:p>
    <w:p w14:paraId="167C549D" w14:textId="5A4DE25B"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Arial" w:hAnsi="Calibri" w:cs="Arial"/>
          <w:color w:val="auto"/>
          <w:sz w:val="22"/>
          <w:szCs w:val="22"/>
          <w:bdr w:val="none" w:sz="0" w:space="0" w:color="auto"/>
          <w:lang w:eastAsia="cs-CZ"/>
        </w:rPr>
        <w:t xml:space="preserve">Odborné poradenstvo v oblasti energetiky ohľadne legislatívnych a iných relevantných zmien podľa potreby minimálne však </w:t>
      </w:r>
      <w:r w:rsidR="0063513F">
        <w:rPr>
          <w:rFonts w:ascii="Calibri" w:eastAsia="Arial" w:hAnsi="Calibri" w:cs="Arial"/>
          <w:color w:val="auto"/>
          <w:sz w:val="22"/>
          <w:szCs w:val="22"/>
          <w:bdr w:val="none" w:sz="0" w:space="0" w:color="auto"/>
          <w:lang w:eastAsia="cs-CZ"/>
        </w:rPr>
        <w:t>4 x</w:t>
      </w:r>
      <w:r w:rsidR="0063513F" w:rsidRPr="007A3135">
        <w:rPr>
          <w:rFonts w:ascii="Calibri" w:eastAsia="Arial" w:hAnsi="Calibri" w:cs="Arial"/>
          <w:color w:val="auto"/>
          <w:sz w:val="22"/>
          <w:szCs w:val="22"/>
          <w:bdr w:val="none" w:sz="0" w:space="0" w:color="auto"/>
          <w:lang w:eastAsia="cs-CZ"/>
        </w:rPr>
        <w:t xml:space="preserve"> </w:t>
      </w:r>
      <w:r w:rsidRPr="007A3135">
        <w:rPr>
          <w:rFonts w:ascii="Calibri" w:eastAsia="Arial" w:hAnsi="Calibri" w:cs="Arial"/>
          <w:color w:val="auto"/>
          <w:sz w:val="22"/>
          <w:szCs w:val="22"/>
          <w:bdr w:val="none" w:sz="0" w:space="0" w:color="auto"/>
          <w:lang w:eastAsia="cs-CZ"/>
        </w:rPr>
        <w:t>ročne.</w:t>
      </w:r>
    </w:p>
    <w:p w14:paraId="3AC6B9A4" w14:textId="77777777"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Arial" w:hAnsi="Calibri" w:cs="Arial"/>
          <w:color w:val="auto"/>
          <w:sz w:val="22"/>
          <w:szCs w:val="22"/>
          <w:bdr w:val="none" w:sz="0" w:space="0" w:color="auto"/>
          <w:lang w:eastAsia="cs-CZ"/>
        </w:rPr>
        <w:lastRenderedPageBreak/>
        <w:t xml:space="preserve">Mailovú adresu pre vybavovanie reklamácií </w:t>
      </w:r>
      <w:r w:rsidRPr="007A3135">
        <w:rPr>
          <w:rFonts w:ascii="Calibri" w:eastAsia="Arial" w:hAnsi="Calibri" w:cs="Arial"/>
          <w:b/>
          <w:color w:val="auto"/>
          <w:sz w:val="22"/>
          <w:szCs w:val="22"/>
          <w:bdr w:val="none" w:sz="0" w:space="0" w:color="auto"/>
          <w:lang w:eastAsia="cs-CZ"/>
        </w:rPr>
        <w:t>do 1 dňa</w:t>
      </w:r>
      <w:r w:rsidRPr="007A3135">
        <w:rPr>
          <w:rFonts w:ascii="Calibri" w:eastAsia="Arial" w:hAnsi="Calibri" w:cs="Arial"/>
          <w:color w:val="auto"/>
          <w:sz w:val="22"/>
          <w:szCs w:val="22"/>
          <w:bdr w:val="none" w:sz="0" w:space="0" w:color="auto"/>
          <w:lang w:eastAsia="cs-CZ"/>
        </w:rPr>
        <w:t xml:space="preserve"> od podpisu zmluvy,</w:t>
      </w:r>
    </w:p>
    <w:p w14:paraId="74CCA1AA" w14:textId="77777777" w:rsidR="00634701" w:rsidRPr="007A3135" w:rsidRDefault="00634701" w:rsidP="00E236D1">
      <w:pPr>
        <w:numPr>
          <w:ilvl w:val="1"/>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Arial" w:hAnsi="Calibri" w:cs="Arial"/>
          <w:color w:val="auto"/>
          <w:sz w:val="22"/>
          <w:szCs w:val="22"/>
          <w:bdr w:val="none" w:sz="0" w:space="0" w:color="auto"/>
          <w:lang w:eastAsia="cs-CZ"/>
        </w:rPr>
        <w:t xml:space="preserve">Dodávateľ elektrickej energie musí predložiť rozhodnutie o pridelení EIC kódu (originál alebo úradne osvedčenú kópiu) a platné povolenie na podnikanie v energetike podľa zákona č. 251/2012 Z. z. (originál alebo úradne osvedčenú kópiu) </w:t>
      </w:r>
      <w:r w:rsidRPr="007A3135">
        <w:rPr>
          <w:rFonts w:ascii="Calibri" w:eastAsia="Arial" w:hAnsi="Calibri" w:cs="Arial"/>
          <w:b/>
          <w:color w:val="auto"/>
          <w:sz w:val="22"/>
          <w:szCs w:val="22"/>
          <w:bdr w:val="none" w:sz="0" w:space="0" w:color="auto"/>
          <w:lang w:eastAsia="cs-CZ"/>
        </w:rPr>
        <w:t xml:space="preserve">do 3 dní </w:t>
      </w:r>
      <w:r w:rsidRPr="007A3135">
        <w:rPr>
          <w:rFonts w:ascii="Calibri" w:eastAsia="Arial" w:hAnsi="Calibri" w:cs="Arial"/>
          <w:color w:val="auto"/>
          <w:sz w:val="22"/>
          <w:szCs w:val="22"/>
          <w:bdr w:val="none" w:sz="0" w:space="0" w:color="auto"/>
          <w:lang w:eastAsia="cs-CZ"/>
        </w:rPr>
        <w:t>od podpisu zmluvy.</w:t>
      </w:r>
    </w:p>
    <w:p w14:paraId="6962F5D6" w14:textId="77777777" w:rsidR="00634701" w:rsidRPr="003A09F4" w:rsidRDefault="00634701" w:rsidP="00E236D1">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iCs/>
          <w:color w:val="auto"/>
          <w:sz w:val="22"/>
          <w:szCs w:val="22"/>
          <w:bdr w:val="none" w:sz="0" w:space="0" w:color="auto"/>
          <w:lang w:eastAsia="cs-CZ"/>
        </w:rPr>
      </w:pPr>
      <w:r w:rsidRPr="007A3135">
        <w:rPr>
          <w:rFonts w:ascii="Calibri" w:eastAsia="Times New Roman" w:hAnsi="Calibri" w:cs="Times New Roman"/>
          <w:iCs/>
          <w:color w:val="auto"/>
          <w:sz w:val="22"/>
          <w:szCs w:val="22"/>
          <w:bdr w:val="none" w:sz="0" w:space="0" w:color="auto"/>
          <w:lang w:eastAsia="cs-CZ"/>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 ktoré zároveň nie sú v rozpore so zá</w:t>
      </w:r>
      <w:r w:rsidRPr="003A09F4">
        <w:rPr>
          <w:rFonts w:ascii="Calibri" w:eastAsia="Times New Roman" w:hAnsi="Calibri" w:cs="Times New Roman"/>
          <w:iCs/>
          <w:color w:val="auto"/>
          <w:sz w:val="22"/>
          <w:szCs w:val="22"/>
          <w:bdr w:val="none" w:sz="0" w:space="0" w:color="auto"/>
          <w:lang w:eastAsia="cs-CZ"/>
        </w:rPr>
        <w:t>väznými technickými normami.</w:t>
      </w:r>
    </w:p>
    <w:p w14:paraId="147DEEFB" w14:textId="77777777" w:rsidR="00634701" w:rsidRPr="003A09F4" w:rsidRDefault="00634701" w:rsidP="00E236D1">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iCs/>
          <w:color w:val="auto"/>
          <w:sz w:val="22"/>
          <w:szCs w:val="22"/>
          <w:bdr w:val="none" w:sz="0" w:space="0" w:color="auto"/>
          <w:lang w:eastAsia="cs-CZ"/>
        </w:rPr>
      </w:pPr>
      <w:r w:rsidRPr="003A09F4">
        <w:rPr>
          <w:rFonts w:ascii="Calibri" w:eastAsia="Times New Roman" w:hAnsi="Calibri" w:cs="Times New Roman"/>
          <w:iCs/>
          <w:color w:val="auto"/>
          <w:sz w:val="22"/>
          <w:szCs w:val="22"/>
          <w:bdr w:val="none" w:sz="0" w:space="0" w:color="auto"/>
          <w:lang w:eastAsia="cs-CZ"/>
        </w:rPr>
        <w:t>Dodávateľ je povinný poskytnúť službu bez právnych vád.</w:t>
      </w:r>
    </w:p>
    <w:p w14:paraId="3E45DDAA" w14:textId="77777777" w:rsidR="00634701" w:rsidRPr="003A09F4" w:rsidRDefault="00634701" w:rsidP="00E236D1">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iCs/>
          <w:color w:val="auto"/>
          <w:sz w:val="22"/>
          <w:szCs w:val="22"/>
          <w:bdr w:val="none" w:sz="0" w:space="0" w:color="auto"/>
          <w:lang w:eastAsia="cs-CZ"/>
        </w:rPr>
      </w:pPr>
      <w:r w:rsidRPr="003A09F4">
        <w:rPr>
          <w:rFonts w:ascii="Calibri" w:eastAsia="Times New Roman" w:hAnsi="Calibri" w:cs="Times New Roman"/>
          <w:iCs/>
          <w:color w:val="auto"/>
          <w:sz w:val="22"/>
          <w:szCs w:val="22"/>
          <w:bdr w:val="none" w:sz="0" w:space="0" w:color="auto"/>
          <w:lang w:eastAsia="cs-CZ"/>
        </w:rPr>
        <w:t>Dodávateľ sa zaväzuje dodržiavať pri poskytovaní služby všetky predpisy na ochranu životného prostredia a pokyny odberateľa, predchádzať akýmkoľvek škodám na životnom prostredí a poskytnúť odberateľovi akúkoľvek súčinnosť, ak bude ochrana životného prostredia ohrozená.</w:t>
      </w:r>
    </w:p>
    <w:p w14:paraId="19558B5E" w14:textId="77777777" w:rsidR="00634701" w:rsidRDefault="00634701" w:rsidP="00E236D1">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Calibri" w:hAnsi="Calibri" w:cs="Calibri"/>
          <w:color w:val="auto"/>
          <w:sz w:val="22"/>
          <w:szCs w:val="22"/>
          <w:bdr w:val="none" w:sz="0" w:space="0" w:color="auto"/>
          <w:lang w:eastAsia="cs-CZ"/>
        </w:rPr>
      </w:pPr>
      <w:r w:rsidRPr="003A09F4">
        <w:rPr>
          <w:rFonts w:ascii="Calibri" w:eastAsia="Times New Roman" w:hAnsi="Calibri" w:cs="Times New Roman"/>
          <w:iCs/>
          <w:color w:val="auto"/>
          <w:sz w:val="22"/>
          <w:szCs w:val="22"/>
          <w:bdr w:val="none" w:sz="0" w:space="0" w:color="auto"/>
          <w:lang w:eastAsia="cs-CZ"/>
        </w:rPr>
        <w:t xml:space="preserve">Dodávateľ je povinný postupovať pri realizácii predmetu zmluvy v súlade s platnými právnymi predpismi, najmä v súlade so zákonom č. 251/2012 Z. z. o energetike a o zmene a doplnení niektorých zákonov v znení neskorších predpisov, </w:t>
      </w:r>
      <w:r w:rsidRPr="003A09F4">
        <w:rPr>
          <w:rFonts w:ascii="Calibri" w:eastAsia="Calibri" w:hAnsi="Calibri" w:cs="Calibri"/>
          <w:color w:val="auto"/>
          <w:sz w:val="22"/>
          <w:szCs w:val="22"/>
          <w:bdr w:val="none" w:sz="0" w:space="0" w:color="auto"/>
          <w:lang w:eastAsia="cs-CZ"/>
        </w:rPr>
        <w:t>zákonom č. 250/2012 Z. z. o regulácii v sieťových odvetviach a o zmene a doplnení niektorých zákonov v znení neskorších predpisov, vyhláškou č. 24/2013 Z. z. Úradu pre reguláciu sieťových odvetví, ktorou sa ustanovujú pravidlá pre fungovanie vnútorného trhu s elektrinou a pravidlá pre fungovanie vnútorného trhu s plynom, vyhláškou č. 236/2016 Z. z. Úradu pre reguláciu sieťových odvetví, ktorou sa ustanovujú štandardy kvality prenosu elektriny, distribúcie elektriny a dodávky elektriny a ďalšími všeobecne záväznými právnymi predpismi vzťahujúcimi sa na oblasť elektroenergetiky</w:t>
      </w:r>
      <w:r w:rsidR="007E1FEC">
        <w:rPr>
          <w:rFonts w:ascii="Calibri" w:eastAsia="Calibri" w:hAnsi="Calibri" w:cs="Calibri"/>
          <w:color w:val="auto"/>
          <w:sz w:val="22"/>
          <w:szCs w:val="22"/>
          <w:bdr w:val="none" w:sz="0" w:space="0" w:color="auto"/>
          <w:lang w:eastAsia="cs-CZ"/>
        </w:rPr>
        <w:t>.</w:t>
      </w:r>
    </w:p>
    <w:p w14:paraId="01D04901"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851"/>
        </w:tabs>
        <w:ind w:right="-142"/>
        <w:jc w:val="both"/>
        <w:rPr>
          <w:rFonts w:ascii="Calibri" w:eastAsia="Arial" w:hAnsi="Calibri" w:cs="Arial"/>
          <w:color w:val="auto"/>
          <w:sz w:val="22"/>
          <w:szCs w:val="22"/>
          <w:bdr w:val="none" w:sz="0" w:space="0" w:color="auto"/>
          <w:lang w:eastAsia="en-US"/>
        </w:rPr>
      </w:pPr>
    </w:p>
    <w:p w14:paraId="2E8D5327"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 xml:space="preserve">XI. </w:t>
      </w:r>
    </w:p>
    <w:p w14:paraId="7EBBC3F3"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Reklamácie</w:t>
      </w:r>
    </w:p>
    <w:p w14:paraId="04594EBF" w14:textId="77777777" w:rsidR="00634701" w:rsidRPr="003A09F4" w:rsidRDefault="00634701" w:rsidP="00E236D1">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Ak zistí odberateľ chyby alebo omyly pri fakturácii vzniknuté napr. nesprávnou funkciou meracieho zariadenia, nesprávnym odpočtom meracieho zariadenia, použitím nesprávnej ceny za elektrickú energiu, alebo distribučné služby, aritmetickú alebo tlačovú chybu vo faktúre, vyzve dodávateľa písomnou výzvou t.j. reklamáciou doručenou prostredníctvom pošty na adresu dodávateľa alebo elektronicky mailom na adresu určenú dodávateľom k odstráneniu zisteného stavu a k jeho náprave. </w:t>
      </w:r>
    </w:p>
    <w:p w14:paraId="712EA676" w14:textId="77777777" w:rsidR="00634701" w:rsidRPr="003A09F4" w:rsidRDefault="00634701" w:rsidP="00E236D1">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Odberateľ má právo reklamovať okrem skutočností uvedených v bode 1. tohto článku zmluvy aj kvalitu poskytnutých zmluvných plnení, prerušenie alebo obmedzenie plnení alebo iné zistené chyby súvisiace s poskytovaním služieb.</w:t>
      </w:r>
    </w:p>
    <w:p w14:paraId="25B4FC19" w14:textId="77777777" w:rsidR="00634701" w:rsidRPr="003A09F4" w:rsidRDefault="00634701" w:rsidP="00E236D1">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Reklamácia musí obsahovať najmä: identifikáciu odberateľa, ak je to relevantné - identifikačné údaje reklamovanej faktúry vrátane variabilného symbolu a ak je reklamované meranie tak aj číslo odberného miesta, číslo meracieho zariadenia a zistené stavy, ďalej presný popis reklamovanej skutočnosti a odôvodnenie reklamácie vrátane prípadnej dokumentácie.</w:t>
      </w:r>
    </w:p>
    <w:p w14:paraId="2B380F0B" w14:textId="77777777" w:rsidR="00634701" w:rsidRPr="003A09F4" w:rsidRDefault="00634701" w:rsidP="00E236D1">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Dodávateľ je povinný reklamáciu prešetriť a najneskôr do 30 dní odo dňa obdržania reklamácie písomne oznámiť odberateľovi, ktorý podal reklamáciu, výsledok šetrenia.</w:t>
      </w:r>
    </w:p>
    <w:p w14:paraId="20A5E92C" w14:textId="77777777" w:rsidR="00634701" w:rsidRPr="003A09F4" w:rsidRDefault="00634701" w:rsidP="00E236D1">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Ak bola reklamácia oprávnená, je dodávateľ povinný okamžite zjednať nápravu v zmysle požiadaviek odberateľa.</w:t>
      </w:r>
    </w:p>
    <w:p w14:paraId="17EEFE1A"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4696D900"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 xml:space="preserve">XII. </w:t>
      </w:r>
    </w:p>
    <w:p w14:paraId="240FBFA0"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Ukončenie a zánik zmluvy</w:t>
      </w:r>
    </w:p>
    <w:p w14:paraId="0B3722D0"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Zmluva zaniká po uplynutí zmluvne dohodnutého času dodávania predmetu zmluvy.</w:t>
      </w:r>
    </w:p>
    <w:p w14:paraId="5D3F3631"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Zmluvu možno ukončiť dohodou zmluvných strán, k platnosti ktorej sa vyžaduje písomná forma.</w:t>
      </w:r>
    </w:p>
    <w:p w14:paraId="5D0ECB38"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Zmluvu možno ukončiť písomným oznámením </w:t>
      </w:r>
      <w:r w:rsidR="00913EF8">
        <w:rPr>
          <w:rFonts w:ascii="Calibri" w:eastAsia="Times New Roman" w:hAnsi="Calibri" w:cs="Times New Roman"/>
          <w:color w:val="auto"/>
          <w:sz w:val="22"/>
          <w:szCs w:val="22"/>
          <w:bdr w:val="none" w:sz="0" w:space="0" w:color="auto"/>
          <w:lang w:eastAsia="cs-CZ"/>
        </w:rPr>
        <w:t xml:space="preserve">odberateľa </w:t>
      </w:r>
      <w:r w:rsidRPr="003A09F4">
        <w:rPr>
          <w:rFonts w:ascii="Calibri" w:eastAsia="Times New Roman" w:hAnsi="Calibri" w:cs="Times New Roman"/>
          <w:color w:val="auto"/>
          <w:sz w:val="22"/>
          <w:szCs w:val="22"/>
          <w:bdr w:val="none" w:sz="0" w:space="0" w:color="auto"/>
          <w:lang w:eastAsia="cs-CZ"/>
        </w:rPr>
        <w:t xml:space="preserve">o odstúpení od zmluvy doručeným dodávateľovi, ak </w:t>
      </w:r>
    </w:p>
    <w:p w14:paraId="1B96FFE2" w14:textId="77777777" w:rsidR="00634701" w:rsidRPr="003A09F4" w:rsidRDefault="00634701" w:rsidP="00E236D1">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bol na majetok druhej Zmluvnej strany vyhlásený konkurz, bol </w:t>
      </w:r>
      <w:r w:rsidRPr="003A09F4">
        <w:rPr>
          <w:rFonts w:ascii="Calibri" w:eastAsia="Times New Roman" w:hAnsi="Calibri" w:cs="Times New Roman"/>
          <w:iCs/>
          <w:color w:val="auto"/>
          <w:sz w:val="22"/>
          <w:szCs w:val="22"/>
          <w:bdr w:val="none" w:sz="0" w:space="0" w:color="auto"/>
          <w:lang w:eastAsia="cs-CZ"/>
        </w:rPr>
        <w:t xml:space="preserve">zamietnutý návrh na vyhlásenie konkurzu pre nedostatok majetku, alebo ak bol konkurz zrušený z dôvodu, že majetok úpadcu nestačí na úhradu výdavkov a odmenu správcu konkurznej podstaty, alebo </w:t>
      </w:r>
      <w:r w:rsidRPr="003A09F4">
        <w:rPr>
          <w:rFonts w:ascii="Calibri" w:eastAsia="Times New Roman" w:hAnsi="Calibri" w:cs="Times New Roman"/>
          <w:iCs/>
          <w:color w:val="auto"/>
          <w:sz w:val="22"/>
          <w:szCs w:val="22"/>
          <w:bdr w:val="none" w:sz="0" w:space="0" w:color="auto"/>
          <w:lang w:eastAsia="cs-CZ"/>
        </w:rPr>
        <w:lastRenderedPageBreak/>
        <w:t xml:space="preserve">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w:t>
      </w:r>
    </w:p>
    <w:p w14:paraId="0AE34118" w14:textId="77777777" w:rsidR="00634701" w:rsidRPr="003A09F4" w:rsidRDefault="00634701" w:rsidP="00E236D1">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iCs/>
          <w:color w:val="auto"/>
          <w:sz w:val="22"/>
          <w:szCs w:val="22"/>
          <w:bdr w:val="none" w:sz="0" w:space="0" w:color="auto"/>
          <w:lang w:eastAsia="cs-CZ"/>
        </w:rPr>
        <w:t>druhá Zmluvná strana vstúpila do likvidácie,</w:t>
      </w:r>
    </w:p>
    <w:p w14:paraId="4B44EDD7" w14:textId="77777777" w:rsidR="00634701" w:rsidRPr="00EC556C" w:rsidRDefault="00634701" w:rsidP="00E236D1">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dodávateľ poruší podmienky stanovené v zmluve, a to najmä v prípade, ak dodávateľ nezabezpečí odberateľovi dohodnutú dodávku elektrickej energie v súlade s podmienkami zmluvy - jedná sa </w:t>
      </w:r>
      <w:r w:rsidRPr="00EC556C">
        <w:rPr>
          <w:rFonts w:ascii="Calibri" w:eastAsia="Times New Roman" w:hAnsi="Calibri" w:cs="Times New Roman"/>
          <w:color w:val="auto"/>
          <w:sz w:val="22"/>
          <w:szCs w:val="22"/>
          <w:bdr w:val="none" w:sz="0" w:space="0" w:color="auto"/>
          <w:lang w:eastAsia="cs-CZ"/>
        </w:rPr>
        <w:t>o podstatné porušenie zmluvy,</w:t>
      </w:r>
    </w:p>
    <w:p w14:paraId="2E652CD2" w14:textId="77777777" w:rsidR="00634701" w:rsidRPr="00EC556C" w:rsidRDefault="00634701" w:rsidP="00E236D1">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dodávateľ stratí v priebehu výkonu činnosti oprávnenie na dodávku elektrickej energie.</w:t>
      </w:r>
    </w:p>
    <w:p w14:paraId="7A753459" w14:textId="77777777" w:rsidR="00634701" w:rsidRPr="00EC556C"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Ak ukončenie zmluvy znamená aj ukončenie odberu elektrickej energie v existujúcom OM, odberateľ je povinný písomne v elektronickej forme oznámiť dodávateľovi túto skutočnosť najneskôr do 10 dní pred ukončením odberu. Dodávateľ vykoná všetky úkony potrebné na ukončenie zmluvy o pripojení, ktorú má odberateľ uzatvorenú s príslušným prevádzkovateľom distribučnej sústavy. Za deň ukončenia zmluvy sa považuje deň ukončenia odberu oznámený odberateľom dodávateľovi.</w:t>
      </w:r>
    </w:p>
    <w:p w14:paraId="7D664625"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Účinnosť odstúpenia nastane dňom doručenia písomného oznámenia o odstúpení od zmluvy odberateľom dodávateľovi alebo neskorším dňom uvedeným v písomnom oznámení</w:t>
      </w:r>
      <w:r w:rsidRPr="003A09F4">
        <w:rPr>
          <w:rFonts w:ascii="Calibri" w:eastAsia="Times New Roman" w:hAnsi="Calibri" w:cs="Times New Roman"/>
          <w:color w:val="auto"/>
          <w:sz w:val="22"/>
          <w:szCs w:val="22"/>
          <w:bdr w:val="none" w:sz="0" w:space="0" w:color="auto"/>
          <w:lang w:eastAsia="cs-CZ"/>
        </w:rPr>
        <w:t xml:space="preserve">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579DF78B"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622E844F" w14:textId="77777777" w:rsidR="00634701" w:rsidRPr="003A09F4" w:rsidRDefault="00634701" w:rsidP="00E236D1">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Odstúpením od zmluvy nie sú dotknuté nároky zmluvných strán na náhradu škody, zmluvných pokút a sankcií.</w:t>
      </w:r>
    </w:p>
    <w:p w14:paraId="2D96AB5C"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p>
    <w:p w14:paraId="0838A80A"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XIII.</w:t>
      </w:r>
    </w:p>
    <w:p w14:paraId="00934348"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bCs/>
          <w:color w:val="auto"/>
          <w:sz w:val="22"/>
          <w:szCs w:val="22"/>
          <w:bdr w:val="none" w:sz="0" w:space="0" w:color="auto"/>
          <w:lang w:eastAsia="en-US"/>
        </w:rPr>
      </w:pPr>
      <w:r w:rsidRPr="003A09F4">
        <w:rPr>
          <w:rFonts w:ascii="Calibri" w:eastAsia="Calibri" w:hAnsi="Calibri" w:cs="Times New Roman"/>
          <w:b/>
          <w:bCs/>
          <w:color w:val="auto"/>
          <w:sz w:val="22"/>
          <w:szCs w:val="22"/>
          <w:bdr w:val="none" w:sz="0" w:space="0" w:color="auto"/>
          <w:lang w:eastAsia="en-US"/>
        </w:rPr>
        <w:t>Ochrana informácií</w:t>
      </w:r>
    </w:p>
    <w:p w14:paraId="2C88C4C0"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Zmluvné strany sa zaväzujú nakladať s akýmikoľvek údajmi, informáciami alebo dokumentmi, ktoré boli druhej zmluvnej strane poskytnuté alebo druhou zmluvnou stranou akýmkoľvek spôsobom získané v súvislosti s plnením predmetu zmluvy, ako s informáciami dôverného charakteru a/alebo s informáciami, ktoré sú predmetom obchodného tajomstva (ak spĺňajú náležitosti podľa § 17 Obchodného zákonníka).</w:t>
      </w:r>
    </w:p>
    <w:p w14:paraId="15F0B7F2"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Zmluvné strany sa zaväzujú pri nakladaní s takýmito údajmi, informáciami alebo dokumentmi dodržiavať zásady ich ochrany a utajenia, pričom takéto údaje, informácie alebo dokumenty nesmú bez predchádzajúceho písomného súhlasu druhej Zmluvnej strany poskytnúť tretím osobám a ani svojim zamestnancom, ktorí sa nezúčastňujú plnenia tejto zmluvy.</w:t>
      </w:r>
    </w:p>
    <w:p w14:paraId="4ECD74C0"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 akejkoľvek forme.</w:t>
      </w:r>
    </w:p>
    <w:p w14:paraId="3B04C3ED"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40DD38E8"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01DD0602"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Právo užívať, poskytovať a sprístupniť dôverné informácie majú obe strany len v rozsahu a za podmienok nevyhnutných pre riadne plnenie práv a povinností vyplývajúcich z tejto zmluvy.</w:t>
      </w:r>
    </w:p>
    <w:p w14:paraId="173C3985"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lastRenderedPageBreak/>
        <w:t>Zmluvná strana, ktorá poruší povinnosti vyplývajúce z tohto článku ohľadne ochrany dôverných informácií je povinná nahradiť druhej zmluvnej strane vzniknutú škodu.</w:t>
      </w:r>
    </w:p>
    <w:p w14:paraId="7C775F09" w14:textId="77777777" w:rsidR="00634701" w:rsidRPr="003A09F4" w:rsidRDefault="00634701" w:rsidP="00E236D1">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ind w:left="567" w:hanging="567"/>
        <w:jc w:val="both"/>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color w:val="auto"/>
          <w:sz w:val="22"/>
          <w:szCs w:val="22"/>
          <w:bdr w:val="none" w:sz="0" w:space="0" w:color="auto"/>
          <w:lang w:eastAsia="en-US"/>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alebo ktoré je odberateľ podľa tohto zákona povinný sprístupniť.</w:t>
      </w:r>
    </w:p>
    <w:p w14:paraId="0A85C433"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cs="Times New Roman"/>
          <w:color w:val="auto"/>
          <w:sz w:val="22"/>
          <w:szCs w:val="22"/>
          <w:bdr w:val="none" w:sz="0" w:space="0" w:color="auto"/>
          <w:lang w:eastAsia="en-US"/>
        </w:rPr>
      </w:pPr>
    </w:p>
    <w:p w14:paraId="48C4899B"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XIV</w:t>
      </w:r>
      <w:r w:rsidRPr="003A09F4">
        <w:rPr>
          <w:rFonts w:ascii="Calibri" w:eastAsia="Calibri" w:hAnsi="Calibri" w:cs="Times New Roman"/>
          <w:color w:val="auto"/>
          <w:sz w:val="22"/>
          <w:szCs w:val="22"/>
          <w:bdr w:val="none" w:sz="0" w:space="0" w:color="auto"/>
          <w:lang w:eastAsia="en-US"/>
        </w:rPr>
        <w:t>.</w:t>
      </w:r>
    </w:p>
    <w:p w14:paraId="36DFD82D"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textAlignment w:val="baseline"/>
        <w:rPr>
          <w:rFonts w:ascii="Calibri" w:eastAsia="SimSun" w:hAnsi="Calibri" w:cs="Arial"/>
          <w:b/>
          <w:color w:val="auto"/>
          <w:kern w:val="1"/>
          <w:sz w:val="22"/>
          <w:szCs w:val="22"/>
          <w:bdr w:val="none" w:sz="0" w:space="0" w:color="auto"/>
          <w:lang w:eastAsia="zh-CN" w:bidi="hi-IN"/>
        </w:rPr>
      </w:pPr>
      <w:r w:rsidRPr="003A09F4">
        <w:rPr>
          <w:rFonts w:ascii="Calibri" w:eastAsia="SimSun" w:hAnsi="Calibri" w:cs="Arial"/>
          <w:b/>
          <w:color w:val="auto"/>
          <w:kern w:val="1"/>
          <w:sz w:val="22"/>
          <w:szCs w:val="22"/>
          <w:bdr w:val="none" w:sz="0" w:space="0" w:color="auto"/>
          <w:lang w:eastAsia="zh-CN" w:bidi="hi-IN"/>
        </w:rPr>
        <w:t>Doručovanie</w:t>
      </w:r>
    </w:p>
    <w:p w14:paraId="4474FA28" w14:textId="77777777" w:rsidR="00634701" w:rsidRPr="003A09F4" w:rsidRDefault="00634701" w:rsidP="00E236D1">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3A09F4">
        <w:rPr>
          <w:rFonts w:ascii="Calibri" w:eastAsia="SimSun" w:hAnsi="Calibri" w:cs="Arial"/>
          <w:color w:val="auto"/>
          <w:kern w:val="1"/>
          <w:sz w:val="22"/>
          <w:szCs w:val="22"/>
          <w:bdr w:val="none" w:sz="0" w:space="0" w:color="auto"/>
          <w:lang w:eastAsia="zh-CN" w:bidi="hi-IN"/>
        </w:rPr>
        <w:t>Adresou pre doručovanie písomností je adresa uvedená v článku I. tejto zmluvy alebo adresa, ktorú Zmluvná strana ako takúto písomne oznámila druhej Zmluvnej strane.</w:t>
      </w:r>
    </w:p>
    <w:p w14:paraId="56ADB921" w14:textId="77777777" w:rsidR="00634701" w:rsidRPr="003A09F4" w:rsidRDefault="00634701" w:rsidP="00E236D1">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3A09F4">
        <w:rPr>
          <w:rFonts w:ascii="Calibri" w:eastAsia="SimSun" w:hAnsi="Calibri" w:cs="Arial"/>
          <w:color w:val="auto"/>
          <w:kern w:val="1"/>
          <w:sz w:val="22"/>
          <w:szCs w:val="22"/>
          <w:bdr w:val="none" w:sz="0" w:space="0" w:color="auto"/>
          <w:lang w:eastAsia="zh-CN" w:bidi="hi-IN"/>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61A416B4" w14:textId="77777777" w:rsidR="00070F5A" w:rsidRDefault="00070F5A"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p>
    <w:p w14:paraId="6F07F0EC" w14:textId="77777777" w:rsidR="00634701" w:rsidRPr="0015264C"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r w:rsidRPr="0015264C">
        <w:rPr>
          <w:rFonts w:ascii="Calibri" w:eastAsia="SimSun" w:hAnsi="Calibri" w:cs="Arial"/>
          <w:b/>
          <w:color w:val="auto"/>
          <w:kern w:val="1"/>
          <w:sz w:val="22"/>
          <w:szCs w:val="22"/>
          <w:bdr w:val="none" w:sz="0" w:space="0" w:color="auto"/>
          <w:lang w:eastAsia="zh-CN" w:bidi="hi-IN"/>
        </w:rPr>
        <w:t>XV.</w:t>
      </w:r>
    </w:p>
    <w:p w14:paraId="1EB27F67" w14:textId="77777777" w:rsidR="00634701" w:rsidRPr="0015264C"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r w:rsidRPr="0015264C">
        <w:rPr>
          <w:rFonts w:ascii="Calibri" w:eastAsia="SimSun" w:hAnsi="Calibri" w:cs="Arial"/>
          <w:b/>
          <w:color w:val="auto"/>
          <w:kern w:val="1"/>
          <w:sz w:val="22"/>
          <w:szCs w:val="22"/>
          <w:bdr w:val="none" w:sz="0" w:space="0" w:color="auto"/>
          <w:lang w:eastAsia="zh-CN" w:bidi="hi-IN"/>
        </w:rPr>
        <w:t>Stav poslednej inštancie</w:t>
      </w:r>
    </w:p>
    <w:p w14:paraId="40CE5B06" w14:textId="77777777" w:rsidR="00634701" w:rsidRPr="0015264C" w:rsidRDefault="00634701" w:rsidP="00E236D1">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Dodávka poslednej inštancie sa začína dňom nasledujúcim po dni, keď dodávateľ stratil spôsobilosť dodávať elektrickú energiu a bola dodávateľovi poslednej inštancie zo strany PDS oznámená táto skutočnosť.</w:t>
      </w:r>
    </w:p>
    <w:p w14:paraId="4786CF65" w14:textId="77777777" w:rsidR="00634701" w:rsidRPr="0015264C" w:rsidRDefault="00634701" w:rsidP="00E236D1">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Dodávka poslednej inštancie trvá najviac tri mesiace. Odberateľ uhradí dodávateľovi poslednej inštancie cenu za dodávku elektrickej energie podľa cenového rozhodnutia vydaného úradom pre dodávateľa poslednej inštancie. Dodávka poslednej inštancie sa môže ukončiť skôr v prípade, že odberateľ uzatvorí zmluvu s novým dodávateľom elektrickej energie, ktorým môže byť aj dodávateľ poslednej inštancie.</w:t>
      </w:r>
    </w:p>
    <w:p w14:paraId="19CF23D8" w14:textId="77777777" w:rsidR="00634701" w:rsidRPr="0015264C" w:rsidRDefault="00634701" w:rsidP="00E236D1">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Ak dodávateľ stratil spôsobilosť dodávať elektrickú energiu odberateľom, zmluva zaniká dňom, keď dodávateľ stratil spôsobilosť dodávať elektrickú energiu.</w:t>
      </w:r>
    </w:p>
    <w:p w14:paraId="3A9EDA41" w14:textId="77777777" w:rsidR="00634701" w:rsidRPr="0015264C" w:rsidRDefault="00634701" w:rsidP="00E236D1">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PDS najneskôr 15 dní pred uplynutím výpovednej lehoty zmluvy o prístupe do distribučnej siete a distribúcii elektrickej energie alebo bezprostredne po tom ako sa dozvie, že dodávateľ stratil spôsobilosť dodávať elektrickú energiu oznámi odberateľovi:</w:t>
      </w:r>
    </w:p>
    <w:p w14:paraId="7B27BFB5" w14:textId="77777777" w:rsidR="00634701" w:rsidRPr="0015264C" w:rsidRDefault="00634701" w:rsidP="00E236D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851" w:hanging="284"/>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deň, od ktorého sa začína dodávka elektrickej energie dodávateľom poslednej inštancie,</w:t>
      </w:r>
    </w:p>
    <w:p w14:paraId="3EF289A0" w14:textId="77777777" w:rsidR="00634701" w:rsidRPr="0015264C" w:rsidRDefault="00634701" w:rsidP="00E236D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851" w:hanging="284"/>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dôvod začatia dodávky elektrickej energie dodávateľom poslednej inštancie,</w:t>
      </w:r>
    </w:p>
    <w:p w14:paraId="7996972A" w14:textId="77777777" w:rsidR="00634701" w:rsidRPr="0015264C" w:rsidRDefault="00634701" w:rsidP="00E236D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851" w:hanging="284"/>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zánik zmluvy, ak pôvodný dodávateľ elektrickej energie stratil spôsobilosť dodávky elektrickej energie,</w:t>
      </w:r>
    </w:p>
    <w:p w14:paraId="21321082" w14:textId="77777777" w:rsidR="00634701" w:rsidRPr="0015264C" w:rsidRDefault="00634701" w:rsidP="00E236D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851" w:hanging="284"/>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dobu trvania dodávky elektrickej energie dodávateľom poslednej inštancie,</w:t>
      </w:r>
    </w:p>
    <w:p w14:paraId="18B01496" w14:textId="77777777" w:rsidR="00634701" w:rsidRPr="0015264C" w:rsidRDefault="00634701" w:rsidP="00E236D1">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851" w:hanging="284"/>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poučenie o povinnosti uhradiť cenu za dodávku elektrickej energie dodávateľovi poslednej inštancie.</w:t>
      </w:r>
    </w:p>
    <w:p w14:paraId="36126B4D" w14:textId="77777777" w:rsidR="00634701" w:rsidRPr="0015264C" w:rsidRDefault="00634701" w:rsidP="00E236D1">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color w:val="auto"/>
          <w:kern w:val="1"/>
          <w:sz w:val="22"/>
          <w:szCs w:val="22"/>
          <w:bdr w:val="none" w:sz="0" w:space="0" w:color="auto"/>
          <w:lang w:eastAsia="zh-CN" w:bidi="hi-IN"/>
        </w:rPr>
      </w:pPr>
      <w:r w:rsidRPr="0015264C">
        <w:rPr>
          <w:rFonts w:ascii="Calibri" w:eastAsia="SimSun" w:hAnsi="Calibri" w:cs="Arial"/>
          <w:color w:val="auto"/>
          <w:kern w:val="1"/>
          <w:sz w:val="22"/>
          <w:szCs w:val="22"/>
          <w:bdr w:val="none" w:sz="0" w:space="0" w:color="auto"/>
          <w:lang w:eastAsia="zh-CN" w:bidi="hi-IN"/>
        </w:rPr>
        <w:t>Inštitút dodávateľa poslednej inštancie v oblasti dodávky elektrickej energie podlieha zákonu č. 251/2012 Z. z. o energetike a bližšie je popísaný vo vyhláške Úradu pre reguláciu sieťových odvetví (ÚRSO) č. 24/2013 Z.z., ktorou sa ustanovujú pravidlá pre fungovanie vnútorného trhu s elektrinou a pravidlá pre fungovanie vnútorného trhu s elektrickou energiou.</w:t>
      </w:r>
    </w:p>
    <w:p w14:paraId="7BAB3446" w14:textId="77777777" w:rsidR="00634701" w:rsidRPr="0015264C"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p>
    <w:p w14:paraId="72015052" w14:textId="77777777" w:rsidR="00634701" w:rsidRPr="0015264C"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r w:rsidRPr="0015264C">
        <w:rPr>
          <w:rFonts w:ascii="Calibri" w:eastAsia="SimSun" w:hAnsi="Calibri" w:cs="Arial"/>
          <w:b/>
          <w:color w:val="auto"/>
          <w:kern w:val="1"/>
          <w:sz w:val="22"/>
          <w:szCs w:val="22"/>
          <w:bdr w:val="none" w:sz="0" w:space="0" w:color="auto"/>
          <w:lang w:eastAsia="zh-CN" w:bidi="hi-IN"/>
        </w:rPr>
        <w:t>XVI.</w:t>
      </w:r>
    </w:p>
    <w:p w14:paraId="37735366" w14:textId="77777777" w:rsidR="00634701" w:rsidRPr="0015264C"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r w:rsidRPr="0015264C">
        <w:rPr>
          <w:rFonts w:ascii="Calibri" w:eastAsia="SimSun" w:hAnsi="Calibri" w:cs="Arial"/>
          <w:b/>
          <w:color w:val="auto"/>
          <w:kern w:val="1"/>
          <w:sz w:val="22"/>
          <w:szCs w:val="22"/>
          <w:bdr w:val="none" w:sz="0" w:space="0" w:color="auto"/>
          <w:lang w:eastAsia="zh-CN" w:bidi="hi-IN"/>
        </w:rPr>
        <w:t>Ustanovenia o krízovej situácii v elektroenergetike</w:t>
      </w:r>
    </w:p>
    <w:p w14:paraId="5E534266" w14:textId="77777777" w:rsidR="00634701" w:rsidRPr="0015264C" w:rsidRDefault="00634701" w:rsidP="00E236D1">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ind w:left="567" w:hanging="567"/>
        <w:jc w:val="both"/>
        <w:textAlignment w:val="baseline"/>
        <w:rPr>
          <w:rFonts w:ascii="Calibri" w:eastAsia="SimSun" w:hAnsi="Calibri" w:cs="Arial"/>
          <w:kern w:val="1"/>
          <w:sz w:val="22"/>
          <w:szCs w:val="22"/>
          <w:bdr w:val="none" w:sz="0" w:space="0" w:color="auto"/>
          <w:lang w:eastAsia="zh-CN" w:bidi="hi-IN"/>
        </w:rPr>
      </w:pPr>
      <w:r w:rsidRPr="0015264C">
        <w:rPr>
          <w:rFonts w:ascii="Calibri" w:eastAsia="SimSun" w:hAnsi="Calibri" w:cs="Arial"/>
          <w:kern w:val="1"/>
          <w:sz w:val="22"/>
          <w:szCs w:val="22"/>
          <w:bdr w:val="none" w:sz="0" w:space="0" w:color="auto"/>
          <w:lang w:eastAsia="zh-CN" w:bidi="hi-IN"/>
        </w:rPr>
        <w:t>Obmedzujúce opatrenia v elektroenergetike pre riešenie stavu núdze sa riadia Vyhláškou Ministerstva hospodárstva SR č. 416/2012 Z. z.</w:t>
      </w:r>
    </w:p>
    <w:p w14:paraId="3B2734CC"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p>
    <w:p w14:paraId="6A21459B"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5954"/>
        </w:tabs>
        <w:suppressAutoHyphens/>
        <w:jc w:val="center"/>
        <w:textAlignment w:val="baseline"/>
        <w:rPr>
          <w:rFonts w:ascii="Calibri" w:eastAsia="SimSun" w:hAnsi="Calibri" w:cs="Arial"/>
          <w:b/>
          <w:color w:val="auto"/>
          <w:kern w:val="1"/>
          <w:sz w:val="22"/>
          <w:szCs w:val="22"/>
          <w:bdr w:val="none" w:sz="0" w:space="0" w:color="auto"/>
          <w:lang w:eastAsia="zh-CN" w:bidi="hi-IN"/>
        </w:rPr>
      </w:pPr>
      <w:r w:rsidRPr="003A09F4">
        <w:rPr>
          <w:rFonts w:ascii="Calibri" w:eastAsia="SimSun" w:hAnsi="Calibri" w:cs="Arial"/>
          <w:b/>
          <w:color w:val="auto"/>
          <w:kern w:val="1"/>
          <w:sz w:val="22"/>
          <w:szCs w:val="22"/>
          <w:bdr w:val="none" w:sz="0" w:space="0" w:color="auto"/>
          <w:lang w:eastAsia="zh-CN" w:bidi="hi-IN"/>
        </w:rPr>
        <w:t>XVII.</w:t>
      </w:r>
    </w:p>
    <w:p w14:paraId="197840CD" w14:textId="77777777" w:rsidR="00634701" w:rsidRPr="003A09F4"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Calibri" w:hAnsi="Calibri" w:cs="Times New Roman"/>
          <w:b/>
          <w:color w:val="auto"/>
          <w:sz w:val="22"/>
          <w:szCs w:val="22"/>
          <w:bdr w:val="none" w:sz="0" w:space="0" w:color="auto"/>
          <w:lang w:eastAsia="en-US"/>
        </w:rPr>
      </w:pPr>
      <w:r w:rsidRPr="003A09F4">
        <w:rPr>
          <w:rFonts w:ascii="Calibri" w:eastAsia="Calibri" w:hAnsi="Calibri" w:cs="Times New Roman"/>
          <w:b/>
          <w:color w:val="auto"/>
          <w:sz w:val="22"/>
          <w:szCs w:val="22"/>
          <w:bdr w:val="none" w:sz="0" w:space="0" w:color="auto"/>
          <w:lang w:eastAsia="en-US"/>
        </w:rPr>
        <w:t>Záverečné ustanovenia</w:t>
      </w:r>
    </w:p>
    <w:p w14:paraId="355AA4C2" w14:textId="77777777" w:rsidR="00634701" w:rsidRPr="00CB096A"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Právne vzťahy neupravené </w:t>
      </w:r>
      <w:r w:rsidRPr="00CB096A">
        <w:rPr>
          <w:rFonts w:ascii="Calibri" w:eastAsia="Times New Roman" w:hAnsi="Calibri" w:cs="Times New Roman"/>
          <w:color w:val="auto"/>
          <w:sz w:val="22"/>
          <w:szCs w:val="22"/>
          <w:bdr w:val="none" w:sz="0" w:space="0" w:color="auto"/>
          <w:lang w:eastAsia="cs-CZ"/>
        </w:rPr>
        <w:t>touto zmluvou sa riadia príslušnými ustanoveniami Obchodného zákonníka v súlade so zákonom o energetike, zákonom č. 250/2012</w:t>
      </w:r>
      <w:r w:rsidR="0011018F">
        <w:rPr>
          <w:rFonts w:ascii="Calibri" w:eastAsia="Times New Roman" w:hAnsi="Calibri" w:cs="Times New Roman"/>
          <w:color w:val="auto"/>
          <w:sz w:val="22"/>
          <w:szCs w:val="22"/>
          <w:bdr w:val="none" w:sz="0" w:space="0" w:color="auto"/>
          <w:lang w:eastAsia="cs-CZ"/>
        </w:rPr>
        <w:t xml:space="preserve"> </w:t>
      </w:r>
      <w:r w:rsidRPr="00CB096A">
        <w:rPr>
          <w:rFonts w:ascii="Calibri" w:eastAsia="Times New Roman" w:hAnsi="Calibri" w:cs="Times New Roman"/>
          <w:color w:val="auto"/>
          <w:sz w:val="22"/>
          <w:szCs w:val="22"/>
          <w:bdr w:val="none" w:sz="0" w:space="0" w:color="auto"/>
          <w:lang w:eastAsia="cs-CZ"/>
        </w:rPr>
        <w:t xml:space="preserve">Z.z. o regulácii v sieťových </w:t>
      </w:r>
      <w:r w:rsidRPr="00CB096A">
        <w:rPr>
          <w:rFonts w:ascii="Calibri" w:eastAsia="Times New Roman" w:hAnsi="Calibri" w:cs="Times New Roman"/>
          <w:color w:val="auto"/>
          <w:sz w:val="22"/>
          <w:szCs w:val="22"/>
          <w:bdr w:val="none" w:sz="0" w:space="0" w:color="auto"/>
          <w:lang w:eastAsia="cs-CZ"/>
        </w:rPr>
        <w:lastRenderedPageBreak/>
        <w:t>odvetviach a ďalších právnych predpisov vo vzťahu na predmet a obsah tejto zmluvy. VOP dodávateľa sa na úpravu tohto zmluvného vzťahu nepoužijú.</w:t>
      </w:r>
    </w:p>
    <w:p w14:paraId="716F675D" w14:textId="77777777" w:rsidR="00634701" w:rsidRPr="00CB096A"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V prípade ak je alebo sa stane niektoré ustanovenie tejto zmluvy neplatné alebo neúčinné, nedotýka sa to ostatných ustanovení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59DD4029" w14:textId="77777777" w:rsidR="00634701" w:rsidRPr="00CB096A"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17F35BF5" w14:textId="77777777" w:rsidR="006E041B" w:rsidRPr="00CB096A" w:rsidRDefault="006E041B"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Calibri" w:hAnsi="Calibri" w:cs="Calibri"/>
          <w:color w:val="auto"/>
          <w:sz w:val="22"/>
          <w:szCs w:val="22"/>
          <w:bdr w:val="none" w:sz="0" w:space="0" w:color="auto"/>
          <w:lang w:eastAsia="cs-CZ"/>
        </w:rPr>
      </w:pPr>
      <w:r w:rsidRPr="00CB096A">
        <w:rPr>
          <w:rFonts w:ascii="Calibri" w:eastAsia="Calibri" w:hAnsi="Calibri" w:cs="Calibri"/>
          <w:color w:val="auto"/>
          <w:sz w:val="22"/>
          <w:szCs w:val="22"/>
          <w:bdr w:val="none" w:sz="0" w:space="0" w:color="auto"/>
          <w:lang w:eastAsia="cs-CZ"/>
        </w:rPr>
        <w:t xml:space="preserve">Subdodávateľ je hospodársky subjekt, ktorý uzavrel so dodávateľom ako úspešných uchádzačom písomnú odplatnú zmluvu na plnenie určitej časti zákazky (§ 2 ods. 4 zákona č. 343/2015 Z. z.). </w:t>
      </w:r>
    </w:p>
    <w:p w14:paraId="6E1B9187" w14:textId="77777777" w:rsidR="006E041B" w:rsidRPr="00CB096A" w:rsidRDefault="006E041B"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 xml:space="preserve">Dodávateľ nie je oprávnený práva a/alebo povinnosti vyplývajúce z tejto dohody previesť na tretiu osobu, bez vopred daného písomného súhlasu </w:t>
      </w:r>
      <w:r w:rsidR="00070F5A" w:rsidRPr="00CB096A">
        <w:rPr>
          <w:rFonts w:ascii="Calibri" w:eastAsia="Times New Roman" w:hAnsi="Calibri" w:cs="Times New Roman"/>
          <w:color w:val="auto"/>
          <w:sz w:val="22"/>
          <w:szCs w:val="22"/>
          <w:bdr w:val="none" w:sz="0" w:space="0" w:color="auto"/>
          <w:lang w:eastAsia="cs-CZ"/>
        </w:rPr>
        <w:t>odberateľ</w:t>
      </w:r>
      <w:r w:rsidRPr="00CB096A">
        <w:rPr>
          <w:rFonts w:ascii="Calibri" w:eastAsia="Times New Roman" w:hAnsi="Calibri" w:cs="Times New Roman"/>
          <w:color w:val="auto"/>
          <w:sz w:val="22"/>
          <w:szCs w:val="22"/>
          <w:bdr w:val="none" w:sz="0" w:space="0" w:color="auto"/>
          <w:lang w:eastAsia="cs-CZ"/>
        </w:rPr>
        <w:t xml:space="preserve">a. Dodávateľovi subdodávatelia nie sú oprávnení práva a povinnosti vyplývajúce zo subdodávateľskej zmluvy s </w:t>
      </w:r>
      <w:r w:rsidR="00070F5A" w:rsidRPr="00CB096A">
        <w:rPr>
          <w:rFonts w:ascii="Calibri" w:eastAsia="Times New Roman" w:hAnsi="Calibri" w:cs="Times New Roman"/>
          <w:color w:val="auto"/>
          <w:sz w:val="22"/>
          <w:szCs w:val="22"/>
          <w:bdr w:val="none" w:sz="0" w:space="0" w:color="auto"/>
          <w:lang w:eastAsia="cs-CZ"/>
        </w:rPr>
        <w:t>dodávateľom</w:t>
      </w:r>
      <w:r w:rsidRPr="00CB096A">
        <w:rPr>
          <w:rFonts w:ascii="Calibri" w:eastAsia="Times New Roman" w:hAnsi="Calibri" w:cs="Times New Roman"/>
          <w:color w:val="auto"/>
          <w:sz w:val="22"/>
          <w:szCs w:val="22"/>
          <w:bdr w:val="none" w:sz="0" w:space="0" w:color="auto"/>
          <w:lang w:eastAsia="cs-CZ"/>
        </w:rPr>
        <w:t xml:space="preserve"> ako </w:t>
      </w:r>
      <w:r w:rsidR="00070F5A" w:rsidRPr="00CB096A">
        <w:rPr>
          <w:rFonts w:ascii="Calibri" w:eastAsia="Times New Roman" w:hAnsi="Calibri" w:cs="Times New Roman"/>
          <w:color w:val="auto"/>
          <w:sz w:val="22"/>
          <w:szCs w:val="22"/>
          <w:bdr w:val="none" w:sz="0" w:space="0" w:color="auto"/>
          <w:lang w:eastAsia="cs-CZ"/>
        </w:rPr>
        <w:t>odberateľ</w:t>
      </w:r>
      <w:r w:rsidRPr="00CB096A">
        <w:rPr>
          <w:rFonts w:ascii="Calibri" w:eastAsia="Times New Roman" w:hAnsi="Calibri" w:cs="Times New Roman"/>
          <w:color w:val="auto"/>
          <w:sz w:val="22"/>
          <w:szCs w:val="22"/>
          <w:bdr w:val="none" w:sz="0" w:space="0" w:color="auto"/>
          <w:lang w:eastAsia="cs-CZ"/>
        </w:rPr>
        <w:t xml:space="preserve">om previesť na tretiu osobu, bez vopred daného písomného súhlasu </w:t>
      </w:r>
      <w:r w:rsidR="00070F5A" w:rsidRPr="00CB096A">
        <w:rPr>
          <w:rFonts w:ascii="Calibri" w:eastAsia="Times New Roman" w:hAnsi="Calibri" w:cs="Times New Roman"/>
          <w:color w:val="auto"/>
          <w:sz w:val="22"/>
          <w:szCs w:val="22"/>
          <w:bdr w:val="none" w:sz="0" w:space="0" w:color="auto"/>
          <w:lang w:eastAsia="cs-CZ"/>
        </w:rPr>
        <w:t>odberateľ</w:t>
      </w:r>
      <w:r w:rsidRPr="00CB096A">
        <w:rPr>
          <w:rFonts w:ascii="Calibri" w:eastAsia="Times New Roman" w:hAnsi="Calibri" w:cs="Times New Roman"/>
          <w:color w:val="auto"/>
          <w:sz w:val="22"/>
          <w:szCs w:val="22"/>
          <w:bdr w:val="none" w:sz="0" w:space="0" w:color="auto"/>
          <w:lang w:eastAsia="cs-CZ"/>
        </w:rPr>
        <w:t xml:space="preserve">a. To isté platí pre subdodávateľov dodávateľových subdodávateľov atď. (schvaľovanie subdodávateľov). Za </w:t>
      </w:r>
      <w:r w:rsidR="00070F5A" w:rsidRPr="00CB096A">
        <w:rPr>
          <w:rFonts w:ascii="Calibri" w:eastAsia="Times New Roman" w:hAnsi="Calibri" w:cs="Times New Roman"/>
          <w:color w:val="auto"/>
          <w:sz w:val="22"/>
          <w:szCs w:val="22"/>
          <w:bdr w:val="none" w:sz="0" w:space="0" w:color="auto"/>
          <w:lang w:eastAsia="cs-CZ"/>
        </w:rPr>
        <w:t>plnenie predmetu zmluvy/jej</w:t>
      </w:r>
      <w:r w:rsidRPr="00CB096A">
        <w:rPr>
          <w:rFonts w:ascii="Calibri" w:eastAsia="Times New Roman" w:hAnsi="Calibri" w:cs="Times New Roman"/>
          <w:color w:val="auto"/>
          <w:sz w:val="22"/>
          <w:szCs w:val="22"/>
          <w:bdr w:val="none" w:sz="0" w:space="0" w:color="auto"/>
          <w:lang w:eastAsia="cs-CZ"/>
        </w:rPr>
        <w:t xml:space="preserve"> časti a/alebo akýchkoľvek </w:t>
      </w:r>
      <w:r w:rsidR="00070F5A" w:rsidRPr="00CB096A">
        <w:rPr>
          <w:rFonts w:ascii="Calibri" w:eastAsia="Times New Roman" w:hAnsi="Calibri" w:cs="Times New Roman"/>
          <w:color w:val="auto"/>
          <w:sz w:val="22"/>
          <w:szCs w:val="22"/>
          <w:bdr w:val="none" w:sz="0" w:space="0" w:color="auto"/>
          <w:lang w:eastAsia="cs-CZ"/>
        </w:rPr>
        <w:t xml:space="preserve">služieb </w:t>
      </w:r>
      <w:r w:rsidRPr="00CB096A">
        <w:rPr>
          <w:rFonts w:ascii="Calibri" w:eastAsia="Times New Roman" w:hAnsi="Calibri" w:cs="Times New Roman"/>
          <w:color w:val="auto"/>
          <w:sz w:val="22"/>
          <w:szCs w:val="22"/>
          <w:bdr w:val="none" w:sz="0" w:space="0" w:color="auto"/>
          <w:lang w:eastAsia="cs-CZ"/>
        </w:rPr>
        <w:t xml:space="preserve">subdodávateľom, má dodávateľ zodpovednosť akoby </w:t>
      </w:r>
      <w:r w:rsidR="00070F5A" w:rsidRPr="00CB096A">
        <w:rPr>
          <w:rFonts w:ascii="Calibri" w:eastAsia="Times New Roman" w:hAnsi="Calibri" w:cs="Times New Roman"/>
          <w:color w:val="auto"/>
          <w:sz w:val="22"/>
          <w:szCs w:val="22"/>
          <w:bdr w:val="none" w:sz="0" w:space="0" w:color="auto"/>
          <w:lang w:eastAsia="cs-CZ"/>
        </w:rPr>
        <w:t>plnil</w:t>
      </w:r>
      <w:r w:rsidRPr="00CB096A">
        <w:rPr>
          <w:rFonts w:ascii="Calibri" w:eastAsia="Times New Roman" w:hAnsi="Calibri" w:cs="Times New Roman"/>
          <w:color w:val="auto"/>
          <w:sz w:val="22"/>
          <w:szCs w:val="22"/>
          <w:bdr w:val="none" w:sz="0" w:space="0" w:color="auto"/>
          <w:lang w:eastAsia="cs-CZ"/>
        </w:rPr>
        <w:t xml:space="preserve"> sám.</w:t>
      </w:r>
    </w:p>
    <w:p w14:paraId="32AAEBD8" w14:textId="77777777" w:rsidR="006E041B" w:rsidRPr="00CB096A" w:rsidRDefault="00070F5A"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Odberateľ</w:t>
      </w:r>
      <w:r w:rsidR="006E041B" w:rsidRPr="00CB096A">
        <w:rPr>
          <w:rFonts w:ascii="Calibri" w:eastAsia="Times New Roman" w:hAnsi="Calibri" w:cs="Times New Roman"/>
          <w:color w:val="auto"/>
          <w:sz w:val="22"/>
          <w:szCs w:val="22"/>
          <w:bdr w:val="none" w:sz="0" w:space="0" w:color="auto"/>
          <w:lang w:eastAsia="cs-CZ"/>
        </w:rPr>
        <w:t xml:space="preserve"> si vyhradzuje právo odmietnuť kedykoľvek akéhokoľvek subdodávateľa bez toho, že by mal dodávateľ nárok na kompenzáciu. V takomto prípade je dodávateľ povinný bez zbytočného odkladu právne relevantným spôsobom ukončiť zmluvu so subdodávateľom a uplatňovať voči nemu všetky svoje práva vyplývajúce zo zaniknutého zmluvného vzťahu.</w:t>
      </w:r>
    </w:p>
    <w:p w14:paraId="6226846D" w14:textId="77777777" w:rsidR="006E041B" w:rsidRPr="00CB096A" w:rsidRDefault="00070F5A"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Odberateľ neudelí súhlas v zmysle bodu 5</w:t>
      </w:r>
      <w:r w:rsidR="006E041B" w:rsidRPr="00CB096A">
        <w:rPr>
          <w:rFonts w:ascii="Calibri" w:eastAsia="Times New Roman" w:hAnsi="Calibri" w:cs="Times New Roman"/>
          <w:color w:val="auto"/>
          <w:sz w:val="22"/>
          <w:szCs w:val="22"/>
          <w:bdr w:val="none" w:sz="0" w:space="0" w:color="auto"/>
          <w:lang w:eastAsia="cs-CZ"/>
        </w:rPr>
        <w:t xml:space="preserve">. tohto článku tejto zmluvy, najmä ak nominovaný subdodávateľ bol uchádzačom o zákazku, ktorá je predmetom tejto </w:t>
      </w:r>
      <w:r w:rsidRPr="00CB096A">
        <w:rPr>
          <w:rFonts w:ascii="Calibri" w:eastAsia="Times New Roman" w:hAnsi="Calibri" w:cs="Times New Roman"/>
          <w:color w:val="auto"/>
          <w:sz w:val="22"/>
          <w:szCs w:val="22"/>
          <w:bdr w:val="none" w:sz="0" w:space="0" w:color="auto"/>
          <w:lang w:eastAsia="cs-CZ"/>
        </w:rPr>
        <w:t>zmluvy</w:t>
      </w:r>
      <w:r w:rsidR="006E041B" w:rsidRPr="00CB096A">
        <w:rPr>
          <w:rFonts w:ascii="Calibri" w:eastAsia="Times New Roman" w:hAnsi="Calibri" w:cs="Times New Roman"/>
          <w:color w:val="auto"/>
          <w:sz w:val="22"/>
          <w:szCs w:val="22"/>
          <w:bdr w:val="none" w:sz="0" w:space="0" w:color="auto"/>
          <w:lang w:eastAsia="cs-CZ"/>
        </w:rPr>
        <w:t xml:space="preserve"> a z akéhokoľvek dôvodu neuspel a/alebo nespĺňa povinnosti vyplývajúce mu zo zákona č. 315/2016 Z. z. o registri partnerov verejného sektora a o zmene a doplnení niektorých zákonov.</w:t>
      </w:r>
    </w:p>
    <w:p w14:paraId="7AB323F5" w14:textId="77777777" w:rsidR="006E041B" w:rsidRPr="00CB096A" w:rsidRDefault="00070F5A"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Odberateľ</w:t>
      </w:r>
      <w:r w:rsidR="006E041B" w:rsidRPr="00CB096A">
        <w:rPr>
          <w:rFonts w:ascii="Calibri" w:eastAsia="Times New Roman" w:hAnsi="Calibri" w:cs="Times New Roman"/>
          <w:color w:val="auto"/>
          <w:sz w:val="22"/>
          <w:szCs w:val="22"/>
          <w:bdr w:val="none" w:sz="0" w:space="0" w:color="auto"/>
          <w:lang w:eastAsia="cs-CZ"/>
        </w:rPr>
        <w:t xml:space="preserve"> má právo kedykoľvek </w:t>
      </w:r>
      <w:r w:rsidRPr="00CB096A">
        <w:rPr>
          <w:rFonts w:ascii="Calibri" w:eastAsia="Times New Roman" w:hAnsi="Calibri" w:cs="Times New Roman"/>
          <w:color w:val="auto"/>
          <w:sz w:val="22"/>
          <w:szCs w:val="22"/>
          <w:bdr w:val="none" w:sz="0" w:space="0" w:color="auto"/>
          <w:lang w:eastAsia="cs-CZ"/>
        </w:rPr>
        <w:t>odvolať jeho súhlas podľa bodu 5</w:t>
      </w:r>
      <w:r w:rsidR="006E041B" w:rsidRPr="00CB096A">
        <w:rPr>
          <w:rFonts w:ascii="Calibri" w:eastAsia="Times New Roman" w:hAnsi="Calibri" w:cs="Times New Roman"/>
          <w:color w:val="auto"/>
          <w:sz w:val="22"/>
          <w:szCs w:val="22"/>
          <w:bdr w:val="none" w:sz="0" w:space="0" w:color="auto"/>
          <w:lang w:eastAsia="cs-CZ"/>
        </w:rPr>
        <w:t xml:space="preserve">. tohto článku zmluvy najmä v prípade, že </w:t>
      </w:r>
      <w:r w:rsidRPr="00CB096A">
        <w:rPr>
          <w:rFonts w:ascii="Calibri" w:eastAsia="Times New Roman" w:hAnsi="Calibri" w:cs="Times New Roman"/>
          <w:color w:val="auto"/>
          <w:sz w:val="22"/>
          <w:szCs w:val="22"/>
          <w:bdr w:val="none" w:sz="0" w:space="0" w:color="auto"/>
          <w:lang w:eastAsia="cs-CZ"/>
        </w:rPr>
        <w:t>plnenie predmetu zmluvy/alebo jej</w:t>
      </w:r>
      <w:r w:rsidR="006E041B" w:rsidRPr="00CB096A">
        <w:rPr>
          <w:rFonts w:ascii="Calibri" w:eastAsia="Times New Roman" w:hAnsi="Calibri" w:cs="Times New Roman"/>
          <w:color w:val="auto"/>
          <w:sz w:val="22"/>
          <w:szCs w:val="22"/>
          <w:bdr w:val="none" w:sz="0" w:space="0" w:color="auto"/>
          <w:lang w:eastAsia="cs-CZ"/>
        </w:rPr>
        <w:t xml:space="preserve"> časti subdodávateľom nie </w:t>
      </w:r>
      <w:r w:rsidRPr="00CB096A">
        <w:rPr>
          <w:rFonts w:ascii="Calibri" w:eastAsia="Times New Roman" w:hAnsi="Calibri" w:cs="Times New Roman"/>
          <w:color w:val="auto"/>
          <w:sz w:val="22"/>
          <w:szCs w:val="22"/>
          <w:bdr w:val="none" w:sz="0" w:space="0" w:color="auto"/>
          <w:lang w:eastAsia="cs-CZ"/>
        </w:rPr>
        <w:t>je</w:t>
      </w:r>
      <w:r w:rsidR="006E041B" w:rsidRPr="00CB096A">
        <w:rPr>
          <w:rFonts w:ascii="Calibri" w:eastAsia="Times New Roman" w:hAnsi="Calibri" w:cs="Times New Roman"/>
          <w:color w:val="auto"/>
          <w:sz w:val="22"/>
          <w:szCs w:val="22"/>
          <w:bdr w:val="none" w:sz="0" w:space="0" w:color="auto"/>
          <w:lang w:eastAsia="cs-CZ"/>
        </w:rPr>
        <w:t xml:space="preserve"> vykonávané v súlade s touto zmluvou a/alebo k spokojnosti </w:t>
      </w:r>
      <w:r w:rsidRPr="00CB096A">
        <w:rPr>
          <w:rFonts w:ascii="Calibri" w:eastAsia="Times New Roman" w:hAnsi="Calibri" w:cs="Times New Roman"/>
          <w:color w:val="auto"/>
          <w:sz w:val="22"/>
          <w:szCs w:val="22"/>
          <w:bdr w:val="none" w:sz="0" w:space="0" w:color="auto"/>
          <w:lang w:eastAsia="cs-CZ"/>
        </w:rPr>
        <w:t>odberateľ</w:t>
      </w:r>
      <w:r w:rsidR="006E041B" w:rsidRPr="00CB096A">
        <w:rPr>
          <w:rFonts w:ascii="Calibri" w:eastAsia="Times New Roman" w:hAnsi="Calibri" w:cs="Times New Roman"/>
          <w:color w:val="auto"/>
          <w:sz w:val="22"/>
          <w:szCs w:val="22"/>
          <w:bdr w:val="none" w:sz="0" w:space="0" w:color="auto"/>
          <w:lang w:eastAsia="cs-CZ"/>
        </w:rPr>
        <w:t>a.</w:t>
      </w:r>
    </w:p>
    <w:p w14:paraId="45777074" w14:textId="77777777" w:rsidR="006E041B" w:rsidRPr="00084875" w:rsidRDefault="006E041B"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 xml:space="preserve">Ak dodávateľ v súlade s touto zmluvou zadá časť </w:t>
      </w:r>
      <w:r w:rsidR="00070F5A" w:rsidRPr="00CB096A">
        <w:rPr>
          <w:rFonts w:ascii="Calibri" w:eastAsia="Times New Roman" w:hAnsi="Calibri" w:cs="Times New Roman"/>
          <w:color w:val="auto"/>
          <w:sz w:val="22"/>
          <w:szCs w:val="22"/>
          <w:bdr w:val="none" w:sz="0" w:space="0" w:color="auto"/>
          <w:lang w:eastAsia="cs-CZ"/>
        </w:rPr>
        <w:t>plnenia predmetu zmluvy</w:t>
      </w:r>
      <w:r w:rsidRPr="00CB096A">
        <w:rPr>
          <w:rFonts w:ascii="Calibri" w:eastAsia="Times New Roman" w:hAnsi="Calibri" w:cs="Times New Roman"/>
          <w:color w:val="auto"/>
          <w:sz w:val="22"/>
          <w:szCs w:val="22"/>
          <w:bdr w:val="none" w:sz="0" w:space="0" w:color="auto"/>
          <w:lang w:eastAsia="cs-CZ"/>
        </w:rPr>
        <w:t xml:space="preserve"> subdodávateľovi, je povinný mu riadne a včas v zmysle subdodávateľskej zmluvy zaplatiť. Dodávateľ nie je oprávnený viazať platby subdodávateľovi na zaplatenie faktúry </w:t>
      </w:r>
      <w:r w:rsidR="00070F5A" w:rsidRPr="00CB096A">
        <w:rPr>
          <w:rFonts w:ascii="Calibri" w:eastAsia="Times New Roman" w:hAnsi="Calibri" w:cs="Times New Roman"/>
          <w:color w:val="auto"/>
          <w:sz w:val="22"/>
          <w:szCs w:val="22"/>
          <w:bdr w:val="none" w:sz="0" w:space="0" w:color="auto"/>
          <w:lang w:eastAsia="cs-CZ"/>
        </w:rPr>
        <w:t>odberateľ</w:t>
      </w:r>
      <w:r w:rsidRPr="00CB096A">
        <w:rPr>
          <w:rFonts w:ascii="Calibri" w:eastAsia="Times New Roman" w:hAnsi="Calibri" w:cs="Times New Roman"/>
          <w:color w:val="auto"/>
          <w:sz w:val="22"/>
          <w:szCs w:val="22"/>
          <w:bdr w:val="none" w:sz="0" w:space="0" w:color="auto"/>
          <w:lang w:eastAsia="cs-CZ"/>
        </w:rPr>
        <w:t xml:space="preserve">om dodávateľovi (zákaz </w:t>
      </w:r>
      <w:r w:rsidRPr="00084875">
        <w:rPr>
          <w:rFonts w:ascii="Calibri" w:eastAsia="Times New Roman" w:hAnsi="Calibri" w:cs="Times New Roman"/>
          <w:color w:val="auto"/>
          <w:sz w:val="22"/>
          <w:szCs w:val="22"/>
          <w:bdr w:val="none" w:sz="0" w:space="0" w:color="auto"/>
          <w:lang w:eastAsia="cs-CZ"/>
        </w:rPr>
        <w:t>odkladacej podmienky na platby).</w:t>
      </w:r>
    </w:p>
    <w:p w14:paraId="1221F520" w14:textId="77777777" w:rsidR="006E041B" w:rsidRPr="00084875" w:rsidRDefault="006E041B"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084875">
        <w:rPr>
          <w:rFonts w:ascii="Calibri" w:eastAsia="Times New Roman" w:hAnsi="Calibri" w:cs="Times New Roman"/>
          <w:color w:val="auto"/>
          <w:sz w:val="22"/>
          <w:szCs w:val="22"/>
          <w:bdr w:val="none" w:sz="0" w:space="0" w:color="auto"/>
          <w:lang w:eastAsia="cs-CZ"/>
        </w:rPr>
        <w:t xml:space="preserve">Dodávateľ je povinný oznámiť akúkoľvek zmenu údajov týkajúcich sa jeho subdodávateľov </w:t>
      </w:r>
      <w:r w:rsidR="00070F5A" w:rsidRPr="00084875">
        <w:rPr>
          <w:rFonts w:ascii="Calibri" w:eastAsia="Times New Roman" w:hAnsi="Calibri" w:cs="Times New Roman"/>
          <w:color w:val="auto"/>
          <w:sz w:val="22"/>
          <w:szCs w:val="22"/>
          <w:bdr w:val="none" w:sz="0" w:space="0" w:color="auto"/>
          <w:lang w:eastAsia="cs-CZ"/>
        </w:rPr>
        <w:t>odberateľ</w:t>
      </w:r>
      <w:r w:rsidRPr="00084875">
        <w:rPr>
          <w:rFonts w:ascii="Calibri" w:eastAsia="Times New Roman" w:hAnsi="Calibri" w:cs="Times New Roman"/>
          <w:color w:val="auto"/>
          <w:sz w:val="22"/>
          <w:szCs w:val="22"/>
          <w:bdr w:val="none" w:sz="0" w:space="0" w:color="auto"/>
          <w:lang w:eastAsia="cs-CZ"/>
        </w:rPr>
        <w:t>ovi, bezodkladne od okamihu, kedy sa o zmene dozvedel, alebo s mal dozvedieť.</w:t>
      </w:r>
    </w:p>
    <w:p w14:paraId="3BC57E14" w14:textId="77777777" w:rsidR="006E041B" w:rsidRPr="00084875" w:rsidRDefault="006E041B"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084875">
        <w:rPr>
          <w:rFonts w:ascii="Calibri" w:eastAsia="Times New Roman" w:hAnsi="Calibri" w:cs="Times New Roman"/>
          <w:color w:val="auto"/>
          <w:sz w:val="22"/>
          <w:szCs w:val="22"/>
          <w:bdr w:val="none" w:sz="0" w:space="0" w:color="auto"/>
          <w:lang w:eastAsia="cs-CZ"/>
        </w:rPr>
        <w:t xml:space="preserve">Dodávateľ je oprávnený na zmenu svojich subdodávateľov len s predchádzajúcim písomným súhlasom </w:t>
      </w:r>
      <w:r w:rsidR="00070F5A" w:rsidRPr="00084875">
        <w:rPr>
          <w:rFonts w:ascii="Calibri" w:eastAsia="Times New Roman" w:hAnsi="Calibri" w:cs="Times New Roman"/>
          <w:color w:val="auto"/>
          <w:sz w:val="22"/>
          <w:szCs w:val="22"/>
          <w:bdr w:val="none" w:sz="0" w:space="0" w:color="auto"/>
          <w:lang w:eastAsia="cs-CZ"/>
        </w:rPr>
        <w:t>odberateľ</w:t>
      </w:r>
      <w:r w:rsidRPr="00084875">
        <w:rPr>
          <w:rFonts w:ascii="Calibri" w:eastAsia="Times New Roman" w:hAnsi="Calibri" w:cs="Times New Roman"/>
          <w:color w:val="auto"/>
          <w:sz w:val="22"/>
          <w:szCs w:val="22"/>
          <w:bdr w:val="none" w:sz="0" w:space="0" w:color="auto"/>
          <w:lang w:eastAsia="cs-CZ"/>
        </w:rPr>
        <w:t xml:space="preserve">a. Dodávateľ je povinný v žiadosti o súhlas poskytnúť </w:t>
      </w:r>
      <w:r w:rsidR="00070F5A" w:rsidRPr="00084875">
        <w:rPr>
          <w:rFonts w:ascii="Calibri" w:eastAsia="Times New Roman" w:hAnsi="Calibri" w:cs="Times New Roman"/>
          <w:color w:val="auto"/>
          <w:sz w:val="22"/>
          <w:szCs w:val="22"/>
          <w:bdr w:val="none" w:sz="0" w:space="0" w:color="auto"/>
          <w:lang w:eastAsia="cs-CZ"/>
        </w:rPr>
        <w:t>odberateľ</w:t>
      </w:r>
      <w:r w:rsidRPr="00084875">
        <w:rPr>
          <w:rFonts w:ascii="Calibri" w:eastAsia="Times New Roman" w:hAnsi="Calibri" w:cs="Times New Roman"/>
          <w:color w:val="auto"/>
          <w:sz w:val="22"/>
          <w:szCs w:val="22"/>
          <w:bdr w:val="none" w:sz="0" w:space="0" w:color="auto"/>
          <w:lang w:eastAsia="cs-CZ"/>
        </w:rPr>
        <w:t>ovi o navrhovanom subdodávateľovi všetky údaje podľa § 41 ods. 3 zákona č. 343/2015 Z. z.</w:t>
      </w:r>
    </w:p>
    <w:p w14:paraId="22829A9C" w14:textId="77777777" w:rsidR="00634701" w:rsidRPr="00CB096A"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084875">
        <w:rPr>
          <w:rFonts w:ascii="Calibri" w:eastAsia="Times New Roman" w:hAnsi="Calibri" w:cs="Times New Roman"/>
          <w:color w:val="auto"/>
          <w:sz w:val="22"/>
          <w:szCs w:val="22"/>
          <w:bdr w:val="none" w:sz="0" w:space="0" w:color="auto"/>
          <w:lang w:eastAsia="cs-CZ"/>
        </w:rPr>
        <w:t>Zmluvné strany sa zaväzujú, že akékoľvek pohľadávky, ktoré vzniknú na základe Zmluvy jednej</w:t>
      </w:r>
      <w:r w:rsidRPr="00CB096A">
        <w:rPr>
          <w:rFonts w:ascii="Calibri" w:eastAsia="Times New Roman" w:hAnsi="Calibri" w:cs="Times New Roman"/>
          <w:color w:val="auto"/>
          <w:sz w:val="22"/>
          <w:szCs w:val="22"/>
          <w:bdr w:val="none" w:sz="0" w:space="0" w:color="auto"/>
          <w:lang w:eastAsia="cs-CZ"/>
        </w:rPr>
        <w:t xml:space="preserve"> Zmluvnej strane /veriteľovi/ voči druhej Zmluvnej strane /dlžníkovi/, nebudú postupovať iným osobám /zákaz postúpenia pohľadávky/ bez predchádzajúceho písomného súhlasu dlžníka.</w:t>
      </w:r>
    </w:p>
    <w:p w14:paraId="0772283E" w14:textId="77777777" w:rsidR="00634701" w:rsidRPr="00CB096A"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Dodávateľ nie je oprávnený jednostranne započítať akúkoľvek svoju pohľadávku voči pohľadávkam Odberateľa.</w:t>
      </w:r>
    </w:p>
    <w:p w14:paraId="417E96A2" w14:textId="77777777" w:rsidR="00634701" w:rsidRPr="003A09F4"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CB096A">
        <w:rPr>
          <w:rFonts w:ascii="Calibri" w:eastAsia="Times New Roman" w:hAnsi="Calibri" w:cs="Times New Roman"/>
          <w:color w:val="auto"/>
          <w:sz w:val="22"/>
          <w:szCs w:val="22"/>
          <w:bdr w:val="none" w:sz="0" w:space="0" w:color="auto"/>
          <w:lang w:eastAsia="cs-CZ"/>
        </w:rPr>
        <w:t>Dodávateľ je povinný v plnom rozsahu dodržiavať</w:t>
      </w:r>
      <w:r w:rsidRPr="003A09F4">
        <w:rPr>
          <w:rFonts w:ascii="Calibri" w:eastAsia="Times New Roman" w:hAnsi="Calibri" w:cs="Times New Roman"/>
          <w:color w:val="auto"/>
          <w:sz w:val="22"/>
          <w:szCs w:val="22"/>
          <w:bdr w:val="none" w:sz="0" w:space="0" w:color="auto"/>
          <w:lang w:eastAsia="cs-CZ"/>
        </w:rPr>
        <w:t xml:space="preserve"> zákon č. 82/2005 Z. z. o nelegálnej práci a nelegálnom zamestnávaní a o zmene a doplnení niektorých zákonov (ďalej len „zákon o nelegálnej práci a nelegálnom zamestnávaní“). Dodávateľ zároveň vyhlasuje, že neporušuje a </w:t>
      </w:r>
      <w:r w:rsidRPr="003A09F4">
        <w:rPr>
          <w:rFonts w:ascii="Calibri" w:eastAsia="Times New Roman" w:hAnsi="Calibri" w:cs="Times New Roman"/>
          <w:color w:val="auto"/>
          <w:sz w:val="22"/>
          <w:szCs w:val="22"/>
          <w:bdr w:val="none" w:sz="0" w:space="0" w:color="auto"/>
          <w:lang w:eastAsia="cs-CZ"/>
        </w:rPr>
        <w:lastRenderedPageBreak/>
        <w:t>počas trvania tejto zmluvy nebude porušovať zákaz nelegálneho zamestnávania v zmysle zákona o nelegálnom zamestnávaní.</w:t>
      </w:r>
    </w:p>
    <w:p w14:paraId="3065A2F6" w14:textId="77777777" w:rsidR="00634701" w:rsidRPr="003A09F4"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V prípade uloženia pokuty Odberateľovi kontrolným orgánom podľa § 7b ods. 7 zákona o nelegálnej práci a nelegálnom zamestnávaní za porušenie zákazu prijať prácu alebo službu podľa § 7b ods. 5 zákona o nelegálnej práci a nelegálnom zamestnávaní je Dodávateľ povinný pokutu v plnej výške uhradiť Odberateľovi,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w:t>
      </w:r>
    </w:p>
    <w:p w14:paraId="4629969A" w14:textId="77777777" w:rsidR="00634701" w:rsidRPr="003A09F4"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Zmluvné strany sa dohodli, že odberateľ je oprávnený jednostranne započítať si svoju pohľadávku voči dodávateľovi titulom uhradenia pokuty uloženej právoplatným rozhodnutím podľa § 7b ods. 7 zákona o nelegálnej práci a nelegálnom zamestnávaní voči pohľadávke Dodávateľa, ktorú je odberateľ povinný vyplatiť dodávateľovi. Toto ustanovenie má prednosť pred ustanoveniami zmluvy, ktoré mu odporujú.</w:t>
      </w:r>
    </w:p>
    <w:p w14:paraId="4483669D" w14:textId="77777777" w:rsidR="00634701" w:rsidRPr="003A09F4"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Dodávateľ vyhlasuje, že ku dňu podpisu tejto zmluvy neexistujú dôvody, na základe ktorých by sa odberateľ mal stať ručiteľom za daň podľa § 69 ods. 14 v nadväznosti na § 69b zákona č. 222/2004 Z. z. o DPH.</w:t>
      </w:r>
    </w:p>
    <w:p w14:paraId="0004789E" w14:textId="77777777" w:rsidR="00634701" w:rsidRPr="003A09F4"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Dodávateľ je povinný v plnom rozsahu dodržiavať zákon č. 315/2016 Z. z. o registri partnerov verejného sektora a o zmene a doplnení niektorých zákonov a súvisiace zákony (ďalej len „zákon o RPVS“). V prípade porušenia povinnosti dodávateľa byť zapísaný v registri v súlade s § 4 ods. 1 zákona o RPVS má odberateľ právo od tejto zmluvy odstúpiť.</w:t>
      </w:r>
    </w:p>
    <w:p w14:paraId="4694083C" w14:textId="407EA8D0" w:rsidR="00634701"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V prípade uloženia pokuty odberateľovi v zmysle zákona o RPVS za porušenie povinnosti zavinením dodávateľa je dodávateľ povinný pokutu v plnej výške uhradiť Odberateľovi,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 Zmluvné strany sa dohodli, že odberateľ je oprávnený jednostranne započítať si svoju pohľadávku voči dodávateľovi titulom uhradenia pokuty v zmysle vyššie uvedeného.</w:t>
      </w:r>
    </w:p>
    <w:p w14:paraId="380CC08A" w14:textId="77777777" w:rsidR="00634701" w:rsidRPr="00EC556C"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 xml:space="preserve">Dodávateľ vyhlasuje, že zmluvné podmienky podľa tejto zmluvy nie sú v hrubom nepomere k právam a povinnostiam vyplývajúcim z tohto záväzkového vzťahu pre Dodávateľa, nie sú v rozpore so zásadou poctivého obchodného styku a takéto zmluvné dojednania odôvodňuje </w:t>
      </w:r>
      <w:r w:rsidRPr="00EC556C">
        <w:rPr>
          <w:rFonts w:ascii="Calibri" w:eastAsia="Times New Roman" w:hAnsi="Calibri" w:cs="Times New Roman"/>
          <w:color w:val="auto"/>
          <w:sz w:val="22"/>
          <w:szCs w:val="22"/>
          <w:bdr w:val="none" w:sz="0" w:space="0" w:color="auto"/>
          <w:lang w:eastAsia="cs-CZ"/>
        </w:rPr>
        <w:t>povaha predmetu zmluvy a existuje pre ne spravodlivý dôvod.</w:t>
      </w:r>
    </w:p>
    <w:p w14:paraId="5C432E32" w14:textId="77777777" w:rsidR="00634701" w:rsidRPr="00EC556C"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 xml:space="preserve">Táto zmluva sa spravuje a vykladá podľa zákonov Slovenskej republiky. </w:t>
      </w:r>
    </w:p>
    <w:p w14:paraId="1850199F" w14:textId="77777777" w:rsidR="00634701" w:rsidRPr="00EC556C"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Zmluvné strany sa dohodli, že všetky spory vyplývajúce zo Zmluvy alebo v súvislosti s ňou budú riešené vzájomnou dohodou. Návrh riešenia sporu dohodou predloží dotknutá zmluvná strana bez zbytočného odkladu, najneskôr do 45 dní od vzniku spornej situácie druhej zmluvnej strane. V prípade, že nedôjde k dohode, budú spory riešené mimosúdnou dohodou prostredníctvom ÚRSO. Možnosť obrátiť sa na príslušný súd SR tým nie je dotknutá.</w:t>
      </w:r>
    </w:p>
    <w:p w14:paraId="53F399FD" w14:textId="77777777" w:rsidR="00634701" w:rsidRPr="00C27DA9"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Calibri"/>
          <w:color w:val="auto"/>
          <w:sz w:val="22"/>
          <w:szCs w:val="22"/>
          <w:bdr w:val="none" w:sz="0" w:space="0" w:color="auto"/>
          <w:lang w:eastAsia="cs-CZ"/>
        </w:rPr>
      </w:pPr>
      <w:r w:rsidRPr="00C27DA9">
        <w:rPr>
          <w:rFonts w:ascii="Calibri" w:eastAsia="Times New Roman" w:hAnsi="Calibri" w:cs="Calibri"/>
          <w:color w:val="auto"/>
          <w:sz w:val="22"/>
          <w:szCs w:val="22"/>
          <w:bdr w:val="none" w:sz="0" w:space="0" w:color="auto"/>
          <w:shd w:val="clear" w:color="auto" w:fill="FFFFFF"/>
          <w:lang w:eastAsia="cs-CZ"/>
        </w:rPr>
        <w:t xml:space="preserve">Zmluvné strany vyhlasujú, že pre účely prípravy a plnenia tejto zmluvy spracúvajú osobné údaje fyzických osôb v súlade </w:t>
      </w:r>
      <w:r w:rsidR="00C27DA9" w:rsidRPr="00C27DA9">
        <w:rPr>
          <w:rFonts w:ascii="Calibri" w:hAnsi="Calibri" w:cs="Calibri"/>
          <w:sz w:val="22"/>
          <w:szCs w:val="22"/>
        </w:rPr>
        <w:t>v súlade s Nariadením Európskeho Parlamentu a rady (EÚ)</w:t>
      </w:r>
      <w:r w:rsidR="00C27DA9" w:rsidRPr="00C27DA9">
        <w:rPr>
          <w:rFonts w:ascii="Calibri" w:eastAsia="Times New Roman" w:hAnsi="Calibri" w:cs="Calibri"/>
          <w:color w:val="auto"/>
          <w:sz w:val="22"/>
          <w:szCs w:val="22"/>
          <w:bdr w:val="none" w:sz="0" w:space="0" w:color="auto"/>
          <w:shd w:val="clear" w:color="auto" w:fill="FFFFFF"/>
          <w:lang w:eastAsia="cs-CZ"/>
        </w:rPr>
        <w:t xml:space="preserve"> </w:t>
      </w:r>
      <w:r w:rsidR="00C27DA9" w:rsidRPr="00C27DA9">
        <w:rPr>
          <w:rFonts w:ascii="Calibri" w:hAnsi="Calibri" w:cs="Calibri"/>
          <w:sz w:val="22"/>
          <w:szCs w:val="22"/>
        </w:rPr>
        <w:t xml:space="preserve">č. 2016/679 o ochrane fyzických osôb pri spracovaní osobných údajov a o voľnom pohybe takýchto údajov, ktorým sa zrušuje smernica 95/46/ES (Všeobecné nariadenie o ochrane údajov) a v súlade </w:t>
      </w:r>
      <w:r w:rsidRPr="00C27DA9">
        <w:rPr>
          <w:rFonts w:ascii="Calibri" w:eastAsia="Times New Roman" w:hAnsi="Calibri" w:cs="Calibri"/>
          <w:color w:val="auto"/>
          <w:sz w:val="22"/>
          <w:szCs w:val="22"/>
          <w:bdr w:val="none" w:sz="0" w:space="0" w:color="auto"/>
          <w:shd w:val="clear" w:color="auto" w:fill="FFFFFF"/>
          <w:lang w:eastAsia="cs-CZ"/>
        </w:rPr>
        <w:t xml:space="preserve">so zákonom č. 18/2018 Z. z. o ochrane osobných údajov a o zmene a doplnení </w:t>
      </w:r>
      <w:r w:rsidR="00C27DA9" w:rsidRPr="00C27DA9">
        <w:rPr>
          <w:rFonts w:ascii="Calibri" w:eastAsia="Times New Roman" w:hAnsi="Calibri" w:cs="Calibri"/>
          <w:color w:val="auto"/>
          <w:sz w:val="22"/>
          <w:szCs w:val="22"/>
          <w:bdr w:val="none" w:sz="0" w:space="0" w:color="auto"/>
          <w:shd w:val="clear" w:color="auto" w:fill="FFFFFF"/>
          <w:lang w:eastAsia="cs-CZ"/>
        </w:rPr>
        <w:t xml:space="preserve"> </w:t>
      </w:r>
      <w:r w:rsidR="00C27DA9" w:rsidRPr="00C27DA9">
        <w:rPr>
          <w:rFonts w:ascii="Calibri" w:hAnsi="Calibri" w:cs="Calibri"/>
          <w:sz w:val="22"/>
          <w:szCs w:val="22"/>
        </w:rPr>
        <w:t>a o zmene a doplnení niektorých zákonov a dodržiavajú ho v celom rozsahu.</w:t>
      </w:r>
    </w:p>
    <w:p w14:paraId="436765B6" w14:textId="77777777" w:rsidR="00634701" w:rsidRPr="00EC556C"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shd w:val="clear" w:color="auto" w:fill="FFFFFF"/>
          <w:lang w:eastAsia="cs-CZ"/>
        </w:rPr>
        <w:t>Zmluvné strany sa vzájomne zaväzujú dodržiavať zákon č. 69/2018 Z. z. o kybernetickej bezpečnosti a o zmene a doplnení niektorých zákonov v prípade, ak mu predmet zákazky podlieha.</w:t>
      </w:r>
    </w:p>
    <w:p w14:paraId="70B5D90C" w14:textId="77777777" w:rsidR="00634701" w:rsidRPr="008A70E6"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Calibri"/>
          <w:color w:val="auto"/>
          <w:sz w:val="22"/>
          <w:szCs w:val="22"/>
          <w:bdr w:val="none" w:sz="0" w:space="0" w:color="auto"/>
          <w:lang w:eastAsia="cs-CZ"/>
        </w:rPr>
      </w:pPr>
      <w:r w:rsidRPr="00EC556C">
        <w:rPr>
          <w:rFonts w:ascii="Calibri" w:eastAsia="Times New Roman" w:hAnsi="Calibri" w:cs="Times New Roman"/>
          <w:color w:val="auto"/>
          <w:sz w:val="22"/>
          <w:szCs w:val="22"/>
          <w:bdr w:val="none" w:sz="0" w:space="0" w:color="auto"/>
          <w:lang w:eastAsia="cs-CZ"/>
        </w:rPr>
        <w:t xml:space="preserve">Zánikom tejto zmluvy nezaniká účinnosť tých ustanovení, ktoré majú sankčný charakter pre prípad porušenia povinností vyplývajúcich z tejto zmluvy pre Dodávateľa a tých ustanovení, ktoré vzhľadom na svoju povahu majú trvať aj </w:t>
      </w:r>
      <w:r w:rsidRPr="008A70E6">
        <w:rPr>
          <w:rFonts w:ascii="Calibri" w:eastAsia="Times New Roman" w:hAnsi="Calibri" w:cs="Calibri"/>
          <w:color w:val="auto"/>
          <w:sz w:val="22"/>
          <w:szCs w:val="22"/>
          <w:bdr w:val="none" w:sz="0" w:space="0" w:color="auto"/>
          <w:lang w:eastAsia="cs-CZ"/>
        </w:rPr>
        <w:t>po ukončení tejto zmluvy.</w:t>
      </w:r>
    </w:p>
    <w:p w14:paraId="0B548AB6" w14:textId="299DB2F1" w:rsidR="00634701" w:rsidRPr="00554EB2"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8A70E6">
        <w:rPr>
          <w:rFonts w:ascii="Calibri" w:eastAsia="Times New Roman" w:hAnsi="Calibri" w:cs="Calibri"/>
          <w:color w:val="auto"/>
          <w:sz w:val="22"/>
          <w:szCs w:val="22"/>
          <w:bdr w:val="none" w:sz="0" w:space="0" w:color="auto"/>
          <w:lang w:eastAsia="cs-CZ"/>
        </w:rPr>
        <w:lastRenderedPageBreak/>
        <w:t>Zmluvu je možné meniť a dopĺňať iba písomnými dodatkami</w:t>
      </w:r>
      <w:r w:rsidR="008A70E6" w:rsidRPr="008A70E6">
        <w:rPr>
          <w:rFonts w:ascii="Calibri" w:eastAsia="Times New Roman" w:hAnsi="Calibri" w:cs="Calibri"/>
          <w:color w:val="auto"/>
          <w:sz w:val="22"/>
          <w:szCs w:val="22"/>
          <w:bdr w:val="none" w:sz="0" w:space="0" w:color="auto"/>
          <w:lang w:eastAsia="cs-CZ"/>
        </w:rPr>
        <w:t xml:space="preserve"> </w:t>
      </w:r>
      <w:r w:rsidR="008A70E6" w:rsidRPr="008A70E6">
        <w:rPr>
          <w:rFonts w:ascii="Calibri" w:hAnsi="Calibri" w:cs="Calibri"/>
          <w:sz w:val="22"/>
          <w:szCs w:val="22"/>
        </w:rPr>
        <w:t>v súlade s 18 zákona č. 343/2015 Z. z. o verejnom obstarávaní a o zmene a doplnení niektorých zákonov</w:t>
      </w:r>
      <w:r w:rsidRPr="008A70E6">
        <w:rPr>
          <w:rFonts w:ascii="Calibri" w:eastAsia="Times New Roman" w:hAnsi="Calibri" w:cs="Calibri"/>
          <w:color w:val="auto"/>
          <w:sz w:val="22"/>
          <w:szCs w:val="22"/>
          <w:bdr w:val="none" w:sz="0" w:space="0" w:color="auto"/>
          <w:lang w:eastAsia="cs-CZ"/>
        </w:rPr>
        <w:t>,</w:t>
      </w:r>
      <w:r w:rsidRPr="00554EB2">
        <w:rPr>
          <w:rFonts w:ascii="Calibri" w:eastAsia="Times New Roman" w:hAnsi="Calibri" w:cs="Times New Roman"/>
          <w:color w:val="auto"/>
          <w:sz w:val="22"/>
          <w:szCs w:val="22"/>
          <w:bdr w:val="none" w:sz="0" w:space="0" w:color="auto"/>
          <w:lang w:eastAsia="cs-CZ"/>
        </w:rPr>
        <w:t xml:space="preserve"> ktoré budú označené poradovými číslami a podpísané oprávnenými zástupcami oboch zmluvných strán.</w:t>
      </w:r>
    </w:p>
    <w:p w14:paraId="455A2A94" w14:textId="01952B31" w:rsidR="00634701" w:rsidRPr="006128B6"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6128B6">
        <w:rPr>
          <w:rFonts w:ascii="Calibri" w:eastAsia="Times New Roman" w:hAnsi="Calibri" w:cs="Times New Roman"/>
          <w:color w:val="auto"/>
          <w:sz w:val="22"/>
          <w:szCs w:val="22"/>
          <w:bdr w:val="none" w:sz="0" w:space="0" w:color="auto"/>
          <w:lang w:eastAsia="cs-CZ"/>
        </w:rPr>
        <w:t xml:space="preserve">Zmluva nadobúda platnosť dňom jej podpisu oprávnenými zástupcami oboch zmluvných strán a účinnosť </w:t>
      </w:r>
      <w:r w:rsidR="00DC0D85" w:rsidRPr="006128B6">
        <w:rPr>
          <w:rFonts w:ascii="Calibri" w:eastAsia="Times New Roman" w:hAnsi="Calibri" w:cs="Times New Roman"/>
          <w:color w:val="auto"/>
          <w:sz w:val="22"/>
          <w:szCs w:val="22"/>
          <w:highlight w:val="yellow"/>
          <w:bdr w:val="none" w:sz="0" w:space="0" w:color="auto"/>
          <w:lang w:eastAsia="cs-CZ"/>
        </w:rPr>
        <w:t>()</w:t>
      </w:r>
      <w:r w:rsidRPr="006128B6">
        <w:rPr>
          <w:rFonts w:ascii="Calibri" w:eastAsia="Times New Roman" w:hAnsi="Calibri" w:cs="Times New Roman"/>
          <w:color w:val="auto"/>
          <w:sz w:val="22"/>
          <w:szCs w:val="22"/>
          <w:bdr w:val="none" w:sz="0" w:space="0" w:color="auto"/>
          <w:lang w:eastAsia="cs-CZ"/>
        </w:rPr>
        <w:t xml:space="preserve">. </w:t>
      </w:r>
    </w:p>
    <w:p w14:paraId="2F204E07" w14:textId="77777777" w:rsidR="00634701" w:rsidRPr="00554EB2"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6128B6">
        <w:rPr>
          <w:rFonts w:ascii="Calibri" w:eastAsia="Times New Roman" w:hAnsi="Calibri" w:cs="Times New Roman"/>
          <w:color w:val="auto"/>
          <w:sz w:val="22"/>
          <w:szCs w:val="22"/>
          <w:bdr w:val="none" w:sz="0" w:space="0" w:color="auto"/>
          <w:lang w:eastAsia="cs-CZ"/>
        </w:rPr>
        <w:t>Zmluva je vyhotovená</w:t>
      </w:r>
      <w:r w:rsidRPr="00554EB2">
        <w:rPr>
          <w:rFonts w:ascii="Calibri" w:eastAsia="Times New Roman" w:hAnsi="Calibri" w:cs="Times New Roman"/>
          <w:color w:val="auto"/>
          <w:sz w:val="22"/>
          <w:szCs w:val="22"/>
          <w:bdr w:val="none" w:sz="0" w:space="0" w:color="auto"/>
          <w:lang w:eastAsia="cs-CZ"/>
        </w:rPr>
        <w:t xml:space="preserve"> v 6-tich rovnopisoch, z ktorých 2 obdrží dodávateľ a 4 odberateľ.</w:t>
      </w:r>
    </w:p>
    <w:p w14:paraId="055E295B" w14:textId="77777777" w:rsidR="00634701" w:rsidRPr="00554EB2" w:rsidRDefault="00634701" w:rsidP="00E236D1">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Calibri" w:eastAsia="Times New Roman" w:hAnsi="Calibri" w:cs="Times New Roman"/>
          <w:color w:val="auto"/>
          <w:sz w:val="22"/>
          <w:szCs w:val="22"/>
          <w:bdr w:val="none" w:sz="0" w:space="0" w:color="auto"/>
          <w:lang w:eastAsia="cs-CZ"/>
        </w:rPr>
      </w:pPr>
      <w:r w:rsidRPr="00554EB2">
        <w:rPr>
          <w:rFonts w:ascii="Calibri" w:eastAsia="Times New Roman" w:hAnsi="Calibri" w:cs="Times New Roman"/>
          <w:color w:val="auto"/>
          <w:sz w:val="22"/>
          <w:szCs w:val="22"/>
          <w:bdr w:val="none" w:sz="0" w:space="0" w:color="auto"/>
          <w:lang w:eastAsia="cs-CZ"/>
        </w:rPr>
        <w:t>Neoddeliteľnou súčasťou zmluvy budú:</w:t>
      </w:r>
    </w:p>
    <w:p w14:paraId="08652E20" w14:textId="77777777" w:rsidR="00634701" w:rsidRPr="000F5496" w:rsidRDefault="00634701" w:rsidP="00E236D1">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0F5496">
        <w:rPr>
          <w:rFonts w:ascii="Calibri" w:eastAsia="Times New Roman" w:hAnsi="Calibri" w:cs="Times New Roman"/>
          <w:color w:val="auto"/>
          <w:sz w:val="22"/>
          <w:szCs w:val="22"/>
          <w:bdr w:val="none" w:sz="0" w:space="0" w:color="auto"/>
          <w:lang w:eastAsia="cs-CZ"/>
        </w:rPr>
        <w:t>Príloha č. 1: Špecifikácia odberných miest elektrickej energie - kategória maloodber</w:t>
      </w:r>
    </w:p>
    <w:p w14:paraId="2CA73F98" w14:textId="77777777" w:rsidR="00634701" w:rsidRPr="000F5496" w:rsidRDefault="00634701" w:rsidP="00E236D1">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0F5496">
        <w:rPr>
          <w:rFonts w:ascii="Calibri" w:eastAsia="Times New Roman" w:hAnsi="Calibri" w:cs="Times New Roman"/>
          <w:color w:val="auto"/>
          <w:sz w:val="22"/>
          <w:szCs w:val="22"/>
          <w:bdr w:val="none" w:sz="0" w:space="0" w:color="auto"/>
          <w:lang w:eastAsia="cs-CZ"/>
        </w:rPr>
        <w:t xml:space="preserve">Príloha č. 2: Špecifikácia odberných miest elektrickej energie - kategória veľkoodber </w:t>
      </w:r>
    </w:p>
    <w:p w14:paraId="273F6603" w14:textId="77777777" w:rsidR="00634701" w:rsidRPr="000F5496" w:rsidRDefault="00634701" w:rsidP="00E236D1">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0F5496">
        <w:rPr>
          <w:rFonts w:ascii="Calibri" w:eastAsia="Times New Roman" w:hAnsi="Calibri" w:cs="Times New Roman"/>
          <w:color w:val="auto"/>
          <w:sz w:val="22"/>
          <w:szCs w:val="22"/>
          <w:bdr w:val="none" w:sz="0" w:space="0" w:color="auto"/>
          <w:lang w:eastAsia="cs-CZ"/>
        </w:rPr>
        <w:t>Príloha č. 3: Zmluvné množstvo</w:t>
      </w:r>
    </w:p>
    <w:p w14:paraId="463958FB" w14:textId="77777777" w:rsidR="00634701" w:rsidRPr="003A09F4" w:rsidRDefault="00634701" w:rsidP="00E236D1">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Príloha č. 4: Poučenia v zmysle §</w:t>
      </w:r>
      <w:r w:rsidR="00B5246D">
        <w:rPr>
          <w:rFonts w:ascii="Calibri" w:eastAsia="Times New Roman" w:hAnsi="Calibri" w:cs="Times New Roman"/>
          <w:color w:val="auto"/>
          <w:sz w:val="22"/>
          <w:szCs w:val="22"/>
          <w:bdr w:val="none" w:sz="0" w:space="0" w:color="auto"/>
          <w:lang w:eastAsia="cs-CZ"/>
        </w:rPr>
        <w:t xml:space="preserve"> </w:t>
      </w:r>
      <w:r w:rsidRPr="003A09F4">
        <w:rPr>
          <w:rFonts w:ascii="Calibri" w:eastAsia="Times New Roman" w:hAnsi="Calibri" w:cs="Times New Roman"/>
          <w:color w:val="auto"/>
          <w:sz w:val="22"/>
          <w:szCs w:val="22"/>
          <w:bdr w:val="none" w:sz="0" w:space="0" w:color="auto"/>
          <w:lang w:eastAsia="cs-CZ"/>
        </w:rPr>
        <w:t>37 ods. 2 písm. l) až o) vyhlášky č. 24/2013 Z. z.</w:t>
      </w:r>
    </w:p>
    <w:p w14:paraId="2117717F" w14:textId="77777777" w:rsidR="00634701" w:rsidRPr="003A09F4" w:rsidRDefault="00634701" w:rsidP="00E236D1">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851" w:hanging="284"/>
        <w:jc w:val="both"/>
        <w:rPr>
          <w:rFonts w:ascii="Calibri" w:eastAsia="Times New Roman" w:hAnsi="Calibri" w:cs="Times New Roman"/>
          <w:color w:val="auto"/>
          <w:sz w:val="22"/>
          <w:szCs w:val="22"/>
          <w:bdr w:val="none" w:sz="0" w:space="0" w:color="auto"/>
          <w:lang w:eastAsia="cs-CZ"/>
        </w:rPr>
      </w:pPr>
      <w:r w:rsidRPr="003A09F4">
        <w:rPr>
          <w:rFonts w:ascii="Calibri" w:eastAsia="Times New Roman" w:hAnsi="Calibri" w:cs="Times New Roman"/>
          <w:color w:val="auto"/>
          <w:sz w:val="22"/>
          <w:szCs w:val="22"/>
          <w:bdr w:val="none" w:sz="0" w:space="0" w:color="auto"/>
          <w:lang w:eastAsia="cs-CZ"/>
        </w:rPr>
        <w:t>Príloha č. 5: V</w:t>
      </w:r>
      <w:r w:rsidRPr="003A09F4">
        <w:rPr>
          <w:rFonts w:ascii="Calibri" w:eastAsia="Times New Roman" w:hAnsi="Calibri" w:cs="Times New Roman"/>
          <w:iCs/>
          <w:color w:val="auto"/>
          <w:sz w:val="22"/>
          <w:szCs w:val="22"/>
          <w:bdr w:val="none" w:sz="0" w:space="0" w:color="auto"/>
          <w:lang w:eastAsia="cs-CZ"/>
        </w:rPr>
        <w:t>zor fakturačného dátového súboru v štruktúrovanom textovom formáte</w:t>
      </w:r>
    </w:p>
    <w:p w14:paraId="1B69E696" w14:textId="77777777" w:rsidR="001E2979" w:rsidRDefault="001E2979" w:rsidP="006347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Cs/>
          <w:iCs/>
          <w:color w:val="auto"/>
          <w:sz w:val="22"/>
          <w:szCs w:val="22"/>
          <w:bdr w:val="none" w:sz="0" w:space="0" w:color="auto"/>
        </w:rPr>
      </w:pPr>
    </w:p>
    <w:p w14:paraId="48BFCCFA"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Cs/>
          <w:iCs/>
          <w:color w:val="auto"/>
          <w:sz w:val="22"/>
          <w:szCs w:val="22"/>
          <w:bdr w:val="none" w:sz="0" w:space="0" w:color="auto"/>
        </w:rPr>
      </w:pPr>
      <w:r w:rsidRPr="003A09F4">
        <w:rPr>
          <w:rFonts w:ascii="Calibri" w:eastAsia="Times New Roman" w:hAnsi="Calibri" w:cs="Calibri"/>
          <w:bCs/>
          <w:iCs/>
          <w:color w:val="auto"/>
          <w:sz w:val="22"/>
          <w:szCs w:val="22"/>
          <w:bdr w:val="none" w:sz="0" w:space="0" w:color="auto"/>
        </w:rPr>
        <w:t>V Košiciach, dňa</w:t>
      </w:r>
      <w:r w:rsidRPr="00634701">
        <w:rPr>
          <w:rFonts w:ascii="Calibri" w:eastAsia="Times New Roman" w:hAnsi="Calibri" w:cs="Calibri"/>
          <w:bCs/>
          <w:iCs/>
          <w:color w:val="auto"/>
          <w:sz w:val="22"/>
          <w:szCs w:val="22"/>
          <w:bdr w:val="none" w:sz="0" w:space="0" w:color="auto"/>
        </w:rPr>
        <w:tab/>
      </w:r>
    </w:p>
    <w:p w14:paraId="01276D6A" w14:textId="77777777" w:rsidR="00634701" w:rsidRP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Cs/>
          <w:iCs/>
          <w:color w:val="auto"/>
          <w:sz w:val="16"/>
          <w:szCs w:val="16"/>
          <w:bdr w:val="none" w:sz="0" w:space="0" w:color="auto"/>
        </w:rPr>
      </w:pPr>
      <w:r w:rsidRPr="00634701">
        <w:rPr>
          <w:rFonts w:ascii="Calibri" w:eastAsia="Times New Roman" w:hAnsi="Calibri" w:cs="Calibri"/>
          <w:bCs/>
          <w:iCs/>
          <w:color w:val="auto"/>
          <w:sz w:val="22"/>
          <w:szCs w:val="22"/>
          <w:bdr w:val="none" w:sz="0" w:space="0" w:color="auto"/>
        </w:rPr>
        <w:tab/>
      </w:r>
      <w:r w:rsidRPr="00634701">
        <w:rPr>
          <w:rFonts w:ascii="Calibri" w:eastAsia="Times New Roman" w:hAnsi="Calibri" w:cs="Calibri"/>
          <w:bCs/>
          <w:iCs/>
          <w:color w:val="auto"/>
          <w:sz w:val="22"/>
          <w:szCs w:val="22"/>
          <w:bdr w:val="none" w:sz="0" w:space="0" w:color="auto"/>
        </w:rPr>
        <w:tab/>
      </w:r>
    </w:p>
    <w:p w14:paraId="609D1FC5" w14:textId="77777777" w:rsidR="00634701" w:rsidRPr="00634701" w:rsidRDefault="001E2979" w:rsidP="00634701">
      <w:pPr>
        <w:pBdr>
          <w:top w:val="none" w:sz="0" w:space="0" w:color="auto"/>
          <w:left w:val="none" w:sz="0" w:space="0" w:color="auto"/>
          <w:bottom w:val="none" w:sz="0" w:space="0" w:color="auto"/>
          <w:right w:val="none" w:sz="0" w:space="0" w:color="auto"/>
          <w:between w:val="none" w:sz="0" w:space="0" w:color="auto"/>
          <w:bar w:val="none" w:sz="0" w:color="auto"/>
        </w:pBdr>
        <w:tabs>
          <w:tab w:val="left" w:pos="6521"/>
        </w:tabs>
        <w:autoSpaceDE w:val="0"/>
        <w:autoSpaceDN w:val="0"/>
        <w:adjustRightInd w:val="0"/>
        <w:ind w:left="708" w:firstLine="426"/>
        <w:jc w:val="both"/>
        <w:rPr>
          <w:rFonts w:ascii="Calibri" w:eastAsia="Calibri" w:hAnsi="Calibri" w:cs="Times New Roman"/>
          <w:sz w:val="22"/>
          <w:szCs w:val="22"/>
          <w:bdr w:val="none" w:sz="0" w:space="0" w:color="auto"/>
          <w:lang w:eastAsia="en-US"/>
        </w:rPr>
      </w:pPr>
      <w:r>
        <w:rPr>
          <w:rFonts w:ascii="Calibri" w:eastAsia="Calibri" w:hAnsi="Calibri" w:cs="Times New Roman"/>
          <w:sz w:val="22"/>
          <w:szCs w:val="22"/>
          <w:bdr w:val="none" w:sz="0" w:space="0" w:color="auto"/>
          <w:lang w:eastAsia="en-US"/>
        </w:rPr>
        <w:t>za o</w:t>
      </w:r>
      <w:r w:rsidR="00634701" w:rsidRPr="00634701">
        <w:rPr>
          <w:rFonts w:ascii="Calibri" w:eastAsia="Calibri" w:hAnsi="Calibri" w:cs="Times New Roman"/>
          <w:sz w:val="22"/>
          <w:szCs w:val="22"/>
          <w:bdr w:val="none" w:sz="0" w:space="0" w:color="auto"/>
          <w:lang w:eastAsia="en-US"/>
        </w:rPr>
        <w:t>dberate</w:t>
      </w:r>
      <w:r w:rsidR="00634701" w:rsidRPr="00634701">
        <w:rPr>
          <w:rFonts w:ascii="Calibri" w:eastAsia="Calibri" w:hAnsi="Calibri" w:cs="TimesNewRoman"/>
          <w:sz w:val="22"/>
          <w:szCs w:val="22"/>
          <w:bdr w:val="none" w:sz="0" w:space="0" w:color="auto"/>
          <w:lang w:eastAsia="en-US"/>
        </w:rPr>
        <w:t>ľ</w:t>
      </w:r>
      <w:r>
        <w:rPr>
          <w:rFonts w:ascii="Calibri" w:eastAsia="Calibri" w:hAnsi="Calibri" w:cs="Times New Roman"/>
          <w:sz w:val="22"/>
          <w:szCs w:val="22"/>
          <w:bdr w:val="none" w:sz="0" w:space="0" w:color="auto"/>
          <w:lang w:eastAsia="en-US"/>
        </w:rPr>
        <w:t>a</w:t>
      </w:r>
      <w:r>
        <w:rPr>
          <w:rFonts w:ascii="Calibri" w:eastAsia="Calibri" w:hAnsi="Calibri" w:cs="Times New Roman"/>
          <w:sz w:val="22"/>
          <w:szCs w:val="22"/>
          <w:bdr w:val="none" w:sz="0" w:space="0" w:color="auto"/>
          <w:lang w:eastAsia="en-US"/>
        </w:rPr>
        <w:tab/>
        <w:t xml:space="preserve">  za d</w:t>
      </w:r>
      <w:r w:rsidR="00634701" w:rsidRPr="00634701">
        <w:rPr>
          <w:rFonts w:ascii="Calibri" w:eastAsia="Calibri" w:hAnsi="Calibri" w:cs="Times New Roman"/>
          <w:sz w:val="22"/>
          <w:szCs w:val="22"/>
          <w:bdr w:val="none" w:sz="0" w:space="0" w:color="auto"/>
          <w:lang w:eastAsia="en-US"/>
        </w:rPr>
        <w:t>odávateľa</w:t>
      </w:r>
    </w:p>
    <w:p w14:paraId="06D8C57A" w14:textId="5F8048FC" w:rsidR="00634701" w:rsidRDefault="00634701"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Calibri" w:hAnsi="Calibri" w:cs="Times New Roman"/>
          <w:b/>
          <w:bCs/>
          <w:sz w:val="18"/>
          <w:szCs w:val="18"/>
          <w:bdr w:val="none" w:sz="0" w:space="0" w:color="auto"/>
          <w:lang w:eastAsia="en-US"/>
        </w:rPr>
      </w:pPr>
    </w:p>
    <w:p w14:paraId="577CE814" w14:textId="4548F493" w:rsidR="003B7C23" w:rsidRDefault="003B7C23"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Calibri" w:hAnsi="Calibri" w:cs="Times New Roman"/>
          <w:b/>
          <w:bCs/>
          <w:sz w:val="18"/>
          <w:szCs w:val="18"/>
          <w:bdr w:val="none" w:sz="0" w:space="0" w:color="auto"/>
          <w:lang w:eastAsia="en-US"/>
        </w:rPr>
      </w:pPr>
    </w:p>
    <w:p w14:paraId="1ADB9102" w14:textId="77777777" w:rsidR="003B7C23" w:rsidRPr="00634701" w:rsidRDefault="003B7C23" w:rsidP="0063470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eastAsia="Calibri" w:hAnsi="Calibri" w:cs="Times New Roman"/>
          <w:b/>
          <w:bCs/>
          <w:sz w:val="18"/>
          <w:szCs w:val="18"/>
          <w:bdr w:val="none" w:sz="0" w:space="0" w:color="auto"/>
          <w:lang w:eastAsia="en-US"/>
        </w:rPr>
      </w:pPr>
    </w:p>
    <w:p w14:paraId="451C9065" w14:textId="27BDCDE9" w:rsidR="00F05A5E" w:rsidRPr="003B7C23" w:rsidRDefault="00F05A5E" w:rsidP="00F05A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8"/>
        <w:jc w:val="both"/>
        <w:rPr>
          <w:rFonts w:ascii="Calibri" w:eastAsia="Calibri" w:hAnsi="Calibri" w:cs="Times New Roman"/>
          <w:b/>
          <w:bCs/>
          <w:bdr w:val="none" w:sz="0" w:space="0" w:color="auto"/>
          <w:lang w:eastAsia="en-US"/>
        </w:rPr>
      </w:pPr>
      <w:r w:rsidRPr="003B7C23">
        <w:rPr>
          <w:rFonts w:ascii="Calibri" w:hAnsi="Calibri"/>
          <w:b/>
          <w:sz w:val="22"/>
          <w:szCs w:val="22"/>
        </w:rPr>
        <w:t xml:space="preserve">Ing. Stanislav </w:t>
      </w:r>
      <w:r w:rsidR="00CB4974" w:rsidRPr="003B7C23">
        <w:rPr>
          <w:rFonts w:ascii="Calibri" w:hAnsi="Calibri"/>
          <w:b/>
          <w:sz w:val="22"/>
          <w:szCs w:val="22"/>
        </w:rPr>
        <w:t>Prcúch</w:t>
      </w:r>
      <w:r w:rsidRPr="003B7C23">
        <w:rPr>
          <w:rFonts w:ascii="Calibri" w:hAnsi="Calibri"/>
          <w:b/>
        </w:rPr>
        <w:tab/>
      </w:r>
      <w:r w:rsidRPr="003B7C23">
        <w:rPr>
          <w:rFonts w:ascii="Calibri" w:hAnsi="Calibri"/>
          <w:b/>
        </w:rPr>
        <w:tab/>
      </w:r>
      <w:r w:rsidRPr="003B7C23">
        <w:rPr>
          <w:rFonts w:ascii="Calibri" w:hAnsi="Calibri"/>
          <w:b/>
        </w:rPr>
        <w:tab/>
      </w:r>
      <w:r w:rsidRPr="003B7C23">
        <w:rPr>
          <w:rFonts w:ascii="Calibri" w:hAnsi="Calibri"/>
          <w:b/>
        </w:rPr>
        <w:tab/>
      </w:r>
      <w:r w:rsidRPr="003B7C23">
        <w:rPr>
          <w:rFonts w:ascii="Calibri" w:hAnsi="Calibri"/>
          <w:b/>
        </w:rPr>
        <w:tab/>
      </w:r>
    </w:p>
    <w:p w14:paraId="62998FCC" w14:textId="4D02EAC4" w:rsidR="00F05A5E" w:rsidRPr="003B7C23" w:rsidRDefault="00F05A5E" w:rsidP="003B7C23">
      <w:pPr>
        <w:pBdr>
          <w:top w:val="none" w:sz="0" w:space="0" w:color="auto"/>
          <w:left w:val="none" w:sz="0" w:space="0" w:color="auto"/>
          <w:bottom w:val="none" w:sz="0" w:space="0" w:color="auto"/>
          <w:right w:val="none" w:sz="0" w:space="0" w:color="auto"/>
          <w:between w:val="none" w:sz="0" w:space="0" w:color="auto"/>
          <w:bar w:val="none" w:sz="0" w:color="auto"/>
        </w:pBdr>
        <w:tabs>
          <w:tab w:val="left" w:pos="6237"/>
        </w:tabs>
        <w:autoSpaceDE w:val="0"/>
        <w:autoSpaceDN w:val="0"/>
        <w:adjustRightInd w:val="0"/>
        <w:ind w:firstLine="708"/>
        <w:jc w:val="both"/>
        <w:rPr>
          <w:rFonts w:ascii="Calibri" w:hAnsi="Calibri"/>
          <w:i/>
          <w:sz w:val="22"/>
          <w:szCs w:val="22"/>
        </w:rPr>
      </w:pPr>
      <w:r w:rsidRPr="003B7C23">
        <w:rPr>
          <w:rFonts w:ascii="Calibri" w:hAnsi="Calibri"/>
          <w:i/>
          <w:sz w:val="22"/>
          <w:szCs w:val="22"/>
        </w:rPr>
        <w:t> </w:t>
      </w:r>
      <w:r w:rsidR="00C65275">
        <w:rPr>
          <w:rFonts w:ascii="Calibri" w:hAnsi="Calibri"/>
          <w:i/>
          <w:sz w:val="22"/>
          <w:szCs w:val="22"/>
        </w:rPr>
        <w:t>podpredseda</w:t>
      </w:r>
      <w:r w:rsidRPr="003B7C23">
        <w:rPr>
          <w:rFonts w:ascii="Calibri" w:hAnsi="Calibri"/>
          <w:i/>
          <w:sz w:val="22"/>
          <w:szCs w:val="22"/>
        </w:rPr>
        <w:t xml:space="preserve"> predstavenstva</w:t>
      </w:r>
      <w:r w:rsidRPr="003B7C23">
        <w:rPr>
          <w:rFonts w:ascii="Calibri" w:hAnsi="Calibri"/>
          <w:i/>
          <w:sz w:val="22"/>
          <w:szCs w:val="22"/>
        </w:rPr>
        <w:tab/>
      </w:r>
      <w:r w:rsidR="00DE568E" w:rsidRPr="003B7C23">
        <w:rPr>
          <w:rFonts w:ascii="Calibri" w:hAnsi="Calibri"/>
          <w:i/>
          <w:sz w:val="22"/>
          <w:szCs w:val="22"/>
        </w:rPr>
        <w:t xml:space="preserve">       </w:t>
      </w:r>
    </w:p>
    <w:p w14:paraId="382E6565" w14:textId="16005927" w:rsidR="00F05A5E" w:rsidRDefault="00F05A5E" w:rsidP="00F05A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sz w:val="22"/>
          <w:szCs w:val="22"/>
        </w:rPr>
      </w:pPr>
    </w:p>
    <w:p w14:paraId="2668D9AD" w14:textId="79316939" w:rsidR="003B7C23" w:rsidRDefault="003B7C23" w:rsidP="00F05A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sz w:val="22"/>
          <w:szCs w:val="22"/>
        </w:rPr>
      </w:pPr>
    </w:p>
    <w:p w14:paraId="779EB154" w14:textId="77777777" w:rsidR="003B7C23" w:rsidRPr="003B7C23" w:rsidRDefault="003B7C23" w:rsidP="00F05A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sz w:val="22"/>
          <w:szCs w:val="22"/>
        </w:rPr>
      </w:pPr>
    </w:p>
    <w:p w14:paraId="66F496D3" w14:textId="74B8FF50" w:rsidR="00F05A5E" w:rsidRPr="003B7C23" w:rsidRDefault="00F05A5E" w:rsidP="00F05A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708"/>
        <w:jc w:val="both"/>
        <w:rPr>
          <w:rFonts w:ascii="Calibri" w:eastAsia="Calibri" w:hAnsi="Calibri" w:cs="Times New Roman"/>
          <w:b/>
          <w:color w:val="auto"/>
          <w:sz w:val="22"/>
          <w:szCs w:val="22"/>
          <w:bdr w:val="none" w:sz="0" w:space="0" w:color="auto"/>
          <w:lang w:eastAsia="en-US"/>
        </w:rPr>
      </w:pPr>
      <w:r w:rsidRPr="003B7C23">
        <w:rPr>
          <w:rFonts w:ascii="Calibri" w:eastAsia="Calibri" w:hAnsi="Calibri" w:cs="Times New Roman"/>
          <w:b/>
          <w:color w:val="auto"/>
          <w:sz w:val="22"/>
          <w:szCs w:val="22"/>
          <w:bdr w:val="none" w:sz="0" w:space="0" w:color="auto"/>
          <w:lang w:eastAsia="en-US"/>
        </w:rPr>
        <w:t xml:space="preserve"> Ing. </w:t>
      </w:r>
      <w:r w:rsidR="00072EE9" w:rsidRPr="003B7C23">
        <w:rPr>
          <w:rFonts w:ascii="Calibri" w:eastAsia="Calibri" w:hAnsi="Calibri" w:cs="Times New Roman"/>
          <w:b/>
          <w:color w:val="auto"/>
          <w:sz w:val="22"/>
          <w:szCs w:val="22"/>
          <w:bdr w:val="none" w:sz="0" w:space="0" w:color="auto"/>
          <w:lang w:eastAsia="en-US"/>
        </w:rPr>
        <w:t>Gabriel Fedák, PhD.</w:t>
      </w:r>
      <w:r w:rsidRPr="003B7C23">
        <w:rPr>
          <w:rFonts w:ascii="Calibri" w:eastAsia="Calibri" w:hAnsi="Calibri" w:cs="Times New Roman"/>
          <w:b/>
          <w:color w:val="auto"/>
          <w:sz w:val="22"/>
          <w:szCs w:val="22"/>
          <w:bdr w:val="none" w:sz="0" w:space="0" w:color="auto"/>
          <w:lang w:eastAsia="en-US"/>
        </w:rPr>
        <w:tab/>
      </w:r>
      <w:r w:rsidRPr="003B7C23">
        <w:rPr>
          <w:rFonts w:ascii="Calibri" w:eastAsia="Calibri" w:hAnsi="Calibri" w:cs="Times New Roman"/>
          <w:b/>
          <w:color w:val="auto"/>
          <w:sz w:val="22"/>
          <w:szCs w:val="22"/>
          <w:bdr w:val="none" w:sz="0" w:space="0" w:color="auto"/>
          <w:lang w:eastAsia="en-US"/>
        </w:rPr>
        <w:tab/>
      </w:r>
      <w:r w:rsidRPr="003B7C23">
        <w:rPr>
          <w:rFonts w:ascii="Calibri" w:eastAsia="Calibri" w:hAnsi="Calibri" w:cs="Times New Roman"/>
          <w:b/>
          <w:color w:val="auto"/>
          <w:sz w:val="22"/>
          <w:szCs w:val="22"/>
          <w:bdr w:val="none" w:sz="0" w:space="0" w:color="auto"/>
          <w:lang w:eastAsia="en-US"/>
        </w:rPr>
        <w:tab/>
      </w:r>
      <w:r w:rsidRPr="003B7C23">
        <w:rPr>
          <w:rFonts w:ascii="Calibri" w:eastAsia="Calibri" w:hAnsi="Calibri" w:cs="Times New Roman"/>
          <w:b/>
          <w:color w:val="auto"/>
          <w:sz w:val="22"/>
          <w:szCs w:val="22"/>
          <w:bdr w:val="none" w:sz="0" w:space="0" w:color="auto"/>
          <w:lang w:eastAsia="en-US"/>
        </w:rPr>
        <w:tab/>
      </w:r>
      <w:r w:rsidRPr="003B7C23">
        <w:rPr>
          <w:rFonts w:ascii="Calibri" w:eastAsia="Calibri" w:hAnsi="Calibri" w:cs="Times New Roman"/>
          <w:b/>
          <w:color w:val="auto"/>
          <w:sz w:val="22"/>
          <w:szCs w:val="22"/>
          <w:bdr w:val="none" w:sz="0" w:space="0" w:color="auto"/>
          <w:lang w:eastAsia="en-US"/>
        </w:rPr>
        <w:tab/>
      </w:r>
    </w:p>
    <w:p w14:paraId="504B1343" w14:textId="0A8ED912" w:rsidR="00C30870" w:rsidRPr="00AC52FA" w:rsidRDefault="00F05A5E" w:rsidP="00F05A5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jc w:val="both"/>
        <w:rPr>
          <w:rFonts w:ascii="Calibri" w:eastAsia="Times New Roman" w:hAnsi="Calibri" w:cs="Times New Roman"/>
          <w:i/>
          <w:color w:val="auto"/>
          <w:bdr w:val="none" w:sz="0" w:space="0" w:color="auto"/>
        </w:rPr>
      </w:pPr>
      <w:r w:rsidRPr="003B7C23">
        <w:rPr>
          <w:rFonts w:ascii="Calibri" w:eastAsia="Calibri" w:hAnsi="Calibri" w:cs="Times New Roman"/>
          <w:i/>
          <w:color w:val="auto"/>
          <w:sz w:val="22"/>
          <w:szCs w:val="22"/>
          <w:bdr w:val="none" w:sz="0" w:space="0" w:color="auto"/>
          <w:lang w:eastAsia="en-US"/>
        </w:rPr>
        <w:t xml:space="preserve">  člen predstavenstva</w:t>
      </w:r>
      <w:r w:rsidRPr="003B7C23">
        <w:rPr>
          <w:rFonts w:ascii="Calibri" w:eastAsia="Calibri" w:hAnsi="Calibri" w:cs="Times New Roman"/>
          <w:i/>
          <w:color w:val="auto"/>
          <w:sz w:val="22"/>
          <w:szCs w:val="22"/>
          <w:bdr w:val="none" w:sz="0" w:space="0" w:color="auto"/>
          <w:lang w:eastAsia="en-US"/>
        </w:rPr>
        <w:tab/>
      </w:r>
      <w:r w:rsidRPr="003B7C23">
        <w:rPr>
          <w:rFonts w:ascii="Calibri" w:eastAsia="Calibri" w:hAnsi="Calibri" w:cs="Times New Roman"/>
          <w:i/>
          <w:color w:val="auto"/>
          <w:sz w:val="22"/>
          <w:szCs w:val="22"/>
          <w:bdr w:val="none" w:sz="0" w:space="0" w:color="auto"/>
          <w:lang w:eastAsia="en-US"/>
        </w:rPr>
        <w:tab/>
      </w:r>
      <w:r w:rsidRPr="003B7C23">
        <w:rPr>
          <w:rFonts w:ascii="Calibri" w:eastAsia="Calibri" w:hAnsi="Calibri" w:cs="Times New Roman"/>
          <w:i/>
          <w:color w:val="auto"/>
          <w:sz w:val="22"/>
          <w:szCs w:val="22"/>
          <w:bdr w:val="none" w:sz="0" w:space="0" w:color="auto"/>
          <w:lang w:eastAsia="en-US"/>
        </w:rPr>
        <w:tab/>
      </w:r>
      <w:r w:rsidRPr="003B7C23">
        <w:rPr>
          <w:rFonts w:ascii="Calibri" w:eastAsia="Calibri" w:hAnsi="Calibri" w:cs="Times New Roman"/>
          <w:i/>
          <w:color w:val="auto"/>
          <w:sz w:val="22"/>
          <w:szCs w:val="22"/>
          <w:bdr w:val="none" w:sz="0" w:space="0" w:color="auto"/>
          <w:lang w:eastAsia="en-US"/>
        </w:rPr>
        <w:tab/>
      </w:r>
      <w:r w:rsidRPr="003B7C23">
        <w:rPr>
          <w:rFonts w:ascii="Calibri" w:eastAsia="Calibri" w:hAnsi="Calibri" w:cs="Times New Roman"/>
          <w:i/>
          <w:color w:val="auto"/>
          <w:sz w:val="22"/>
          <w:szCs w:val="22"/>
          <w:bdr w:val="none" w:sz="0" w:space="0" w:color="auto"/>
          <w:lang w:eastAsia="en-US"/>
        </w:rPr>
        <w:tab/>
      </w:r>
      <w:r w:rsidR="006A5CFB" w:rsidRPr="003B7C23">
        <w:rPr>
          <w:rFonts w:ascii="Calibri" w:eastAsia="Calibri" w:hAnsi="Calibri" w:cs="Times New Roman"/>
          <w:i/>
          <w:color w:val="auto"/>
          <w:sz w:val="22"/>
          <w:szCs w:val="22"/>
          <w:bdr w:val="none" w:sz="0" w:space="0" w:color="auto"/>
          <w:lang w:eastAsia="en-US"/>
        </w:rPr>
        <w:t xml:space="preserve">            </w:t>
      </w:r>
      <w:r w:rsidR="00C30870" w:rsidRPr="00AC52FA">
        <w:rPr>
          <w:rFonts w:ascii="Calibri" w:eastAsia="Times New Roman" w:hAnsi="Calibri" w:cs="Times New Roman"/>
          <w:i/>
          <w:color w:val="auto"/>
          <w:bdr w:val="none" w:sz="0" w:space="0" w:color="auto"/>
        </w:rPr>
        <w:br w:type="page"/>
      </w:r>
    </w:p>
    <w:p w14:paraId="6B2EDFC8" w14:textId="77777777" w:rsidR="00072EE9" w:rsidRDefault="00072EE9" w:rsidP="00E41AA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auto"/>
          <w:bdr w:val="none" w:sz="0" w:space="0" w:color="auto"/>
        </w:rPr>
        <w:sectPr w:rsidR="00072EE9" w:rsidSect="00072EE9">
          <w:headerReference w:type="even" r:id="rId10"/>
          <w:headerReference w:type="default" r:id="rId11"/>
          <w:footerReference w:type="even" r:id="rId12"/>
          <w:footerReference w:type="default" r:id="rId13"/>
          <w:headerReference w:type="first" r:id="rId14"/>
          <w:footerReference w:type="first" r:id="rId15"/>
          <w:pgSz w:w="11900" w:h="16840"/>
          <w:pgMar w:top="1276" w:right="1418" w:bottom="1418" w:left="1418" w:header="397" w:footer="57" w:gutter="0"/>
          <w:cols w:space="708"/>
          <w:docGrid w:linePitch="326"/>
        </w:sectPr>
      </w:pPr>
    </w:p>
    <w:p w14:paraId="004BF1D3" w14:textId="4B387A39" w:rsidR="009C26EA" w:rsidRDefault="009C26EA" w:rsidP="009C26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bdr w:val="none" w:sz="0" w:space="0" w:color="auto"/>
        </w:rPr>
      </w:pPr>
      <w:r w:rsidRPr="0082106C">
        <w:rPr>
          <w:rFonts w:ascii="Calibri" w:eastAsia="Times New Roman" w:hAnsi="Calibri" w:cs="Calibri"/>
          <w:sz w:val="22"/>
          <w:szCs w:val="22"/>
          <w:bdr w:val="none" w:sz="0" w:space="0" w:color="auto"/>
        </w:rPr>
        <w:lastRenderedPageBreak/>
        <w:t>Príloha č. 1 - „</w:t>
      </w:r>
      <w:r w:rsidRPr="006128B6">
        <w:rPr>
          <w:rFonts w:ascii="Calibri" w:eastAsia="Times New Roman" w:hAnsi="Calibri" w:cs="Calibri"/>
          <w:b/>
          <w:i/>
          <w:iCs/>
          <w:sz w:val="22"/>
          <w:szCs w:val="22"/>
          <w:bdr w:val="none" w:sz="0" w:space="0" w:color="auto"/>
        </w:rPr>
        <w:t>Špecifikácia odberných miest elektrickej energie kategória maloodber</w:t>
      </w:r>
      <w:r w:rsidRPr="0082106C">
        <w:rPr>
          <w:rFonts w:ascii="Calibri" w:eastAsia="Times New Roman" w:hAnsi="Calibri" w:cs="Calibri"/>
          <w:sz w:val="22"/>
          <w:szCs w:val="22"/>
          <w:bdr w:val="none" w:sz="0" w:space="0" w:color="auto"/>
        </w:rPr>
        <w:t xml:space="preserve">“ </w:t>
      </w:r>
      <w:r w:rsidR="00FC6B6C">
        <w:rPr>
          <w:rFonts w:ascii="Calibri" w:eastAsia="Times New Roman" w:hAnsi="Calibri" w:cs="Calibri"/>
          <w:sz w:val="22"/>
          <w:szCs w:val="22"/>
          <w:bdr w:val="none" w:sz="0" w:space="0" w:color="auto"/>
        </w:rPr>
        <w:t xml:space="preserve">- </w:t>
      </w:r>
      <w:r w:rsidR="00DC0D85">
        <w:rPr>
          <w:rFonts w:ascii="Calibri" w:eastAsia="Times New Roman" w:hAnsi="Calibri" w:cs="Calibri"/>
          <w:sz w:val="22"/>
          <w:szCs w:val="22"/>
          <w:bdr w:val="none" w:sz="0" w:space="0" w:color="auto"/>
        </w:rPr>
        <w:t xml:space="preserve"> </w:t>
      </w:r>
      <w:r w:rsidR="00DC0D85" w:rsidRPr="00FC6B6C">
        <w:rPr>
          <w:rFonts w:ascii="Calibri" w:eastAsia="Times New Roman" w:hAnsi="Calibri" w:cs="Calibri"/>
          <w:sz w:val="22"/>
          <w:szCs w:val="22"/>
          <w:u w:val="single"/>
          <w:bdr w:val="none" w:sz="0" w:space="0" w:color="auto"/>
        </w:rPr>
        <w:t>špecifikácia bude doplnená pre konkrétnu výzvu na predkladanie ponúk</w:t>
      </w:r>
    </w:p>
    <w:p w14:paraId="7C88C9FF" w14:textId="77777777" w:rsidR="00547072" w:rsidRDefault="00547072" w:rsidP="009C26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bdr w:val="none" w:sz="0" w:space="0" w:color="auto"/>
        </w:rPr>
      </w:pPr>
    </w:p>
    <w:tbl>
      <w:tblPr>
        <w:tblW w:w="13740" w:type="dxa"/>
        <w:tblCellMar>
          <w:left w:w="70" w:type="dxa"/>
          <w:right w:w="70" w:type="dxa"/>
        </w:tblCellMar>
        <w:tblLook w:val="04A0" w:firstRow="1" w:lastRow="0" w:firstColumn="1" w:lastColumn="0" w:noHBand="0" w:noVBand="1"/>
      </w:tblPr>
      <w:tblGrid>
        <w:gridCol w:w="540"/>
        <w:gridCol w:w="1740"/>
        <w:gridCol w:w="2500"/>
        <w:gridCol w:w="4680"/>
        <w:gridCol w:w="1920"/>
        <w:gridCol w:w="1060"/>
        <w:gridCol w:w="1300"/>
      </w:tblGrid>
      <w:tr w:rsidR="002879CF" w:rsidRPr="00547072" w14:paraId="00708C08" w14:textId="77777777" w:rsidTr="00171B31">
        <w:trPr>
          <w:trHeight w:val="615"/>
        </w:trPr>
        <w:tc>
          <w:tcPr>
            <w:tcW w:w="540" w:type="dxa"/>
            <w:tcBorders>
              <w:top w:val="single" w:sz="8" w:space="0" w:color="auto"/>
              <w:left w:val="single" w:sz="8" w:space="0" w:color="auto"/>
              <w:bottom w:val="double" w:sz="6" w:space="0" w:color="auto"/>
              <w:right w:val="single" w:sz="4" w:space="0" w:color="auto"/>
            </w:tcBorders>
            <w:shd w:val="clear" w:color="auto" w:fill="auto"/>
            <w:noWrap/>
            <w:vAlign w:val="center"/>
          </w:tcPr>
          <w:p w14:paraId="5B9A71B7" w14:textId="77777777" w:rsidR="002879CF" w:rsidRPr="00547072" w:rsidRDefault="002879CF" w:rsidP="00171B31">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P.č</w:t>
            </w:r>
          </w:p>
        </w:tc>
        <w:tc>
          <w:tcPr>
            <w:tcW w:w="1740" w:type="dxa"/>
            <w:tcBorders>
              <w:top w:val="single" w:sz="8" w:space="0" w:color="auto"/>
              <w:left w:val="nil"/>
              <w:bottom w:val="double" w:sz="6" w:space="0" w:color="auto"/>
              <w:right w:val="single" w:sz="4" w:space="0" w:color="auto"/>
            </w:tcBorders>
            <w:shd w:val="clear" w:color="auto" w:fill="auto"/>
            <w:vAlign w:val="center"/>
          </w:tcPr>
          <w:p w14:paraId="4F0953B2" w14:textId="77777777" w:rsidR="002879CF" w:rsidRPr="00547072" w:rsidRDefault="002879CF" w:rsidP="00171B3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Organizačná zložka</w:t>
            </w:r>
          </w:p>
        </w:tc>
        <w:tc>
          <w:tcPr>
            <w:tcW w:w="2500" w:type="dxa"/>
            <w:tcBorders>
              <w:top w:val="single" w:sz="8" w:space="0" w:color="auto"/>
              <w:left w:val="nil"/>
              <w:bottom w:val="double" w:sz="6" w:space="0" w:color="auto"/>
              <w:right w:val="single" w:sz="4" w:space="0" w:color="auto"/>
            </w:tcBorders>
            <w:shd w:val="clear" w:color="auto" w:fill="auto"/>
            <w:vAlign w:val="center"/>
          </w:tcPr>
          <w:p w14:paraId="33DCA1D1" w14:textId="77777777" w:rsidR="002879CF" w:rsidRPr="00547072" w:rsidRDefault="002879CF" w:rsidP="00171B3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Názov OM</w:t>
            </w:r>
          </w:p>
        </w:tc>
        <w:tc>
          <w:tcPr>
            <w:tcW w:w="4680" w:type="dxa"/>
            <w:tcBorders>
              <w:top w:val="single" w:sz="8" w:space="0" w:color="auto"/>
              <w:left w:val="nil"/>
              <w:bottom w:val="double" w:sz="6" w:space="0" w:color="auto"/>
              <w:right w:val="single" w:sz="4" w:space="0" w:color="auto"/>
            </w:tcBorders>
            <w:shd w:val="clear" w:color="auto" w:fill="auto"/>
            <w:vAlign w:val="center"/>
          </w:tcPr>
          <w:p w14:paraId="323893B6" w14:textId="77777777" w:rsidR="002879CF" w:rsidRPr="00547072" w:rsidRDefault="002879CF" w:rsidP="00171B3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Adresa OM</w:t>
            </w:r>
          </w:p>
        </w:tc>
        <w:tc>
          <w:tcPr>
            <w:tcW w:w="1920" w:type="dxa"/>
            <w:tcBorders>
              <w:top w:val="single" w:sz="8" w:space="0" w:color="auto"/>
              <w:left w:val="nil"/>
              <w:bottom w:val="double" w:sz="6" w:space="0" w:color="auto"/>
              <w:right w:val="single" w:sz="4" w:space="0" w:color="auto"/>
            </w:tcBorders>
            <w:shd w:val="clear" w:color="auto" w:fill="auto"/>
            <w:vAlign w:val="center"/>
          </w:tcPr>
          <w:p w14:paraId="3F877D37" w14:textId="77777777" w:rsidR="002879CF" w:rsidRPr="00547072" w:rsidRDefault="002879CF" w:rsidP="00171B3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EIC</w:t>
            </w:r>
          </w:p>
        </w:tc>
        <w:tc>
          <w:tcPr>
            <w:tcW w:w="1060" w:type="dxa"/>
            <w:tcBorders>
              <w:top w:val="single" w:sz="8" w:space="0" w:color="auto"/>
              <w:left w:val="nil"/>
              <w:bottom w:val="double" w:sz="6" w:space="0" w:color="auto"/>
              <w:right w:val="single" w:sz="4" w:space="0" w:color="auto"/>
            </w:tcBorders>
            <w:shd w:val="clear" w:color="auto" w:fill="auto"/>
            <w:vAlign w:val="center"/>
          </w:tcPr>
          <w:p w14:paraId="4BDB877D" w14:textId="77777777" w:rsidR="002879CF" w:rsidRPr="00547072" w:rsidRDefault="002879CF" w:rsidP="00171B3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Napäťová úroveň</w:t>
            </w:r>
          </w:p>
        </w:tc>
        <w:tc>
          <w:tcPr>
            <w:tcW w:w="1300" w:type="dxa"/>
            <w:tcBorders>
              <w:top w:val="single" w:sz="8" w:space="0" w:color="auto"/>
              <w:left w:val="nil"/>
              <w:bottom w:val="double" w:sz="6" w:space="0" w:color="auto"/>
              <w:right w:val="single" w:sz="8" w:space="0" w:color="auto"/>
            </w:tcBorders>
            <w:shd w:val="clear" w:color="auto" w:fill="auto"/>
            <w:vAlign w:val="center"/>
          </w:tcPr>
          <w:p w14:paraId="3FE99E74" w14:textId="77777777" w:rsidR="002879CF" w:rsidRPr="00547072" w:rsidRDefault="002879CF" w:rsidP="00171B3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Fakturačné obdobie</w:t>
            </w:r>
          </w:p>
        </w:tc>
      </w:tr>
    </w:tbl>
    <w:p w14:paraId="482C03CC" w14:textId="77777777" w:rsidR="002879CF" w:rsidRDefault="002879CF" w:rsidP="009C26EA">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bdr w:val="none" w:sz="0" w:space="0" w:color="auto"/>
        </w:rPr>
      </w:pPr>
    </w:p>
    <w:p w14:paraId="703EE377" w14:textId="77777777" w:rsidR="00547072" w:rsidRPr="0082106C" w:rsidRDefault="00547072" w:rsidP="00DC0D85">
      <w:pPr>
        <w:pageBreakBefore/>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bdr w:val="none" w:sz="0" w:space="0" w:color="auto"/>
        </w:rPr>
      </w:pPr>
    </w:p>
    <w:p w14:paraId="37A94B7F" w14:textId="77777777" w:rsidR="00C07EA5" w:rsidRDefault="00C07EA5" w:rsidP="00C07EA5">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0"/>
        <w:rPr>
          <w:rStyle w:val="iadne"/>
          <w:rFonts w:ascii="Calibri" w:eastAsia="Calibri" w:hAnsi="Calibri" w:cs="Calibri"/>
          <w:b/>
          <w:bCs/>
          <w:sz w:val="22"/>
          <w:szCs w:val="22"/>
          <w:highlight w:val="cyan"/>
        </w:rPr>
      </w:pPr>
    </w:p>
    <w:p w14:paraId="74C221B9" w14:textId="77777777" w:rsidR="00547072" w:rsidRDefault="00547072" w:rsidP="00C07EA5">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0"/>
        <w:rPr>
          <w:rStyle w:val="iadne"/>
          <w:rFonts w:ascii="Calibri" w:eastAsia="Calibri" w:hAnsi="Calibri" w:cs="Calibri"/>
          <w:b/>
          <w:bCs/>
          <w:sz w:val="22"/>
          <w:szCs w:val="22"/>
          <w:highlight w:val="cyan"/>
        </w:rPr>
      </w:pPr>
    </w:p>
    <w:p w14:paraId="5694A733" w14:textId="77777777" w:rsidR="00547072" w:rsidRDefault="00547072" w:rsidP="00C07EA5">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0"/>
        <w:rPr>
          <w:rStyle w:val="iadne"/>
          <w:rFonts w:ascii="Calibri" w:eastAsia="Calibri" w:hAnsi="Calibri" w:cs="Calibri"/>
          <w:b/>
          <w:bCs/>
          <w:sz w:val="22"/>
          <w:szCs w:val="22"/>
          <w:highlight w:val="cyan"/>
        </w:rPr>
      </w:pPr>
    </w:p>
    <w:p w14:paraId="1FDF2612" w14:textId="77777777" w:rsidR="00547072" w:rsidRDefault="00547072" w:rsidP="00C07EA5">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0"/>
        <w:rPr>
          <w:rStyle w:val="iadne"/>
          <w:rFonts w:ascii="Calibri" w:eastAsia="Calibri" w:hAnsi="Calibri" w:cs="Calibri"/>
          <w:b/>
          <w:bCs/>
          <w:sz w:val="22"/>
          <w:szCs w:val="22"/>
          <w:highlight w:val="cyan"/>
        </w:rPr>
      </w:pPr>
    </w:p>
    <w:p w14:paraId="4EC45283" w14:textId="77777777" w:rsidR="00547072" w:rsidRDefault="00547072" w:rsidP="00C07EA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bdr w:val="none" w:sz="0" w:space="0" w:color="auto"/>
        </w:rPr>
      </w:pPr>
    </w:p>
    <w:p w14:paraId="5C9E3A7D" w14:textId="0FFC4B98" w:rsidR="00C07EA5" w:rsidRPr="00FC6B6C" w:rsidRDefault="00C07EA5" w:rsidP="00C07EA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
          <w:sz w:val="22"/>
          <w:szCs w:val="22"/>
          <w:u w:val="single"/>
          <w:bdr w:val="none" w:sz="0" w:space="0" w:color="auto"/>
        </w:rPr>
      </w:pPr>
      <w:r w:rsidRPr="00DC0D85">
        <w:rPr>
          <w:rFonts w:ascii="Calibri" w:eastAsia="Times New Roman" w:hAnsi="Calibri" w:cs="Calibri"/>
          <w:b/>
          <w:sz w:val="22"/>
          <w:szCs w:val="22"/>
          <w:bdr w:val="none" w:sz="0" w:space="0" w:color="auto"/>
        </w:rPr>
        <w:t>Príloha č. 2 - „</w:t>
      </w:r>
      <w:r w:rsidRPr="00DC0D85">
        <w:rPr>
          <w:rFonts w:ascii="Calibri" w:eastAsia="Times New Roman" w:hAnsi="Calibri" w:cs="Calibri"/>
          <w:b/>
          <w:i/>
          <w:iCs/>
          <w:sz w:val="22"/>
          <w:szCs w:val="22"/>
          <w:bdr w:val="none" w:sz="0" w:space="0" w:color="auto"/>
        </w:rPr>
        <w:t>Špecifikácia odberných miest elektrickej energie - kategória veľkoodber</w:t>
      </w:r>
      <w:r w:rsidRPr="00DC0D85">
        <w:rPr>
          <w:rFonts w:ascii="Calibri" w:eastAsia="Times New Roman" w:hAnsi="Calibri" w:cs="Calibri"/>
          <w:b/>
          <w:sz w:val="22"/>
          <w:szCs w:val="22"/>
          <w:bdr w:val="none" w:sz="0" w:space="0" w:color="auto"/>
        </w:rPr>
        <w:t>“</w:t>
      </w:r>
      <w:r w:rsidR="00DC0D85" w:rsidRPr="00DC0D85">
        <w:rPr>
          <w:rFonts w:ascii="Calibri" w:eastAsia="Times New Roman" w:hAnsi="Calibri" w:cs="Calibri"/>
          <w:b/>
          <w:sz w:val="22"/>
          <w:szCs w:val="22"/>
          <w:bdr w:val="none" w:sz="0" w:space="0" w:color="auto"/>
        </w:rPr>
        <w:t xml:space="preserve"> </w:t>
      </w:r>
      <w:r w:rsidR="00DC0D85">
        <w:rPr>
          <w:rFonts w:ascii="Calibri" w:eastAsia="Times New Roman" w:hAnsi="Calibri" w:cs="Calibri"/>
          <w:b/>
          <w:sz w:val="22"/>
          <w:szCs w:val="22"/>
          <w:bdr w:val="none" w:sz="0" w:space="0" w:color="auto"/>
        </w:rPr>
        <w:t xml:space="preserve"> - </w:t>
      </w:r>
      <w:r w:rsidR="00DC0D85" w:rsidRPr="00FC6B6C">
        <w:rPr>
          <w:rFonts w:ascii="Calibri" w:eastAsia="Times New Roman" w:hAnsi="Calibri" w:cs="Calibri"/>
          <w:sz w:val="22"/>
          <w:szCs w:val="22"/>
          <w:u w:val="single"/>
          <w:bdr w:val="none" w:sz="0" w:space="0" w:color="auto"/>
        </w:rPr>
        <w:t>špecifikácia bude doplnená pre konkrétnu výzvu na predkladanie ponúk</w:t>
      </w:r>
    </w:p>
    <w:p w14:paraId="3D36B184" w14:textId="77777777" w:rsidR="000357FD" w:rsidRDefault="000357FD" w:rsidP="00982EEB">
      <w:pPr>
        <w:rPr>
          <w:rStyle w:val="iadne"/>
          <w:rFonts w:ascii="Calibri" w:hAnsi="Calibri"/>
        </w:rPr>
      </w:pPr>
    </w:p>
    <w:tbl>
      <w:tblPr>
        <w:tblW w:w="13740" w:type="dxa"/>
        <w:tblCellMar>
          <w:left w:w="70" w:type="dxa"/>
          <w:right w:w="70" w:type="dxa"/>
        </w:tblCellMar>
        <w:tblLook w:val="04A0" w:firstRow="1" w:lastRow="0" w:firstColumn="1" w:lastColumn="0" w:noHBand="0" w:noVBand="1"/>
      </w:tblPr>
      <w:tblGrid>
        <w:gridCol w:w="540"/>
        <w:gridCol w:w="1740"/>
        <w:gridCol w:w="2485"/>
        <w:gridCol w:w="4612"/>
        <w:gridCol w:w="2003"/>
        <w:gridCol w:w="1060"/>
        <w:gridCol w:w="1300"/>
      </w:tblGrid>
      <w:tr w:rsidR="00547072" w:rsidRPr="00547072" w14:paraId="0A4B73CB" w14:textId="77777777" w:rsidTr="00DC0D85">
        <w:trPr>
          <w:trHeight w:val="615"/>
        </w:trPr>
        <w:tc>
          <w:tcPr>
            <w:tcW w:w="540"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14:paraId="7644E234" w14:textId="77777777" w:rsidR="00547072" w:rsidRPr="00547072" w:rsidRDefault="00547072" w:rsidP="0054707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P.č</w:t>
            </w:r>
          </w:p>
        </w:tc>
        <w:tc>
          <w:tcPr>
            <w:tcW w:w="1740" w:type="dxa"/>
            <w:tcBorders>
              <w:top w:val="single" w:sz="8" w:space="0" w:color="auto"/>
              <w:left w:val="nil"/>
              <w:bottom w:val="double" w:sz="6" w:space="0" w:color="auto"/>
              <w:right w:val="single" w:sz="4" w:space="0" w:color="auto"/>
            </w:tcBorders>
            <w:shd w:val="clear" w:color="auto" w:fill="auto"/>
            <w:vAlign w:val="center"/>
            <w:hideMark/>
          </w:tcPr>
          <w:p w14:paraId="4BA6C925" w14:textId="77777777" w:rsidR="00547072" w:rsidRPr="00547072" w:rsidRDefault="00547072" w:rsidP="0054707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Organizačná zložka</w:t>
            </w:r>
          </w:p>
        </w:tc>
        <w:tc>
          <w:tcPr>
            <w:tcW w:w="2485" w:type="dxa"/>
            <w:tcBorders>
              <w:top w:val="single" w:sz="8" w:space="0" w:color="auto"/>
              <w:left w:val="nil"/>
              <w:bottom w:val="double" w:sz="6" w:space="0" w:color="auto"/>
              <w:right w:val="single" w:sz="4" w:space="0" w:color="auto"/>
            </w:tcBorders>
            <w:shd w:val="clear" w:color="auto" w:fill="auto"/>
            <w:vAlign w:val="center"/>
            <w:hideMark/>
          </w:tcPr>
          <w:p w14:paraId="587F6BC7" w14:textId="77777777" w:rsidR="00547072" w:rsidRPr="00547072" w:rsidRDefault="00547072" w:rsidP="0054707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Názov OM</w:t>
            </w:r>
          </w:p>
        </w:tc>
        <w:tc>
          <w:tcPr>
            <w:tcW w:w="4612" w:type="dxa"/>
            <w:tcBorders>
              <w:top w:val="single" w:sz="8" w:space="0" w:color="auto"/>
              <w:left w:val="nil"/>
              <w:bottom w:val="double" w:sz="6" w:space="0" w:color="auto"/>
              <w:right w:val="single" w:sz="4" w:space="0" w:color="auto"/>
            </w:tcBorders>
            <w:shd w:val="clear" w:color="auto" w:fill="auto"/>
            <w:vAlign w:val="center"/>
            <w:hideMark/>
          </w:tcPr>
          <w:p w14:paraId="2B569B3E" w14:textId="77777777" w:rsidR="00547072" w:rsidRPr="00547072" w:rsidRDefault="00547072" w:rsidP="0054707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Adresa OM</w:t>
            </w:r>
          </w:p>
        </w:tc>
        <w:tc>
          <w:tcPr>
            <w:tcW w:w="2003" w:type="dxa"/>
            <w:tcBorders>
              <w:top w:val="single" w:sz="8" w:space="0" w:color="auto"/>
              <w:left w:val="nil"/>
              <w:bottom w:val="double" w:sz="6" w:space="0" w:color="auto"/>
              <w:right w:val="single" w:sz="4" w:space="0" w:color="auto"/>
            </w:tcBorders>
            <w:shd w:val="clear" w:color="auto" w:fill="auto"/>
            <w:vAlign w:val="center"/>
            <w:hideMark/>
          </w:tcPr>
          <w:p w14:paraId="348E6D38" w14:textId="77777777" w:rsidR="00547072" w:rsidRPr="00547072" w:rsidRDefault="00547072" w:rsidP="0054707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EIC</w:t>
            </w:r>
          </w:p>
        </w:tc>
        <w:tc>
          <w:tcPr>
            <w:tcW w:w="1060" w:type="dxa"/>
            <w:tcBorders>
              <w:top w:val="single" w:sz="8" w:space="0" w:color="auto"/>
              <w:left w:val="nil"/>
              <w:bottom w:val="double" w:sz="6" w:space="0" w:color="auto"/>
              <w:right w:val="single" w:sz="4" w:space="0" w:color="auto"/>
            </w:tcBorders>
            <w:shd w:val="clear" w:color="auto" w:fill="auto"/>
            <w:vAlign w:val="center"/>
            <w:hideMark/>
          </w:tcPr>
          <w:p w14:paraId="5700D310" w14:textId="77777777" w:rsidR="00547072" w:rsidRPr="00547072" w:rsidRDefault="00547072" w:rsidP="0054707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Napäťová úroveň</w:t>
            </w:r>
          </w:p>
        </w:tc>
        <w:tc>
          <w:tcPr>
            <w:tcW w:w="1300" w:type="dxa"/>
            <w:tcBorders>
              <w:top w:val="single" w:sz="8" w:space="0" w:color="auto"/>
              <w:left w:val="nil"/>
              <w:bottom w:val="double" w:sz="6" w:space="0" w:color="auto"/>
              <w:right w:val="single" w:sz="8" w:space="0" w:color="auto"/>
            </w:tcBorders>
            <w:shd w:val="clear" w:color="auto" w:fill="auto"/>
            <w:vAlign w:val="center"/>
            <w:hideMark/>
          </w:tcPr>
          <w:p w14:paraId="55ADDEDC" w14:textId="77777777" w:rsidR="00547072" w:rsidRPr="00547072" w:rsidRDefault="00547072" w:rsidP="0054707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sz w:val="22"/>
                <w:szCs w:val="22"/>
                <w:bdr w:val="none" w:sz="0" w:space="0" w:color="auto"/>
              </w:rPr>
            </w:pPr>
            <w:r w:rsidRPr="00547072">
              <w:rPr>
                <w:rFonts w:ascii="Calibri" w:eastAsia="Times New Roman" w:hAnsi="Calibri" w:cs="Calibri"/>
                <w:sz w:val="22"/>
                <w:szCs w:val="22"/>
                <w:bdr w:val="none" w:sz="0" w:space="0" w:color="auto"/>
              </w:rPr>
              <w:t>Fakturačné obdobie</w:t>
            </w:r>
          </w:p>
        </w:tc>
      </w:tr>
    </w:tbl>
    <w:p w14:paraId="3B01CAAB" w14:textId="77777777" w:rsidR="000E244F" w:rsidRDefault="000E244F" w:rsidP="00982EEB">
      <w:pPr>
        <w:rPr>
          <w:rStyle w:val="iadne"/>
          <w:rFonts w:ascii="Calibri" w:hAnsi="Calibri"/>
        </w:rPr>
      </w:pPr>
    </w:p>
    <w:p w14:paraId="4EC8C315" w14:textId="77777777" w:rsidR="000E244F" w:rsidRDefault="000E244F" w:rsidP="00982EEB">
      <w:pPr>
        <w:rPr>
          <w:rStyle w:val="iadne"/>
          <w:rFonts w:ascii="Calibri" w:hAnsi="Calibri"/>
        </w:rPr>
      </w:pPr>
    </w:p>
    <w:p w14:paraId="06F0E8FB" w14:textId="77777777" w:rsidR="00072EE9" w:rsidRDefault="00072EE9" w:rsidP="00982EEB">
      <w:pPr>
        <w:rPr>
          <w:rStyle w:val="iadne"/>
          <w:rFonts w:ascii="Calibri" w:hAnsi="Calibri"/>
        </w:rPr>
      </w:pPr>
    </w:p>
    <w:p w14:paraId="63268B52" w14:textId="77777777" w:rsidR="00072EE9" w:rsidRDefault="00072EE9" w:rsidP="00982EEB">
      <w:pPr>
        <w:rPr>
          <w:rStyle w:val="iadne"/>
          <w:rFonts w:ascii="Calibri" w:hAnsi="Calibri"/>
        </w:rPr>
        <w:sectPr w:rsidR="00072EE9" w:rsidSect="00072EE9">
          <w:pgSz w:w="16840" w:h="11900" w:orient="landscape"/>
          <w:pgMar w:top="1418" w:right="1276" w:bottom="1418" w:left="1418" w:header="397" w:footer="57" w:gutter="0"/>
          <w:cols w:space="708"/>
          <w:docGrid w:linePitch="326"/>
        </w:sectPr>
      </w:pPr>
    </w:p>
    <w:p w14:paraId="58BBB416"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Style w:val="iadne"/>
          <w:rFonts w:ascii="Calibri" w:hAnsi="Calibri"/>
        </w:rPr>
      </w:pPr>
      <w:r>
        <w:rPr>
          <w:rStyle w:val="iadne"/>
          <w:rFonts w:ascii="Calibri" w:hAnsi="Calibri"/>
        </w:rPr>
        <w:lastRenderedPageBreak/>
        <w:t>Príloha č. 3</w:t>
      </w:r>
    </w:p>
    <w:p w14:paraId="33F88E07"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Style w:val="iadne"/>
          <w:rFonts w:ascii="Calibri" w:hAnsi="Calibri"/>
        </w:rPr>
      </w:pPr>
    </w:p>
    <w:p w14:paraId="616D7ACF"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Style w:val="iadne"/>
          <w:rFonts w:ascii="Calibri" w:hAnsi="Calibri"/>
        </w:rPr>
      </w:pPr>
    </w:p>
    <w:p w14:paraId="400D2FFD"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4F6E01D"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7BFC81E" w14:textId="4FE865E6" w:rsidR="00DC0D85" w:rsidRPr="00DC0D85" w:rsidRDefault="00F50DB7" w:rsidP="00DC0D8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b/>
          <w:sz w:val="22"/>
          <w:szCs w:val="22"/>
          <w:bdr w:val="none" w:sz="0" w:space="0" w:color="auto"/>
        </w:rPr>
      </w:pPr>
      <w:r w:rsidRPr="003C6A20">
        <w:rPr>
          <w:rStyle w:val="iadne"/>
          <w:rFonts w:ascii="Calibri" w:hAnsi="Calibri"/>
          <w:b/>
          <w:i/>
          <w:sz w:val="36"/>
          <w:szCs w:val="36"/>
        </w:rPr>
        <w:t>Zmluvné množstvo</w:t>
      </w:r>
      <w:r w:rsidR="00DC0D85">
        <w:rPr>
          <w:rStyle w:val="iadne"/>
          <w:rFonts w:ascii="Calibri" w:hAnsi="Calibri"/>
          <w:b/>
          <w:i/>
          <w:sz w:val="36"/>
          <w:szCs w:val="36"/>
        </w:rPr>
        <w:t xml:space="preserve"> - </w:t>
      </w:r>
      <w:r w:rsidR="00DC0D85" w:rsidRPr="00FC6B6C">
        <w:rPr>
          <w:rFonts w:ascii="Calibri" w:eastAsia="Times New Roman" w:hAnsi="Calibri" w:cs="Calibri"/>
          <w:sz w:val="22"/>
          <w:szCs w:val="22"/>
          <w:u w:val="single"/>
          <w:bdr w:val="none" w:sz="0" w:space="0" w:color="auto"/>
        </w:rPr>
        <w:t>bude doplnené pre konkrétnu výzvu na predkladanie ponúk</w:t>
      </w:r>
    </w:p>
    <w:p w14:paraId="1E00A542" w14:textId="58A9DE3E" w:rsidR="00F50DB7" w:rsidRPr="003C6A20" w:rsidRDefault="00F50DB7" w:rsidP="00F50DB7">
      <w:pPr>
        <w:jc w:val="center"/>
        <w:rPr>
          <w:rStyle w:val="iadne"/>
          <w:rFonts w:ascii="Calibri" w:hAnsi="Calibri"/>
          <w:b/>
          <w:i/>
          <w:sz w:val="36"/>
          <w:szCs w:val="36"/>
        </w:rPr>
      </w:pPr>
    </w:p>
    <w:p w14:paraId="19D09DF6" w14:textId="77777777" w:rsidR="00F50DB7" w:rsidRDefault="00F50DB7" w:rsidP="00F50DB7">
      <w:pPr>
        <w:rPr>
          <w:rStyle w:val="iadne"/>
          <w:rFonts w:ascii="Calibri" w:hAnsi="Calibri"/>
        </w:rPr>
      </w:pPr>
    </w:p>
    <w:p w14:paraId="734896B1" w14:textId="77777777" w:rsidR="00F50DB7" w:rsidRDefault="00F50DB7" w:rsidP="00F50DB7">
      <w:pPr>
        <w:rPr>
          <w:rStyle w:val="iadne"/>
          <w:rFonts w:ascii="Calibri" w:hAnsi="Calibri"/>
        </w:rPr>
      </w:pPr>
    </w:p>
    <w:tbl>
      <w:tblPr>
        <w:tblpPr w:leftFromText="141" w:rightFromText="141" w:vertAnchor="text" w:horzAnchor="margin" w:tblpXSpec="center" w:tblpY="213"/>
        <w:tblW w:w="0" w:type="auto"/>
        <w:tblLayout w:type="fixed"/>
        <w:tblCellMar>
          <w:left w:w="70" w:type="dxa"/>
          <w:right w:w="70" w:type="dxa"/>
        </w:tblCellMar>
        <w:tblLook w:val="0000" w:firstRow="0" w:lastRow="0" w:firstColumn="0" w:lastColumn="0" w:noHBand="0" w:noVBand="0"/>
      </w:tblPr>
      <w:tblGrid>
        <w:gridCol w:w="1822"/>
        <w:gridCol w:w="2289"/>
        <w:gridCol w:w="2126"/>
        <w:gridCol w:w="2126"/>
      </w:tblGrid>
      <w:tr w:rsidR="0045723B" w14:paraId="709607E6" w14:textId="77777777" w:rsidTr="0045723B">
        <w:trPr>
          <w:trHeight w:val="595"/>
        </w:trPr>
        <w:tc>
          <w:tcPr>
            <w:tcW w:w="1822" w:type="dxa"/>
            <w:tcBorders>
              <w:top w:val="single" w:sz="18" w:space="0" w:color="auto"/>
              <w:left w:val="single" w:sz="18" w:space="0" w:color="auto"/>
              <w:bottom w:val="single" w:sz="18" w:space="0" w:color="auto"/>
              <w:right w:val="single" w:sz="6" w:space="0" w:color="auto"/>
            </w:tcBorders>
          </w:tcPr>
          <w:p w14:paraId="42CA0A93"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b/>
                <w:bCs/>
                <w:sz w:val="22"/>
                <w:szCs w:val="22"/>
              </w:rPr>
            </w:pPr>
            <w:r>
              <w:rPr>
                <w:rFonts w:ascii="Calibri" w:hAnsi="Calibri" w:cs="Calibri"/>
                <w:b/>
                <w:bCs/>
                <w:sz w:val="22"/>
                <w:szCs w:val="22"/>
              </w:rPr>
              <w:t>Rok</w:t>
            </w:r>
          </w:p>
        </w:tc>
        <w:tc>
          <w:tcPr>
            <w:tcW w:w="2289" w:type="dxa"/>
            <w:tcBorders>
              <w:top w:val="single" w:sz="18" w:space="0" w:color="auto"/>
              <w:left w:val="single" w:sz="6" w:space="0" w:color="auto"/>
              <w:bottom w:val="single" w:sz="18" w:space="0" w:color="auto"/>
              <w:right w:val="single" w:sz="6" w:space="0" w:color="auto"/>
            </w:tcBorders>
          </w:tcPr>
          <w:p w14:paraId="5C04700F"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b/>
                <w:bCs/>
                <w:sz w:val="22"/>
                <w:szCs w:val="22"/>
              </w:rPr>
            </w:pPr>
            <w:r>
              <w:rPr>
                <w:rFonts w:ascii="Calibri" w:hAnsi="Calibri" w:cs="Calibri"/>
                <w:b/>
                <w:bCs/>
                <w:sz w:val="22"/>
                <w:szCs w:val="22"/>
              </w:rPr>
              <w:t>Druh odberu</w:t>
            </w:r>
          </w:p>
        </w:tc>
        <w:tc>
          <w:tcPr>
            <w:tcW w:w="2126" w:type="dxa"/>
            <w:tcBorders>
              <w:top w:val="single" w:sz="18" w:space="0" w:color="auto"/>
              <w:left w:val="single" w:sz="6" w:space="0" w:color="auto"/>
              <w:bottom w:val="single" w:sz="18" w:space="0" w:color="auto"/>
              <w:right w:val="single" w:sz="18" w:space="0" w:color="auto"/>
            </w:tcBorders>
          </w:tcPr>
          <w:p w14:paraId="314BD44E"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b/>
                <w:bCs/>
                <w:sz w:val="22"/>
                <w:szCs w:val="22"/>
              </w:rPr>
            </w:pPr>
            <w:r>
              <w:rPr>
                <w:rFonts w:ascii="Calibri" w:hAnsi="Calibri" w:cs="Calibri"/>
                <w:b/>
                <w:bCs/>
                <w:sz w:val="22"/>
                <w:szCs w:val="22"/>
              </w:rPr>
              <w:t>Množstvo v MWh</w:t>
            </w:r>
          </w:p>
        </w:tc>
        <w:tc>
          <w:tcPr>
            <w:tcW w:w="2126" w:type="dxa"/>
            <w:tcBorders>
              <w:top w:val="single" w:sz="18" w:space="0" w:color="auto"/>
              <w:left w:val="single" w:sz="6" w:space="0" w:color="auto"/>
              <w:bottom w:val="single" w:sz="18" w:space="0" w:color="auto"/>
              <w:right w:val="single" w:sz="18" w:space="0" w:color="auto"/>
            </w:tcBorders>
          </w:tcPr>
          <w:p w14:paraId="451C7A8B"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b/>
                <w:bCs/>
                <w:sz w:val="22"/>
                <w:szCs w:val="22"/>
              </w:rPr>
            </w:pPr>
            <w:r>
              <w:rPr>
                <w:rFonts w:ascii="Calibri" w:hAnsi="Calibri" w:cs="Calibri"/>
                <w:b/>
                <w:bCs/>
                <w:sz w:val="22"/>
                <w:szCs w:val="22"/>
              </w:rPr>
              <w:t>Počet OM</w:t>
            </w:r>
          </w:p>
        </w:tc>
      </w:tr>
      <w:tr w:rsidR="0045723B" w14:paraId="553D979D" w14:textId="77777777" w:rsidTr="0045723B">
        <w:trPr>
          <w:trHeight w:val="290"/>
        </w:trPr>
        <w:tc>
          <w:tcPr>
            <w:tcW w:w="1822" w:type="dxa"/>
            <w:vMerge w:val="restart"/>
            <w:tcBorders>
              <w:top w:val="single" w:sz="18" w:space="0" w:color="auto"/>
              <w:left w:val="single" w:sz="18" w:space="0" w:color="auto"/>
              <w:right w:val="single" w:sz="6" w:space="0" w:color="auto"/>
            </w:tcBorders>
          </w:tcPr>
          <w:p w14:paraId="46BA07DA"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p w14:paraId="69CC156D" w14:textId="2C8B8C2B"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202</w:t>
            </w:r>
            <w:r w:rsidR="00DC0D85">
              <w:rPr>
                <w:rFonts w:ascii="Calibri" w:hAnsi="Calibri" w:cs="Calibri"/>
                <w:sz w:val="22"/>
                <w:szCs w:val="22"/>
              </w:rPr>
              <w:t>3</w:t>
            </w:r>
          </w:p>
        </w:tc>
        <w:tc>
          <w:tcPr>
            <w:tcW w:w="2289" w:type="dxa"/>
            <w:tcBorders>
              <w:top w:val="single" w:sz="18" w:space="0" w:color="auto"/>
              <w:left w:val="single" w:sz="6" w:space="0" w:color="auto"/>
              <w:bottom w:val="single" w:sz="6" w:space="0" w:color="auto"/>
              <w:right w:val="single" w:sz="6" w:space="0" w:color="auto"/>
            </w:tcBorders>
          </w:tcPr>
          <w:p w14:paraId="555EF1A1"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VO</w:t>
            </w:r>
          </w:p>
        </w:tc>
        <w:tc>
          <w:tcPr>
            <w:tcW w:w="2126" w:type="dxa"/>
            <w:tcBorders>
              <w:top w:val="single" w:sz="18" w:space="0" w:color="auto"/>
              <w:left w:val="single" w:sz="6" w:space="0" w:color="auto"/>
              <w:bottom w:val="single" w:sz="6" w:space="0" w:color="auto"/>
              <w:right w:val="single" w:sz="18" w:space="0" w:color="auto"/>
            </w:tcBorders>
          </w:tcPr>
          <w:p w14:paraId="36689112" w14:textId="5CECCBE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tc>
        <w:tc>
          <w:tcPr>
            <w:tcW w:w="2126" w:type="dxa"/>
            <w:tcBorders>
              <w:top w:val="single" w:sz="18" w:space="0" w:color="auto"/>
              <w:left w:val="single" w:sz="6" w:space="0" w:color="auto"/>
              <w:bottom w:val="single" w:sz="6" w:space="0" w:color="auto"/>
              <w:right w:val="single" w:sz="18" w:space="0" w:color="auto"/>
            </w:tcBorders>
          </w:tcPr>
          <w:p w14:paraId="64922260" w14:textId="1F060D5A"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tc>
      </w:tr>
      <w:tr w:rsidR="0045723B" w14:paraId="4E3C034D" w14:textId="77777777" w:rsidTr="0045723B">
        <w:trPr>
          <w:trHeight w:val="290"/>
        </w:trPr>
        <w:tc>
          <w:tcPr>
            <w:tcW w:w="1822" w:type="dxa"/>
            <w:vMerge/>
            <w:tcBorders>
              <w:left w:val="single" w:sz="18" w:space="0" w:color="auto"/>
              <w:right w:val="single" w:sz="6" w:space="0" w:color="auto"/>
            </w:tcBorders>
          </w:tcPr>
          <w:p w14:paraId="36EE3A9A"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tc>
        <w:tc>
          <w:tcPr>
            <w:tcW w:w="2289" w:type="dxa"/>
            <w:tcBorders>
              <w:top w:val="single" w:sz="6" w:space="0" w:color="auto"/>
              <w:left w:val="single" w:sz="6" w:space="0" w:color="auto"/>
              <w:bottom w:val="single" w:sz="6" w:space="0" w:color="auto"/>
              <w:right w:val="single" w:sz="6" w:space="0" w:color="auto"/>
            </w:tcBorders>
          </w:tcPr>
          <w:p w14:paraId="6C4AF43E"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MO</w:t>
            </w:r>
          </w:p>
        </w:tc>
        <w:tc>
          <w:tcPr>
            <w:tcW w:w="2126" w:type="dxa"/>
            <w:tcBorders>
              <w:top w:val="single" w:sz="6" w:space="0" w:color="auto"/>
              <w:left w:val="single" w:sz="6" w:space="0" w:color="auto"/>
              <w:bottom w:val="single" w:sz="6" w:space="0" w:color="auto"/>
              <w:right w:val="single" w:sz="18" w:space="0" w:color="auto"/>
            </w:tcBorders>
          </w:tcPr>
          <w:p w14:paraId="1288E79C" w14:textId="035733EA"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tc>
        <w:tc>
          <w:tcPr>
            <w:tcW w:w="2126" w:type="dxa"/>
            <w:tcBorders>
              <w:top w:val="single" w:sz="6" w:space="0" w:color="auto"/>
              <w:left w:val="single" w:sz="6" w:space="0" w:color="auto"/>
              <w:bottom w:val="single" w:sz="6" w:space="0" w:color="auto"/>
              <w:right w:val="single" w:sz="18" w:space="0" w:color="auto"/>
            </w:tcBorders>
          </w:tcPr>
          <w:p w14:paraId="292A1388" w14:textId="463AF5AF"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tc>
      </w:tr>
      <w:tr w:rsidR="0045723B" w14:paraId="6D05FCF7" w14:textId="77777777" w:rsidTr="0045723B">
        <w:trPr>
          <w:trHeight w:val="305"/>
        </w:trPr>
        <w:tc>
          <w:tcPr>
            <w:tcW w:w="1822" w:type="dxa"/>
            <w:vMerge/>
            <w:tcBorders>
              <w:left w:val="single" w:sz="18" w:space="0" w:color="auto"/>
              <w:bottom w:val="single" w:sz="18" w:space="0" w:color="auto"/>
              <w:right w:val="single" w:sz="6" w:space="0" w:color="auto"/>
            </w:tcBorders>
          </w:tcPr>
          <w:p w14:paraId="6F5771F8"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tc>
        <w:tc>
          <w:tcPr>
            <w:tcW w:w="2289" w:type="dxa"/>
            <w:tcBorders>
              <w:top w:val="single" w:sz="6" w:space="0" w:color="auto"/>
              <w:left w:val="single" w:sz="6" w:space="0" w:color="auto"/>
              <w:bottom w:val="single" w:sz="18" w:space="0" w:color="auto"/>
              <w:right w:val="single" w:sz="6" w:space="0" w:color="auto"/>
            </w:tcBorders>
          </w:tcPr>
          <w:p w14:paraId="08BC1E80" w14:textId="77777777"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r>
              <w:rPr>
                <w:rFonts w:ascii="Calibri" w:hAnsi="Calibri" w:cs="Calibri"/>
                <w:sz w:val="22"/>
                <w:szCs w:val="22"/>
              </w:rPr>
              <w:t>spolu</w:t>
            </w:r>
          </w:p>
        </w:tc>
        <w:tc>
          <w:tcPr>
            <w:tcW w:w="2126" w:type="dxa"/>
            <w:tcBorders>
              <w:top w:val="single" w:sz="6" w:space="0" w:color="auto"/>
              <w:left w:val="single" w:sz="6" w:space="0" w:color="auto"/>
              <w:bottom w:val="single" w:sz="18" w:space="0" w:color="auto"/>
              <w:right w:val="single" w:sz="18" w:space="0" w:color="auto"/>
            </w:tcBorders>
          </w:tcPr>
          <w:p w14:paraId="33EABB17" w14:textId="436F4710"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tc>
        <w:tc>
          <w:tcPr>
            <w:tcW w:w="2126" w:type="dxa"/>
            <w:tcBorders>
              <w:top w:val="single" w:sz="6" w:space="0" w:color="auto"/>
              <w:left w:val="single" w:sz="6" w:space="0" w:color="auto"/>
              <w:bottom w:val="single" w:sz="18" w:space="0" w:color="auto"/>
              <w:right w:val="single" w:sz="18" w:space="0" w:color="auto"/>
            </w:tcBorders>
          </w:tcPr>
          <w:p w14:paraId="4F1829BC" w14:textId="5EF0190F" w:rsidR="0045723B" w:rsidRDefault="0045723B" w:rsidP="0045723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Calibri" w:hAnsi="Calibri" w:cs="Calibri"/>
                <w:sz w:val="22"/>
                <w:szCs w:val="22"/>
              </w:rPr>
            </w:pPr>
          </w:p>
        </w:tc>
      </w:tr>
    </w:tbl>
    <w:p w14:paraId="19C6909C" w14:textId="77777777" w:rsidR="00F50DB7" w:rsidRDefault="00F50DB7" w:rsidP="00F50DB7">
      <w:pPr>
        <w:rPr>
          <w:rStyle w:val="iadne"/>
          <w:rFonts w:ascii="Calibri" w:hAnsi="Calibri"/>
        </w:rPr>
      </w:pPr>
    </w:p>
    <w:p w14:paraId="71A67454" w14:textId="77777777" w:rsidR="00F50DB7" w:rsidRDefault="00F50DB7" w:rsidP="00F50DB7">
      <w:pPr>
        <w:rPr>
          <w:rStyle w:val="iadne"/>
          <w:rFonts w:ascii="Calibri" w:hAnsi="Calibri"/>
        </w:rPr>
      </w:pPr>
    </w:p>
    <w:p w14:paraId="19C9BB8B"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B2C953E"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8664BE2"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7779E75A"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AAD6820"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98053FE"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B22EBE0"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5BFB77C"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46EED1FC"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2FA8464"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FB5D3FB"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D92345A"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CEF3763"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02CB0DF"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D8A4809"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CFA3FC3"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76CE20D"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4728C7C4"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2848924"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318DE2E0"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B457914"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342CC9C"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4B03611"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7170943"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9CB1613"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F1A9C5D"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AED5DDF"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F3715CB"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F4BE828"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7E163772"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355A065A"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9B280F0" w14:textId="77777777" w:rsidR="00C07EA5" w:rsidRDefault="00C07EA5" w:rsidP="00C07EA5">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Pr>
          <w:rFonts w:ascii="Calibri" w:eastAsia="Times New Roman" w:hAnsi="Calibri" w:cs="Times New Roman"/>
          <w:color w:val="auto"/>
          <w:bdr w:val="none" w:sz="0" w:space="0" w:color="auto"/>
        </w:rPr>
        <w:t>Príloha č. 4</w:t>
      </w:r>
    </w:p>
    <w:p w14:paraId="300953A6" w14:textId="77777777" w:rsidR="00F50DB7" w:rsidRDefault="004916C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4916C7">
        <w:rPr>
          <w:rFonts w:ascii="Calibri" w:eastAsia="Times New Roman" w:hAnsi="Calibri" w:cs="Times New Roman"/>
          <w:noProof/>
          <w:color w:val="auto"/>
          <w:bdr w:val="none" w:sz="0" w:space="0" w:color="auto"/>
        </w:rPr>
        <w:drawing>
          <wp:inline distT="0" distB="0" distL="0" distR="0" wp14:anchorId="7A0A0829" wp14:editId="6DE80E98">
            <wp:extent cx="5755640" cy="8140534"/>
            <wp:effectExtent l="0" t="0" r="0" b="0"/>
            <wp:docPr id="1" name="Obrázok 1" descr="C:\Users\Sokolovaa\AppData\Local\Microsoft\Windows\INetCache\Content.Outlook\J7MQGOLA\image2017-06-24-0342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J7MQGOLA\image2017-06-24-034247-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640" cy="8140534"/>
                    </a:xfrm>
                    <a:prstGeom prst="rect">
                      <a:avLst/>
                    </a:prstGeom>
                    <a:noFill/>
                    <a:ln>
                      <a:noFill/>
                    </a:ln>
                  </pic:spPr>
                </pic:pic>
              </a:graphicData>
            </a:graphic>
          </wp:inline>
        </w:drawing>
      </w:r>
    </w:p>
    <w:p w14:paraId="70DAE6B0"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8D0D08C"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DDD3FD6"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4BE6B854" w14:textId="77777777" w:rsidR="00F50DB7"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5E2FAB">
        <w:rPr>
          <w:rFonts w:ascii="Calibri" w:eastAsia="Times New Roman" w:hAnsi="Calibri" w:cs="Times New Roman"/>
          <w:noProof/>
          <w:color w:val="auto"/>
          <w:bdr w:val="none" w:sz="0" w:space="0" w:color="auto"/>
        </w:rPr>
        <w:drawing>
          <wp:inline distT="0" distB="0" distL="0" distR="0" wp14:anchorId="7A84C73D" wp14:editId="52DC7043">
            <wp:extent cx="5755640" cy="8140534"/>
            <wp:effectExtent l="0" t="0" r="0" b="0"/>
            <wp:docPr id="2" name="Obrázok 2" descr="C:\Users\Sokolovaa\AppData\Local\Microsoft\Windows\INetCache\Content.Outlook\J7MQGOLA\image2017-06-24-0342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J7MQGOLA\image2017-06-24-034247-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640" cy="8140534"/>
                    </a:xfrm>
                    <a:prstGeom prst="rect">
                      <a:avLst/>
                    </a:prstGeom>
                    <a:noFill/>
                    <a:ln>
                      <a:noFill/>
                    </a:ln>
                  </pic:spPr>
                </pic:pic>
              </a:graphicData>
            </a:graphic>
          </wp:inline>
        </w:drawing>
      </w:r>
    </w:p>
    <w:p w14:paraId="6D3A4235"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F0AE755"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059A04B"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9670CD3"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163E19A" w14:textId="77777777" w:rsidR="00F50DB7"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5E2FAB">
        <w:rPr>
          <w:rFonts w:ascii="Calibri" w:eastAsia="Times New Roman" w:hAnsi="Calibri" w:cs="Times New Roman"/>
          <w:noProof/>
          <w:color w:val="auto"/>
          <w:bdr w:val="none" w:sz="0" w:space="0" w:color="auto"/>
        </w:rPr>
        <w:drawing>
          <wp:inline distT="0" distB="0" distL="0" distR="0" wp14:anchorId="6DCB92FA" wp14:editId="35D27C74">
            <wp:extent cx="5755640" cy="8140534"/>
            <wp:effectExtent l="0" t="0" r="0" b="0"/>
            <wp:docPr id="3" name="Obrázok 3" descr="C:\Users\Sokolovaa\AppData\Local\Microsoft\Windows\INetCache\Content.Outlook\J7MQGOLA\image2017-06-24-0342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kolovaa\AppData\Local\Microsoft\Windows\INetCache\Content.Outlook\J7MQGOLA\image2017-06-24-034247-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5640" cy="8140534"/>
                    </a:xfrm>
                    <a:prstGeom prst="rect">
                      <a:avLst/>
                    </a:prstGeom>
                    <a:noFill/>
                    <a:ln>
                      <a:noFill/>
                    </a:ln>
                  </pic:spPr>
                </pic:pic>
              </a:graphicData>
            </a:graphic>
          </wp:inline>
        </w:drawing>
      </w:r>
    </w:p>
    <w:p w14:paraId="4FD2C0D0"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33BCCAB"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827A58D"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7406B523"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405FF248" w14:textId="77777777" w:rsidR="00F50DB7"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5E2FAB">
        <w:rPr>
          <w:rFonts w:ascii="Calibri" w:eastAsia="Times New Roman" w:hAnsi="Calibri" w:cs="Times New Roman"/>
          <w:noProof/>
          <w:color w:val="auto"/>
          <w:bdr w:val="none" w:sz="0" w:space="0" w:color="auto"/>
        </w:rPr>
        <w:drawing>
          <wp:inline distT="0" distB="0" distL="0" distR="0" wp14:anchorId="66FD3CE3" wp14:editId="1C15CD00">
            <wp:extent cx="5755640" cy="8140534"/>
            <wp:effectExtent l="0" t="0" r="0" b="0"/>
            <wp:docPr id="4" name="Obrázok 4" descr="C:\Users\Sokolovaa\AppData\Local\Microsoft\Windows\INetCache\Content.Outlook\J7MQGOLA\image2017-06-24-0342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kolovaa\AppData\Local\Microsoft\Windows\INetCache\Content.Outlook\J7MQGOLA\image2017-06-24-034247-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5640" cy="8140534"/>
                    </a:xfrm>
                    <a:prstGeom prst="rect">
                      <a:avLst/>
                    </a:prstGeom>
                    <a:noFill/>
                    <a:ln>
                      <a:noFill/>
                    </a:ln>
                  </pic:spPr>
                </pic:pic>
              </a:graphicData>
            </a:graphic>
          </wp:inline>
        </w:drawing>
      </w:r>
    </w:p>
    <w:p w14:paraId="3BDE83A8"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626D9327"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0B3382E"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167EFD9A" w14:textId="77777777" w:rsidR="00F50DB7" w:rsidRDefault="00F50DB7"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20D3BBF6" w14:textId="77777777" w:rsidR="00F50DB7"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5E2FAB">
        <w:rPr>
          <w:rFonts w:ascii="Calibri" w:eastAsia="Times New Roman" w:hAnsi="Calibri" w:cs="Times New Roman"/>
          <w:noProof/>
          <w:color w:val="auto"/>
          <w:bdr w:val="none" w:sz="0" w:space="0" w:color="auto"/>
        </w:rPr>
        <w:drawing>
          <wp:inline distT="0" distB="0" distL="0" distR="0" wp14:anchorId="0B662822" wp14:editId="691E5D7E">
            <wp:extent cx="5755640" cy="8140534"/>
            <wp:effectExtent l="0" t="0" r="0" b="0"/>
            <wp:docPr id="5" name="Obrázok 5" descr="C:\Users\Sokolovaa\AppData\Local\Microsoft\Windows\INetCache\Content.Outlook\J7MQGOLA\image2017-06-24-0342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kolovaa\AppData\Local\Microsoft\Windows\INetCache\Content.Outlook\J7MQGOLA\image2017-06-24-034247-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5640" cy="8140534"/>
                    </a:xfrm>
                    <a:prstGeom prst="rect">
                      <a:avLst/>
                    </a:prstGeom>
                    <a:noFill/>
                    <a:ln>
                      <a:noFill/>
                    </a:ln>
                  </pic:spPr>
                </pic:pic>
              </a:graphicData>
            </a:graphic>
          </wp:inline>
        </w:drawing>
      </w:r>
    </w:p>
    <w:p w14:paraId="75DE9CFD" w14:textId="77777777" w:rsidR="00C07EA5" w:rsidRDefault="00C07EA5"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783980D4" w14:textId="77777777" w:rsidR="005E2FAB"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51104D02" w14:textId="77777777" w:rsidR="005E2FAB"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796739A3" w14:textId="77777777" w:rsidR="005E2FAB" w:rsidRDefault="005E2FAB"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p>
    <w:p w14:paraId="081B2259" w14:textId="77777777" w:rsidR="00072EE9"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Times New Roman"/>
          <w:color w:val="auto"/>
          <w:bdr w:val="none" w:sz="0" w:space="0" w:color="auto"/>
        </w:rPr>
      </w:pPr>
      <w:r w:rsidRPr="00E41AA5">
        <w:rPr>
          <w:rFonts w:ascii="Calibri" w:eastAsia="Times New Roman" w:hAnsi="Calibri" w:cs="Times New Roman"/>
          <w:color w:val="auto"/>
          <w:bdr w:val="none" w:sz="0" w:space="0" w:color="auto"/>
        </w:rPr>
        <w:t>Príloha č. 5</w:t>
      </w:r>
    </w:p>
    <w:p w14:paraId="140154D3" w14:textId="77777777" w:rsidR="00072EE9" w:rsidRPr="00DA2CA7"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auto"/>
          <w:sz w:val="22"/>
          <w:szCs w:val="22"/>
          <w:bdr w:val="none" w:sz="0" w:space="0" w:color="auto"/>
        </w:rPr>
      </w:pPr>
      <w:r w:rsidRPr="00DA2CA7">
        <w:rPr>
          <w:rFonts w:ascii="Calibri" w:eastAsia="Times New Roman" w:hAnsi="Calibri" w:cs="Calibri"/>
          <w:color w:val="auto"/>
          <w:sz w:val="22"/>
          <w:szCs w:val="22"/>
          <w:bdr w:val="none" w:sz="0" w:space="0" w:color="auto"/>
        </w:rPr>
        <w:t xml:space="preserve"> </w:t>
      </w:r>
    </w:p>
    <w:p w14:paraId="121FE7BD" w14:textId="77777777" w:rsidR="00072EE9" w:rsidRPr="006C11B3" w:rsidRDefault="00072EE9" w:rsidP="00072EE9">
      <w:pPr>
        <w:spacing w:line="288" w:lineRule="auto"/>
        <w:ind w:firstLine="360"/>
        <w:jc w:val="center"/>
        <w:rPr>
          <w:rFonts w:ascii="Calibri" w:hAnsi="Calibri" w:cs="Calibri"/>
          <w:b/>
        </w:rPr>
      </w:pPr>
      <w:r w:rsidRPr="006C11B3">
        <w:rPr>
          <w:rFonts w:ascii="Calibri" w:hAnsi="Calibri" w:cs="Calibri"/>
          <w:b/>
        </w:rPr>
        <w:t>Tento dokument slúži na definovanie štruktúry importného súboru fakturovaných odpočtov dodávateľa elektrickej energie (ďalej len EE) do CG PTIS pre VVS a.s.. Definuje štruktúru súboru a jednotlivé bloky informácií odpočtov EE.</w:t>
      </w:r>
    </w:p>
    <w:p w14:paraId="6D0A0344" w14:textId="77777777" w:rsidR="00072EE9" w:rsidRPr="00DA2CA7" w:rsidRDefault="00072EE9" w:rsidP="00072EE9">
      <w:pPr>
        <w:spacing w:line="288" w:lineRule="auto"/>
        <w:rPr>
          <w:rFonts w:ascii="Calibri" w:hAnsi="Calibri" w:cs="Calibri"/>
          <w:sz w:val="22"/>
          <w:szCs w:val="22"/>
        </w:rPr>
      </w:pPr>
    </w:p>
    <w:p w14:paraId="342C3E17" w14:textId="77777777" w:rsidR="00072EE9" w:rsidRPr="00DA2CA7" w:rsidRDefault="00072EE9" w:rsidP="00072EE9">
      <w:pPr>
        <w:spacing w:line="288" w:lineRule="auto"/>
        <w:rPr>
          <w:rFonts w:ascii="Calibri" w:hAnsi="Calibri" w:cs="Calibri"/>
          <w:sz w:val="22"/>
          <w:szCs w:val="22"/>
        </w:rPr>
      </w:pPr>
    </w:p>
    <w:p w14:paraId="2056D1E6" w14:textId="77777777" w:rsidR="00072EE9" w:rsidRPr="00DA2CA7" w:rsidRDefault="00072EE9" w:rsidP="00072EE9">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Calibri" w:hAnsi="Calibri" w:cs="Calibri"/>
          <w:b/>
          <w:sz w:val="22"/>
          <w:szCs w:val="22"/>
        </w:rPr>
      </w:pPr>
      <w:r w:rsidRPr="00DA2CA7">
        <w:rPr>
          <w:rFonts w:ascii="Calibri" w:hAnsi="Calibri" w:cs="Calibri"/>
          <w:b/>
          <w:sz w:val="22"/>
          <w:szCs w:val="22"/>
        </w:rPr>
        <w:t>Typ súboru a názvoslovie</w:t>
      </w:r>
    </w:p>
    <w:p w14:paraId="3DBF1A5B" w14:textId="77777777" w:rsidR="00072EE9" w:rsidRPr="00DA2CA7" w:rsidRDefault="00072EE9" w:rsidP="00072EE9">
      <w:pPr>
        <w:spacing w:line="288" w:lineRule="auto"/>
        <w:rPr>
          <w:rFonts w:ascii="Calibri" w:hAnsi="Calibri" w:cs="Calibri"/>
          <w:b/>
          <w:sz w:val="22"/>
          <w:szCs w:val="22"/>
        </w:rPr>
      </w:pPr>
    </w:p>
    <w:p w14:paraId="6762D891" w14:textId="77777777" w:rsidR="00072EE9" w:rsidRPr="00DA2CA7" w:rsidRDefault="00072EE9" w:rsidP="00DC0D85">
      <w:pPr>
        <w:spacing w:line="288" w:lineRule="auto"/>
        <w:jc w:val="both"/>
        <w:rPr>
          <w:rFonts w:ascii="Calibri" w:hAnsi="Calibri" w:cs="Calibri"/>
          <w:sz w:val="22"/>
          <w:szCs w:val="22"/>
        </w:rPr>
      </w:pPr>
      <w:r w:rsidRPr="00DA2CA7">
        <w:rPr>
          <w:rFonts w:ascii="Calibri" w:hAnsi="Calibri" w:cs="Calibri"/>
          <w:sz w:val="22"/>
          <w:szCs w:val="22"/>
        </w:rPr>
        <w:t>Súbor požadujeme, aby bol typu .xml. Pre veľkoodbery (ďalej len VO) a sledované maloodbery (ďalej len SMO) jeden spoločný súbor. Pre maloodbery (ďalej len MO) samostatný súbor.</w:t>
      </w:r>
    </w:p>
    <w:p w14:paraId="561B25C4" w14:textId="77777777" w:rsidR="00072EE9" w:rsidRPr="00DA2CA7" w:rsidRDefault="00072EE9" w:rsidP="00DC0D85">
      <w:pPr>
        <w:spacing w:line="288" w:lineRule="auto"/>
        <w:jc w:val="both"/>
        <w:rPr>
          <w:rFonts w:ascii="Calibri" w:hAnsi="Calibri" w:cs="Calibri"/>
          <w:sz w:val="22"/>
          <w:szCs w:val="22"/>
        </w:rPr>
      </w:pPr>
      <w:r w:rsidRPr="00DA2CA7">
        <w:rPr>
          <w:rFonts w:ascii="Calibri" w:hAnsi="Calibri" w:cs="Calibri"/>
          <w:sz w:val="22"/>
          <w:szCs w:val="22"/>
        </w:rPr>
        <w:t>Na názvosloví súboru nezáleží. Nemáme žiadnu špecifickú požiadavku na názvy súborov. Importujeme všetky súbory bez ohľadu na názov súboru. Názvoslovie súborov plne ponechávame na dodávateľovi EE.</w:t>
      </w:r>
    </w:p>
    <w:p w14:paraId="6A84AA0A" w14:textId="77777777" w:rsidR="00072EE9" w:rsidRPr="00DA2CA7" w:rsidRDefault="00072EE9" w:rsidP="00072EE9">
      <w:pPr>
        <w:spacing w:line="288" w:lineRule="auto"/>
        <w:rPr>
          <w:rFonts w:ascii="Calibri" w:hAnsi="Calibri" w:cs="Calibri"/>
          <w:sz w:val="22"/>
          <w:szCs w:val="22"/>
        </w:rPr>
      </w:pPr>
    </w:p>
    <w:p w14:paraId="7E7C39AA" w14:textId="77777777" w:rsidR="00072EE9" w:rsidRPr="00DA2CA7" w:rsidRDefault="00072EE9" w:rsidP="00072EE9">
      <w:pPr>
        <w:spacing w:line="288" w:lineRule="auto"/>
        <w:rPr>
          <w:rFonts w:ascii="Calibri" w:hAnsi="Calibri" w:cs="Calibri"/>
          <w:sz w:val="22"/>
          <w:szCs w:val="22"/>
        </w:rPr>
      </w:pPr>
    </w:p>
    <w:p w14:paraId="7EBD2E82" w14:textId="77777777" w:rsidR="00072EE9" w:rsidRPr="00DA2CA7" w:rsidRDefault="00072EE9" w:rsidP="00072EE9">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Calibri" w:hAnsi="Calibri" w:cs="Calibri"/>
          <w:b/>
          <w:sz w:val="22"/>
          <w:szCs w:val="22"/>
        </w:rPr>
      </w:pPr>
      <w:r w:rsidRPr="00DA2CA7">
        <w:rPr>
          <w:rFonts w:ascii="Calibri" w:hAnsi="Calibri" w:cs="Calibri"/>
          <w:b/>
          <w:sz w:val="22"/>
          <w:szCs w:val="22"/>
        </w:rPr>
        <w:t>Popis štruktúry súboru</w:t>
      </w:r>
    </w:p>
    <w:p w14:paraId="3AAE25E4" w14:textId="77777777" w:rsidR="00072EE9" w:rsidRPr="00DA2CA7" w:rsidRDefault="00072EE9" w:rsidP="00072EE9">
      <w:pPr>
        <w:spacing w:line="288" w:lineRule="auto"/>
        <w:ind w:left="360"/>
        <w:rPr>
          <w:rFonts w:ascii="Calibri" w:hAnsi="Calibri" w:cs="Calibri"/>
          <w:sz w:val="22"/>
          <w:szCs w:val="22"/>
        </w:rPr>
      </w:pPr>
    </w:p>
    <w:p w14:paraId="45F06EA0" w14:textId="77777777" w:rsidR="00072EE9" w:rsidRPr="00DA2CA7" w:rsidRDefault="00072EE9" w:rsidP="00072EE9">
      <w:pPr>
        <w:spacing w:line="288" w:lineRule="auto"/>
        <w:ind w:left="360"/>
        <w:rPr>
          <w:rFonts w:ascii="Calibri" w:hAnsi="Calibri" w:cs="Calibri"/>
          <w:sz w:val="22"/>
          <w:szCs w:val="22"/>
        </w:rPr>
      </w:pPr>
      <w:r w:rsidRPr="00DA2CA7">
        <w:rPr>
          <w:rFonts w:ascii="Calibri" w:hAnsi="Calibri" w:cs="Calibri"/>
          <w:sz w:val="22"/>
          <w:szCs w:val="22"/>
        </w:rPr>
        <w:t>V úvode súboru hlavička s definíciou formátu kódovania  UTF8.</w:t>
      </w:r>
    </w:p>
    <w:p w14:paraId="33D0BEF3"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&lt;?xml version="1.0" encoding="UTF-8"?&gt;</w:t>
      </w:r>
    </w:p>
    <w:p w14:paraId="6A3A4D69" w14:textId="77777777" w:rsidR="00072EE9" w:rsidRPr="00DA2CA7" w:rsidRDefault="00072EE9" w:rsidP="00072EE9">
      <w:pPr>
        <w:spacing w:line="288" w:lineRule="auto"/>
        <w:rPr>
          <w:rFonts w:ascii="Calibri" w:hAnsi="Calibri" w:cs="Calibri"/>
          <w:sz w:val="22"/>
          <w:szCs w:val="22"/>
        </w:rPr>
      </w:pPr>
    </w:p>
    <w:p w14:paraId="59B8ACE1"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Samotné dáta musia byť označené blokom &lt;DATA&gt; a &lt;/DATA&gt;.</w:t>
      </w:r>
    </w:p>
    <w:p w14:paraId="1CCD179F" w14:textId="77777777" w:rsidR="00072EE9" w:rsidRPr="00DA2CA7" w:rsidRDefault="00072EE9" w:rsidP="00072EE9">
      <w:pPr>
        <w:spacing w:line="288" w:lineRule="auto"/>
        <w:ind w:firstLine="360"/>
        <w:rPr>
          <w:rFonts w:ascii="Calibri" w:hAnsi="Calibri" w:cs="Calibri"/>
          <w:sz w:val="22"/>
          <w:szCs w:val="22"/>
        </w:rPr>
      </w:pPr>
    </w:p>
    <w:p w14:paraId="030FE71D"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 xml:space="preserve">V jednom súbore môže byť viac faktúr. Každá faktúra sa začína a končí identifikátorom začiatku a konca faktúry &lt;DOCUMENT&gt; a &lt;/DOCUMENT&gt;. </w:t>
      </w:r>
    </w:p>
    <w:p w14:paraId="1421E76E"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Takže štruktúra bude:</w:t>
      </w:r>
    </w:p>
    <w:p w14:paraId="73B81AA9"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t>&lt;DATA&gt;</w:t>
      </w:r>
    </w:p>
    <w:p w14:paraId="78E3C2F9"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54BBB4C8"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40132CE8"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3AAE885D"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54B22795"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51A56A20"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&lt;/DOCUMENT&gt;</w:t>
      </w:r>
    </w:p>
    <w:p w14:paraId="51E53626"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w:t>
      </w:r>
    </w:p>
    <w:p w14:paraId="615B388D"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w:t>
      </w:r>
    </w:p>
    <w:p w14:paraId="039576E2"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w:t>
      </w:r>
    </w:p>
    <w:p w14:paraId="17FE60AB" w14:textId="77777777" w:rsidR="00072EE9" w:rsidRPr="00DA2CA7" w:rsidRDefault="00072EE9" w:rsidP="00072EE9">
      <w:pPr>
        <w:spacing w:line="288" w:lineRule="auto"/>
        <w:ind w:firstLine="360"/>
        <w:rPr>
          <w:rFonts w:ascii="Calibri" w:hAnsi="Calibri" w:cs="Calibri"/>
          <w:sz w:val="22"/>
          <w:szCs w:val="22"/>
        </w:rPr>
      </w:pPr>
      <w:r w:rsidRPr="00DA2CA7">
        <w:rPr>
          <w:rFonts w:ascii="Calibri" w:hAnsi="Calibri" w:cs="Calibri"/>
          <w:sz w:val="22"/>
          <w:szCs w:val="22"/>
        </w:rPr>
        <w:tab/>
        <w:t>&lt;/DATA&gt;.</w:t>
      </w:r>
    </w:p>
    <w:p w14:paraId="14CF4C2D" w14:textId="77777777" w:rsidR="00072EE9" w:rsidRPr="00DA2CA7" w:rsidRDefault="00072EE9" w:rsidP="00072EE9">
      <w:pPr>
        <w:spacing w:line="288" w:lineRule="auto"/>
        <w:ind w:firstLine="360"/>
        <w:rPr>
          <w:rFonts w:ascii="Calibri" w:hAnsi="Calibri" w:cs="Calibri"/>
          <w:sz w:val="22"/>
          <w:szCs w:val="22"/>
        </w:rPr>
      </w:pPr>
    </w:p>
    <w:p w14:paraId="6FAA1BD5" w14:textId="77777777" w:rsidR="00072EE9" w:rsidRPr="00DA2CA7" w:rsidRDefault="00072EE9" w:rsidP="00072EE9">
      <w:pPr>
        <w:spacing w:line="288" w:lineRule="auto"/>
        <w:rPr>
          <w:rFonts w:ascii="Calibri" w:hAnsi="Calibri" w:cs="Calibri"/>
          <w:sz w:val="22"/>
          <w:szCs w:val="22"/>
        </w:rPr>
      </w:pPr>
    </w:p>
    <w:p w14:paraId="6BFAB123" w14:textId="77777777" w:rsidR="00072EE9" w:rsidRDefault="00072EE9" w:rsidP="00072EE9">
      <w:pPr>
        <w:spacing w:line="288" w:lineRule="auto"/>
        <w:rPr>
          <w:rFonts w:ascii="Calibri" w:hAnsi="Calibri" w:cs="Calibri"/>
          <w:sz w:val="22"/>
          <w:szCs w:val="22"/>
        </w:rPr>
      </w:pPr>
    </w:p>
    <w:p w14:paraId="0B6A882D" w14:textId="77777777" w:rsidR="00072EE9" w:rsidRDefault="00072EE9" w:rsidP="00072EE9">
      <w:pPr>
        <w:spacing w:line="288" w:lineRule="auto"/>
        <w:rPr>
          <w:rFonts w:ascii="Calibri" w:hAnsi="Calibri" w:cs="Calibri"/>
          <w:sz w:val="22"/>
          <w:szCs w:val="22"/>
        </w:rPr>
      </w:pPr>
    </w:p>
    <w:p w14:paraId="10F6CE96" w14:textId="77777777" w:rsidR="00072EE9" w:rsidRPr="00DA2CA7" w:rsidRDefault="00072EE9" w:rsidP="00072EE9">
      <w:pPr>
        <w:spacing w:line="288" w:lineRule="auto"/>
        <w:rPr>
          <w:rFonts w:ascii="Calibri" w:hAnsi="Calibri" w:cs="Calibri"/>
          <w:sz w:val="22"/>
          <w:szCs w:val="22"/>
        </w:rPr>
      </w:pPr>
    </w:p>
    <w:p w14:paraId="676018B9" w14:textId="77777777" w:rsidR="00072EE9" w:rsidRPr="00DA2CA7" w:rsidRDefault="00072EE9" w:rsidP="00072EE9">
      <w:pPr>
        <w:spacing w:line="288" w:lineRule="auto"/>
        <w:rPr>
          <w:rFonts w:ascii="Calibri" w:hAnsi="Calibri" w:cs="Calibri"/>
          <w:sz w:val="22"/>
          <w:szCs w:val="22"/>
        </w:rPr>
      </w:pPr>
    </w:p>
    <w:p w14:paraId="6CA14EF1" w14:textId="77777777" w:rsidR="00072EE9" w:rsidRPr="00DA2CA7" w:rsidRDefault="00072EE9" w:rsidP="00072EE9">
      <w:pPr>
        <w:spacing w:line="288" w:lineRule="auto"/>
        <w:rPr>
          <w:rFonts w:ascii="Calibri" w:hAnsi="Calibri" w:cs="Calibri"/>
          <w:sz w:val="22"/>
          <w:szCs w:val="22"/>
        </w:rPr>
      </w:pPr>
    </w:p>
    <w:p w14:paraId="035E564F" w14:textId="77777777" w:rsidR="00072EE9" w:rsidRPr="00DA2CA7" w:rsidRDefault="00072EE9" w:rsidP="00072EE9">
      <w:pPr>
        <w:numPr>
          <w:ilvl w:val="1"/>
          <w:numId w:val="113"/>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Calibri" w:hAnsi="Calibri" w:cs="Calibri"/>
          <w:b/>
          <w:sz w:val="22"/>
          <w:szCs w:val="22"/>
        </w:rPr>
      </w:pPr>
      <w:r w:rsidRPr="00DA2CA7">
        <w:rPr>
          <w:rFonts w:ascii="Calibri" w:hAnsi="Calibri" w:cs="Calibri"/>
          <w:b/>
          <w:sz w:val="22"/>
          <w:szCs w:val="22"/>
        </w:rPr>
        <w:t>Údaje o faktúre</w:t>
      </w:r>
    </w:p>
    <w:p w14:paraId="5521D7C2" w14:textId="77777777" w:rsidR="00072EE9" w:rsidRPr="00DA2CA7" w:rsidRDefault="00072EE9" w:rsidP="00072EE9">
      <w:pPr>
        <w:spacing w:line="288" w:lineRule="auto"/>
        <w:ind w:firstLine="357"/>
        <w:rPr>
          <w:rFonts w:ascii="Calibri" w:hAnsi="Calibri" w:cs="Calibri"/>
          <w:sz w:val="22"/>
          <w:szCs w:val="22"/>
        </w:rPr>
      </w:pPr>
    </w:p>
    <w:p w14:paraId="0E5F1D20" w14:textId="77777777" w:rsidR="00072EE9" w:rsidRPr="00DA2CA7" w:rsidRDefault="00072EE9" w:rsidP="00072EE9">
      <w:pPr>
        <w:spacing w:line="288" w:lineRule="auto"/>
        <w:ind w:firstLine="357"/>
        <w:jc w:val="both"/>
        <w:rPr>
          <w:rFonts w:ascii="Calibri" w:hAnsi="Calibri" w:cs="Calibri"/>
          <w:sz w:val="22"/>
          <w:szCs w:val="22"/>
        </w:rPr>
      </w:pPr>
      <w:r w:rsidRPr="00DA2CA7">
        <w:rPr>
          <w:rFonts w:ascii="Calibri" w:hAnsi="Calibri" w:cs="Calibri"/>
          <w:sz w:val="22"/>
          <w:szCs w:val="22"/>
        </w:rPr>
        <w:t>Dáta o faktúre sú vnútri bloku &lt;DOCUMENT&gt; a &lt;/DOCUMENT&gt;. Blok údajov faktúry je rozdelený na dve časti. Typ či sa jedná o MOP alebo VO faktúru je samostatne bez akéhokoľvek zaradenia do bloku. Údaje sa zadávajú spôsobom &lt;programtype&gt;XXX&lt;/programtype&gt;, kde XXX je buď „MOP“ alebo „VO“. Ďalšie údaje sú zaradené do bloku &lt;INVOICE&gt; a &lt;/INVOICE&gt;.</w:t>
      </w:r>
    </w:p>
    <w:p w14:paraId="71ECFA76"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Jedná sa o:</w:t>
      </w:r>
    </w:p>
    <w:p w14:paraId="2B5176A8"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&lt;INVOICE&gt;</w:t>
      </w:r>
    </w:p>
    <w:p w14:paraId="6F41D32F" w14:textId="77777777" w:rsidR="00072EE9" w:rsidRPr="00DA2CA7" w:rsidRDefault="00072EE9" w:rsidP="00072EE9">
      <w:pPr>
        <w:spacing w:line="288" w:lineRule="auto"/>
        <w:ind w:left="708"/>
        <w:rPr>
          <w:rFonts w:ascii="Calibri" w:hAnsi="Calibri" w:cs="Calibri"/>
          <w:sz w:val="22"/>
          <w:szCs w:val="22"/>
        </w:rPr>
      </w:pPr>
      <w:r w:rsidRPr="00DA2CA7">
        <w:rPr>
          <w:rFonts w:ascii="Calibri" w:hAnsi="Calibri" w:cs="Calibri"/>
          <w:sz w:val="22"/>
          <w:szCs w:val="22"/>
        </w:rPr>
        <w:t xml:space="preserve">&lt;invoicetype&gt;XX&lt;/invoicetype&gt; - XX hodnota 01 – riadna faktúra, 03 – zálohová </w:t>
      </w:r>
    </w:p>
    <w:p w14:paraId="4B4FAF34" w14:textId="77777777" w:rsidR="00072EE9" w:rsidRPr="00DA2CA7" w:rsidRDefault="00072EE9" w:rsidP="00072EE9">
      <w:pPr>
        <w:spacing w:line="288" w:lineRule="auto"/>
        <w:ind w:left="3540" w:firstLine="708"/>
        <w:rPr>
          <w:rFonts w:ascii="Calibri" w:hAnsi="Calibri" w:cs="Calibri"/>
          <w:sz w:val="22"/>
          <w:szCs w:val="22"/>
        </w:rPr>
      </w:pPr>
      <w:r w:rsidRPr="00DA2CA7">
        <w:rPr>
          <w:rFonts w:ascii="Calibri" w:hAnsi="Calibri" w:cs="Calibri"/>
          <w:sz w:val="22"/>
          <w:szCs w:val="22"/>
        </w:rPr>
        <w:t>faktúra</w:t>
      </w:r>
    </w:p>
    <w:p w14:paraId="4B0144EB"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ab/>
        <w:t>&lt;datefrom&gt;RRRR-MM-DD&lt;/datefrom&gt;</w:t>
      </w:r>
    </w:p>
    <w:p w14:paraId="0ABDBBD9"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&lt;dateto&gt;RRRR-MM-DD&lt;/dateto&gt;</w:t>
      </w:r>
    </w:p>
    <w:p w14:paraId="2BDC2A75"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 xml:space="preserve">&lt;invoicenumberoriginal&gt;XXXXX&lt;/invoicenumberoriginal&gt; - číslo pôvodnej faktúry </w:t>
      </w:r>
    </w:p>
    <w:p w14:paraId="38558DF1" w14:textId="77777777" w:rsidR="00072EE9" w:rsidRPr="00DA2CA7" w:rsidRDefault="00072EE9" w:rsidP="00072EE9">
      <w:pPr>
        <w:spacing w:line="288" w:lineRule="auto"/>
        <w:ind w:left="6372"/>
        <w:rPr>
          <w:rFonts w:ascii="Calibri" w:hAnsi="Calibri" w:cs="Calibri"/>
          <w:sz w:val="22"/>
          <w:szCs w:val="22"/>
        </w:rPr>
      </w:pPr>
      <w:r w:rsidRPr="00DA2CA7">
        <w:rPr>
          <w:rFonts w:ascii="Calibri" w:hAnsi="Calibri" w:cs="Calibri"/>
          <w:sz w:val="22"/>
          <w:szCs w:val="22"/>
        </w:rPr>
        <w:t>pri opravných faktúrach</w:t>
      </w:r>
    </w:p>
    <w:p w14:paraId="45331C4F"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&lt;invoicenumber&gt;XXXXX&lt;/invoicenumber&gt; - číslo faktúry</w:t>
      </w:r>
    </w:p>
    <w:p w14:paraId="54D1E0A9"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&lt;totalamount&gt;XX.XX&lt;/totalamount&gt; - celková čiastka za faktúru</w:t>
      </w:r>
    </w:p>
    <w:p w14:paraId="12A484B2"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&lt;depositpaid&gt;XX.XX&lt;/depositpaid&gt; - zaplatené</w:t>
      </w:r>
    </w:p>
    <w:p w14:paraId="4C835736"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&lt;dphbaserate&gt;XX.XX&lt;/dphbaserate&gt; - percento dph</w:t>
      </w:r>
    </w:p>
    <w:p w14:paraId="65B59572"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&lt;dphbasezaklad&gt;XX.XX&lt;/dphbasezaklad&gt; - čiastka bez dph</w:t>
      </w:r>
    </w:p>
    <w:p w14:paraId="023326A9"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ab/>
        <w:t>&lt;duedate&gt;RRRR-MM-DD&lt;/duedate&gt; - dátum splatnosti</w:t>
      </w:r>
    </w:p>
    <w:p w14:paraId="7F5ED89D"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ab/>
        <w:t>&lt;deliverydate&gt;RRRR-MM-DD&lt;/deliverydate&gt; - dátum doručenia</w:t>
      </w:r>
    </w:p>
    <w:p w14:paraId="74A8FA37"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 xml:space="preserve">      &lt;/INVOICE&gt;.</w:t>
      </w:r>
    </w:p>
    <w:p w14:paraId="11941894" w14:textId="77777777" w:rsidR="00072EE9" w:rsidRPr="00DA2CA7" w:rsidRDefault="00072EE9" w:rsidP="00072EE9">
      <w:pPr>
        <w:spacing w:line="288" w:lineRule="auto"/>
        <w:rPr>
          <w:rFonts w:ascii="Calibri" w:hAnsi="Calibri" w:cs="Calibri"/>
          <w:sz w:val="22"/>
          <w:szCs w:val="22"/>
        </w:rPr>
      </w:pPr>
    </w:p>
    <w:p w14:paraId="797F9E55" w14:textId="77777777" w:rsidR="00072EE9" w:rsidRPr="00DA2CA7" w:rsidRDefault="00072EE9" w:rsidP="00072EE9">
      <w:pPr>
        <w:spacing w:line="288" w:lineRule="auto"/>
        <w:ind w:firstLine="357"/>
        <w:jc w:val="both"/>
        <w:rPr>
          <w:rFonts w:ascii="Calibri" w:hAnsi="Calibri" w:cs="Calibri"/>
          <w:sz w:val="22"/>
          <w:szCs w:val="22"/>
        </w:rPr>
      </w:pPr>
      <w:r w:rsidRPr="00DA2CA7">
        <w:rPr>
          <w:rFonts w:ascii="Calibri" w:hAnsi="Calibri" w:cs="Calibri"/>
          <w:sz w:val="22"/>
          <w:szCs w:val="22"/>
        </w:rPr>
        <w:t>Po týchto údajoch nasleduje vnorený blok &lt;INVOICEDETAIL_SET&gt; a &lt;/INVOICEDETAIL_SET&gt;, v ktorom môže byť viacero vnorených blokov &lt;INVOICEDETAIL&gt; a &lt;/INVOICEDETAIL&gt; obsahujúcich údaje o čiastkach zálohových faktúr. Každé odberné miesto bude mať jeden blok. Čiže koľkých odberných miest sa bude zálohová faktúra týkať, toľko takýchto blokov tam bude.</w:t>
      </w:r>
    </w:p>
    <w:p w14:paraId="2FEA2867"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Údaje sú definované ako:</w:t>
      </w:r>
    </w:p>
    <w:p w14:paraId="451CC545"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&lt;INVOICEDETAIL_SET&gt;</w:t>
      </w:r>
    </w:p>
    <w:p w14:paraId="7BC8B756"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ab/>
        <w:t>&lt;INVOICEDETAIL&gt;</w:t>
      </w:r>
    </w:p>
    <w:p w14:paraId="5E2E6530"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&lt;itemtype&gt; VYPIS_MS &lt;/itemtype&gt; - text pre zálohové platby</w:t>
      </w:r>
    </w:p>
    <w:p w14:paraId="34ECC186" w14:textId="77777777" w:rsidR="00072EE9" w:rsidRPr="00DA2CA7" w:rsidRDefault="00072EE9" w:rsidP="00072EE9">
      <w:pPr>
        <w:spacing w:line="288" w:lineRule="auto"/>
        <w:ind w:firstLine="357"/>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t>&lt;itemname&gt;CCCC / AAAA&lt;/itemname&gt; - CCCC je číslo odberného miesta</w:t>
      </w:r>
    </w:p>
    <w:p w14:paraId="79C8F869"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ab/>
      </w:r>
      <w:r w:rsidRPr="00DA2CA7">
        <w:rPr>
          <w:rFonts w:ascii="Calibri" w:hAnsi="Calibri" w:cs="Calibri"/>
          <w:sz w:val="22"/>
          <w:szCs w:val="22"/>
        </w:rPr>
        <w:tab/>
      </w:r>
      <w:r w:rsidRPr="00DA2CA7">
        <w:rPr>
          <w:rFonts w:ascii="Calibri" w:hAnsi="Calibri" w:cs="Calibri"/>
          <w:sz w:val="22"/>
          <w:szCs w:val="22"/>
        </w:rPr>
        <w:tab/>
      </w:r>
      <w:r w:rsidRPr="00DA2CA7">
        <w:rPr>
          <w:rFonts w:ascii="Calibri" w:hAnsi="Calibri" w:cs="Calibri"/>
          <w:sz w:val="22"/>
          <w:szCs w:val="22"/>
        </w:rPr>
        <w:tab/>
      </w:r>
      <w:r w:rsidRPr="00DA2CA7">
        <w:rPr>
          <w:rFonts w:ascii="Calibri" w:hAnsi="Calibri" w:cs="Calibri"/>
          <w:sz w:val="22"/>
          <w:szCs w:val="22"/>
        </w:rPr>
        <w:tab/>
      </w:r>
      <w:r w:rsidRPr="00DA2CA7">
        <w:rPr>
          <w:rFonts w:ascii="Calibri" w:hAnsi="Calibri" w:cs="Calibri"/>
          <w:sz w:val="22"/>
          <w:szCs w:val="22"/>
        </w:rPr>
        <w:tab/>
        <w:t>AAAA je adresa odberného miesta</w:t>
      </w:r>
    </w:p>
    <w:p w14:paraId="2DEEBFF8"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ab/>
        <w:t>&lt;price&gt;XX.XX&lt;/price&gt; - čistka bez dph</w:t>
      </w:r>
    </w:p>
    <w:p w14:paraId="3B474F42" w14:textId="77777777" w:rsidR="00072EE9" w:rsidRPr="00DA2CA7" w:rsidRDefault="00072EE9" w:rsidP="00072EE9">
      <w:pPr>
        <w:keepNext/>
        <w:spacing w:line="288" w:lineRule="auto"/>
        <w:ind w:firstLine="709"/>
        <w:rPr>
          <w:rFonts w:ascii="Calibri" w:hAnsi="Calibri" w:cs="Calibri"/>
          <w:sz w:val="22"/>
          <w:szCs w:val="22"/>
        </w:rPr>
      </w:pPr>
      <w:r w:rsidRPr="00DA2CA7">
        <w:rPr>
          <w:rFonts w:ascii="Calibri" w:hAnsi="Calibri" w:cs="Calibri"/>
          <w:sz w:val="22"/>
          <w:szCs w:val="22"/>
        </w:rPr>
        <w:tab/>
        <w:t>&lt;totalprice&gt;XX.XX&lt;/totalprice&gt; - čiastka s dph</w:t>
      </w:r>
    </w:p>
    <w:p w14:paraId="39B8595D"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ab/>
        <w:t>&lt;vat&gt;XX.XX&lt;/vat&gt; – čiastka dph</w:t>
      </w:r>
    </w:p>
    <w:p w14:paraId="70491C13"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ab/>
        <w:t>&lt;dph&gt;XX&lt;/dph&gt; - percento dph</w:t>
      </w:r>
    </w:p>
    <w:p w14:paraId="3FC6F632"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&lt;/INVOICEDETAIL&gt;</w:t>
      </w:r>
    </w:p>
    <w:p w14:paraId="4EDFA837" w14:textId="77777777" w:rsidR="00072EE9" w:rsidRPr="00DA2CA7" w:rsidRDefault="00072EE9" w:rsidP="00072EE9">
      <w:pPr>
        <w:spacing w:line="288" w:lineRule="auto"/>
        <w:ind w:firstLine="708"/>
        <w:rPr>
          <w:rFonts w:ascii="Calibri" w:hAnsi="Calibri" w:cs="Calibri"/>
          <w:sz w:val="22"/>
          <w:szCs w:val="22"/>
        </w:rPr>
      </w:pPr>
      <w:r w:rsidRPr="00DA2CA7">
        <w:rPr>
          <w:rFonts w:ascii="Calibri" w:hAnsi="Calibri" w:cs="Calibri"/>
          <w:sz w:val="22"/>
          <w:szCs w:val="22"/>
        </w:rPr>
        <w:t>&lt;/INVOICEDETAIL_SET&gt;</w:t>
      </w:r>
    </w:p>
    <w:p w14:paraId="75452DD4" w14:textId="77777777" w:rsidR="00072EE9" w:rsidRDefault="00072EE9" w:rsidP="00072EE9">
      <w:pPr>
        <w:spacing w:line="288" w:lineRule="auto"/>
        <w:ind w:firstLine="708"/>
        <w:rPr>
          <w:rFonts w:ascii="Calibri" w:hAnsi="Calibri" w:cs="Calibri"/>
          <w:sz w:val="22"/>
          <w:szCs w:val="22"/>
        </w:rPr>
      </w:pPr>
    </w:p>
    <w:p w14:paraId="79FC14C6" w14:textId="77777777" w:rsidR="00072EE9" w:rsidRDefault="00072EE9" w:rsidP="00072EE9">
      <w:pPr>
        <w:spacing w:line="288" w:lineRule="auto"/>
        <w:ind w:firstLine="708"/>
        <w:rPr>
          <w:rFonts w:ascii="Calibri" w:hAnsi="Calibri" w:cs="Calibri"/>
          <w:sz w:val="22"/>
          <w:szCs w:val="22"/>
        </w:rPr>
      </w:pPr>
    </w:p>
    <w:p w14:paraId="56B5EC62" w14:textId="77777777" w:rsidR="00072EE9" w:rsidRDefault="00072EE9" w:rsidP="00072EE9">
      <w:pPr>
        <w:spacing w:line="288" w:lineRule="auto"/>
        <w:ind w:firstLine="708"/>
        <w:rPr>
          <w:rFonts w:ascii="Calibri" w:hAnsi="Calibri" w:cs="Calibri"/>
          <w:sz w:val="22"/>
          <w:szCs w:val="22"/>
        </w:rPr>
      </w:pPr>
    </w:p>
    <w:p w14:paraId="1C3A6091" w14:textId="77777777" w:rsidR="00072EE9" w:rsidRPr="00DA2CA7" w:rsidRDefault="00072EE9" w:rsidP="00072EE9">
      <w:pPr>
        <w:spacing w:line="288" w:lineRule="auto"/>
        <w:ind w:firstLine="708"/>
        <w:rPr>
          <w:rFonts w:ascii="Calibri" w:hAnsi="Calibri" w:cs="Calibri"/>
          <w:sz w:val="22"/>
          <w:szCs w:val="22"/>
        </w:rPr>
      </w:pPr>
    </w:p>
    <w:p w14:paraId="069762E9" w14:textId="77777777" w:rsidR="00072EE9" w:rsidRPr="00DA2CA7" w:rsidRDefault="00072EE9" w:rsidP="00072EE9">
      <w:pPr>
        <w:spacing w:line="288" w:lineRule="auto"/>
        <w:rPr>
          <w:rFonts w:ascii="Calibri" w:hAnsi="Calibri" w:cs="Calibri"/>
          <w:sz w:val="22"/>
          <w:szCs w:val="22"/>
        </w:rPr>
      </w:pPr>
    </w:p>
    <w:p w14:paraId="78BA3C03" w14:textId="77777777" w:rsidR="00072EE9" w:rsidRPr="00DA2CA7" w:rsidRDefault="00072EE9" w:rsidP="00072EE9">
      <w:pPr>
        <w:numPr>
          <w:ilvl w:val="1"/>
          <w:numId w:val="113"/>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rPr>
          <w:rFonts w:ascii="Calibri" w:hAnsi="Calibri" w:cs="Calibri"/>
          <w:b/>
          <w:sz w:val="22"/>
          <w:szCs w:val="22"/>
        </w:rPr>
      </w:pPr>
      <w:r w:rsidRPr="00DA2CA7">
        <w:rPr>
          <w:rFonts w:ascii="Calibri" w:hAnsi="Calibri" w:cs="Calibri"/>
          <w:b/>
          <w:sz w:val="22"/>
          <w:szCs w:val="22"/>
        </w:rPr>
        <w:t>Blok odberné miesto a spotreby</w:t>
      </w:r>
    </w:p>
    <w:p w14:paraId="1B9D4836" w14:textId="77777777" w:rsidR="00072EE9" w:rsidRPr="00DA2CA7" w:rsidRDefault="00072EE9" w:rsidP="00072EE9">
      <w:pPr>
        <w:spacing w:line="288" w:lineRule="auto"/>
        <w:rPr>
          <w:rFonts w:ascii="Calibri" w:hAnsi="Calibri" w:cs="Calibri"/>
          <w:sz w:val="22"/>
          <w:szCs w:val="22"/>
        </w:rPr>
      </w:pPr>
    </w:p>
    <w:p w14:paraId="7BE802AD" w14:textId="77777777" w:rsidR="00072EE9" w:rsidRPr="00DA2CA7" w:rsidRDefault="00072EE9" w:rsidP="00072EE9">
      <w:pPr>
        <w:spacing w:line="288" w:lineRule="auto"/>
        <w:ind w:firstLine="357"/>
        <w:jc w:val="both"/>
        <w:rPr>
          <w:rFonts w:ascii="Calibri" w:hAnsi="Calibri" w:cs="Calibri"/>
          <w:b/>
          <w:sz w:val="22"/>
          <w:szCs w:val="22"/>
        </w:rPr>
      </w:pPr>
      <w:r w:rsidRPr="00DA2CA7">
        <w:rPr>
          <w:rFonts w:ascii="Calibri" w:hAnsi="Calibri" w:cs="Calibri"/>
          <w:sz w:val="22"/>
          <w:szCs w:val="22"/>
        </w:rPr>
        <w:t>Tento blok odberného miesta sa opakuje pre každé OM v príslušnej faktúre. Údaje o OM sú zoskupené do blokov. Koľko je OM vo faktúre, toľko je takýchto blokov. Blok údajov odberných miest a spotrieb je &lt;SUPPLYPOINT_SET&gt; a &lt;/SUPPLYPOINT_SET&gt;</w:t>
      </w:r>
      <w:r w:rsidRPr="00DA2CA7">
        <w:rPr>
          <w:rFonts w:ascii="Calibri" w:hAnsi="Calibri" w:cs="Calibri"/>
          <w:b/>
          <w:sz w:val="22"/>
          <w:szCs w:val="22"/>
        </w:rPr>
        <w:t>.</w:t>
      </w:r>
    </w:p>
    <w:p w14:paraId="0EBB967F" w14:textId="77777777" w:rsidR="00072EE9" w:rsidRPr="00DA2CA7" w:rsidRDefault="00072EE9" w:rsidP="00072EE9">
      <w:pPr>
        <w:spacing w:line="288" w:lineRule="auto"/>
        <w:jc w:val="both"/>
        <w:rPr>
          <w:rFonts w:ascii="Calibri" w:hAnsi="Calibri" w:cs="Calibri"/>
          <w:sz w:val="22"/>
          <w:szCs w:val="22"/>
        </w:rPr>
      </w:pPr>
      <w:r w:rsidRPr="00DA2CA7">
        <w:rPr>
          <w:rFonts w:ascii="Calibri" w:hAnsi="Calibri" w:cs="Calibri"/>
          <w:sz w:val="22"/>
          <w:szCs w:val="22"/>
        </w:rPr>
        <w:t>Údaje jednotlivých odberných miest a spotrieb sú v samostatných blokoch &lt;SUPPLYPOINT&gt; a &lt;/SUPPLYPOINT&gt;. Samotné spotreby sú ešte v ďalšom vnorenom bloku &lt;SUPPLYPOINTDETAIL&gt; a &lt;/SUPPLYPOINTDETAIL&gt;.</w:t>
      </w:r>
    </w:p>
    <w:p w14:paraId="4D892C20"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ab/>
      </w:r>
    </w:p>
    <w:p w14:paraId="226EA4FD" w14:textId="77777777" w:rsidR="00072EE9" w:rsidRPr="00DA2CA7" w:rsidRDefault="00072EE9" w:rsidP="00072EE9">
      <w:pPr>
        <w:spacing w:line="288" w:lineRule="auto"/>
        <w:ind w:left="357"/>
        <w:rPr>
          <w:rFonts w:ascii="Calibri" w:hAnsi="Calibri" w:cs="Calibri"/>
          <w:sz w:val="22"/>
          <w:szCs w:val="22"/>
        </w:rPr>
      </w:pPr>
    </w:p>
    <w:p w14:paraId="09BC3DD4"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Údaje o odberných miesta sú tieto:</w:t>
      </w:r>
    </w:p>
    <w:p w14:paraId="159C9F2C"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&lt;contractaccount&gt;XXXX&lt;/contractaccount&gt; - číslo zmluvného účtu</w:t>
      </w:r>
    </w:p>
    <w:p w14:paraId="34931475"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&lt;eic_pod&gt;XXXX&lt;/eic_pod&gt; - EIC kód odberného miesta</w:t>
      </w:r>
    </w:p>
    <w:p w14:paraId="09848C32"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&lt;name&gt;XXXX&lt;/name&gt; - číslo zmluvného účtu</w:t>
      </w:r>
    </w:p>
    <w:p w14:paraId="3D031CC7"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&lt;producttarifftype&gt;XXXX&lt;/producttarifftype&gt; - názov sadzby</w:t>
      </w:r>
    </w:p>
    <w:p w14:paraId="3B73C420"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&lt;baseproduct&gt;XXXX&lt;/baseproduct&gt; - názov tarify</w:t>
      </w:r>
    </w:p>
    <w:p w14:paraId="6337E48D"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&lt;unitofmeasure&gt;kWh&lt;/unitofmeasure&gt; - merná jednotka</w:t>
      </w:r>
    </w:p>
    <w:p w14:paraId="7247E8C2"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&lt;paymentdue&gt;RRRR-MM-DD&lt;/paymentdue&gt; - dátum splatnosti</w:t>
      </w:r>
    </w:p>
    <w:p w14:paraId="4BB95E20" w14:textId="77777777" w:rsidR="00072EE9" w:rsidRPr="00DA2CA7" w:rsidRDefault="00072EE9" w:rsidP="00072EE9">
      <w:pPr>
        <w:spacing w:line="288" w:lineRule="auto"/>
        <w:ind w:left="357"/>
        <w:rPr>
          <w:rFonts w:ascii="Calibri" w:hAnsi="Calibri" w:cs="Calibri"/>
          <w:sz w:val="22"/>
          <w:szCs w:val="22"/>
        </w:rPr>
      </w:pPr>
      <w:r w:rsidRPr="00DA2CA7">
        <w:rPr>
          <w:rFonts w:ascii="Calibri" w:hAnsi="Calibri" w:cs="Calibri"/>
          <w:sz w:val="22"/>
          <w:szCs w:val="22"/>
        </w:rPr>
        <w:tab/>
        <w:t>&lt;amount&gt;XXX&lt;/amount&gt; - množstvo</w:t>
      </w:r>
    </w:p>
    <w:p w14:paraId="215CD103" w14:textId="77777777" w:rsidR="00072EE9" w:rsidRPr="00DA2CA7" w:rsidRDefault="00072EE9" w:rsidP="00072EE9">
      <w:pPr>
        <w:spacing w:line="288" w:lineRule="auto"/>
        <w:ind w:left="357"/>
        <w:rPr>
          <w:rFonts w:ascii="Calibri" w:hAnsi="Calibri" w:cs="Calibri"/>
          <w:sz w:val="22"/>
          <w:szCs w:val="22"/>
        </w:rPr>
      </w:pPr>
    </w:p>
    <w:p w14:paraId="00CB1C56" w14:textId="77777777" w:rsidR="00072EE9" w:rsidRPr="00DA2CA7" w:rsidRDefault="00072EE9" w:rsidP="00072EE9">
      <w:pPr>
        <w:spacing w:line="288" w:lineRule="auto"/>
        <w:rPr>
          <w:rFonts w:ascii="Calibri" w:hAnsi="Calibri" w:cs="Calibri"/>
          <w:sz w:val="22"/>
          <w:szCs w:val="22"/>
        </w:rPr>
      </w:pPr>
    </w:p>
    <w:p w14:paraId="0B0AC438" w14:textId="77777777" w:rsidR="00072EE9" w:rsidRPr="00DA2CA7" w:rsidRDefault="00072EE9" w:rsidP="00072EE9">
      <w:pPr>
        <w:spacing w:line="288" w:lineRule="auto"/>
        <w:jc w:val="both"/>
        <w:rPr>
          <w:rFonts w:ascii="Calibri" w:hAnsi="Calibri" w:cs="Calibri"/>
          <w:sz w:val="22"/>
          <w:szCs w:val="22"/>
        </w:rPr>
      </w:pPr>
      <w:r w:rsidRPr="00DA2CA7">
        <w:rPr>
          <w:rFonts w:ascii="Calibri" w:hAnsi="Calibri" w:cs="Calibri"/>
          <w:sz w:val="22"/>
          <w:szCs w:val="22"/>
        </w:rPr>
        <w:tab/>
        <w:t xml:space="preserve">Všetky tieto údaje sú v bloku SUPPLYPOINT. Nasledujúce údaje o odberoch sú v rámci bloku SUPPLYPOINT, ale sú ešte vnorené do bloku SUPPLYPOINTDETAIL_SET a SUPPLYPOINTDETAIL. V SUPPLYPOINTDETAIL sú údaje o spotrebách, poplatkoch distribútora, poplatkoch ÚRSO, účinníka apod. Pre každý druh údaju sa dáta evidujú inak. </w:t>
      </w:r>
    </w:p>
    <w:p w14:paraId="37165BEE"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Zaujímajú nás tieto:</w:t>
      </w:r>
    </w:p>
    <w:p w14:paraId="6FD198A8"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ab/>
        <w:t>Spotreba sa eviduje týmto spôsobom:</w:t>
      </w:r>
    </w:p>
    <w:p w14:paraId="56DA496F" w14:textId="77777777" w:rsidR="00072EE9" w:rsidRPr="00DA2CA7" w:rsidRDefault="00072EE9" w:rsidP="00072EE9">
      <w:pPr>
        <w:spacing w:line="288" w:lineRule="auto"/>
        <w:rPr>
          <w:rFonts w:ascii="Calibri" w:hAnsi="Calibri" w:cs="Calibri"/>
          <w:sz w:val="22"/>
          <w:szCs w:val="22"/>
        </w:rPr>
      </w:pPr>
      <w:r w:rsidRPr="00DA2CA7">
        <w:rPr>
          <w:rFonts w:ascii="Calibri" w:hAnsi="Calibri" w:cs="Calibri"/>
          <w:sz w:val="22"/>
          <w:szCs w:val="22"/>
        </w:rPr>
        <w:tab/>
        <w:t>&lt;SUPPLYPOINTDETAIL&gt;</w:t>
      </w:r>
    </w:p>
    <w:p w14:paraId="0F401074" w14:textId="77777777" w:rsidR="00072EE9" w:rsidRPr="00DA2CA7"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auto"/>
          <w:sz w:val="22"/>
          <w:szCs w:val="22"/>
          <w:bdr w:val="none" w:sz="0" w:space="0" w:color="auto"/>
        </w:rPr>
      </w:pPr>
    </w:p>
    <w:p w14:paraId="27C3DF8D" w14:textId="77777777" w:rsidR="00072EE9" w:rsidRPr="00DA2CA7"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auto"/>
          <w:sz w:val="22"/>
          <w:szCs w:val="22"/>
          <w:bdr w:val="none" w:sz="0" w:space="0" w:color="auto"/>
        </w:rPr>
      </w:pPr>
    </w:p>
    <w:p w14:paraId="2063DA8C" w14:textId="77777777" w:rsidR="00072EE9"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auto"/>
          <w:bdr w:val="none" w:sz="0" w:space="0" w:color="auto"/>
        </w:rPr>
      </w:pPr>
    </w:p>
    <w:p w14:paraId="31C3FAC9" w14:textId="77777777" w:rsidR="00072EE9"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auto"/>
          <w:bdr w:val="none" w:sz="0" w:space="0" w:color="auto"/>
        </w:rPr>
      </w:pPr>
    </w:p>
    <w:p w14:paraId="4678C743" w14:textId="77777777" w:rsidR="00072EE9"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auto"/>
          <w:bdr w:val="none" w:sz="0" w:space="0" w:color="auto"/>
        </w:rPr>
      </w:pPr>
    </w:p>
    <w:p w14:paraId="228131CE" w14:textId="77777777" w:rsidR="00072EE9" w:rsidRDefault="00072EE9" w:rsidP="00072EE9">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Times New Roman"/>
          <w:color w:val="auto"/>
          <w:bdr w:val="none" w:sz="0" w:space="0" w:color="auto"/>
        </w:rPr>
      </w:pPr>
    </w:p>
    <w:p w14:paraId="516064DB" w14:textId="77777777" w:rsidR="00072EE9" w:rsidRPr="008C4E3D" w:rsidRDefault="00072EE9" w:rsidP="00982EEB">
      <w:pPr>
        <w:rPr>
          <w:rStyle w:val="iadne"/>
          <w:rFonts w:ascii="Calibri" w:hAnsi="Calibri"/>
        </w:rPr>
      </w:pPr>
    </w:p>
    <w:sectPr w:rsidR="00072EE9" w:rsidRPr="008C4E3D" w:rsidSect="00C07EA5">
      <w:pgSz w:w="11900" w:h="16840"/>
      <w:pgMar w:top="1276" w:right="1418" w:bottom="1418" w:left="1418" w:header="397" w:footer="57" w:gutter="0"/>
      <w:cols w:space="708"/>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096D" w16cex:dateUtc="2022-04-22T09:01:00Z"/>
  <w16cex:commentExtensible w16cex:durableId="260D0874" w16cex:dateUtc="2022-04-22T08:56:00Z"/>
  <w16cex:commentExtensible w16cex:durableId="260D0897" w16cex:dateUtc="2022-04-22T08:57:00Z"/>
  <w16cex:commentExtensible w16cex:durableId="260D08CD" w16cex:dateUtc="2022-04-22T0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C3DFF1" w16cid:durableId="260D096D"/>
  <w16cid:commentId w16cid:paraId="3C87926E" w16cid:durableId="260D0874"/>
  <w16cid:commentId w16cid:paraId="139DFAEB" w16cid:durableId="260D0897"/>
  <w16cid:commentId w16cid:paraId="09B29569" w16cid:durableId="260D08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940D6E" w14:textId="77777777" w:rsidR="00F575B7" w:rsidRDefault="00F575B7" w:rsidP="00F1725A">
      <w:r>
        <w:separator/>
      </w:r>
    </w:p>
  </w:endnote>
  <w:endnote w:type="continuationSeparator" w:id="0">
    <w:p w14:paraId="6CF4ECDF" w14:textId="77777777" w:rsidR="00F575B7" w:rsidRDefault="00F575B7"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TimesNewRoman">
    <w:panose1 w:val="00000000000000000000"/>
    <w:charset w:val="EE"/>
    <w:family w:val="auto"/>
    <w:notTrueType/>
    <w:pitch w:val="default"/>
    <w:sig w:usb0="00000005" w:usb1="00000000" w:usb2="00000000" w:usb3="00000000" w:csb0="00000002"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93D5D" w14:textId="77777777" w:rsidR="006456E5" w:rsidRDefault="006456E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libri" w:hAnsi="Calibri" w:cs="Calibri"/>
        <w:sz w:val="18"/>
        <w:szCs w:val="18"/>
      </w:rPr>
      <w:id w:val="-1915625095"/>
      <w:docPartObj>
        <w:docPartGallery w:val="Page Numbers (Bottom of Page)"/>
        <w:docPartUnique/>
      </w:docPartObj>
    </w:sdtPr>
    <w:sdtEndPr/>
    <w:sdtContent>
      <w:sdt>
        <w:sdtPr>
          <w:rPr>
            <w:rFonts w:ascii="Calibri" w:hAnsi="Calibri" w:cs="Calibri"/>
            <w:sz w:val="18"/>
            <w:szCs w:val="18"/>
          </w:rPr>
          <w:id w:val="1728636285"/>
          <w:docPartObj>
            <w:docPartGallery w:val="Page Numbers (Top of Page)"/>
            <w:docPartUnique/>
          </w:docPartObj>
        </w:sdtPr>
        <w:sdtEndPr/>
        <w:sdtContent>
          <w:p w14:paraId="32C91657" w14:textId="77777777" w:rsidR="006456E5" w:rsidRDefault="006456E5" w:rsidP="004E0336">
            <w:pPr>
              <w:pStyle w:val="Pta"/>
              <w:rPr>
                <w:rFonts w:ascii="Calibri" w:hAnsi="Calibri" w:cs="Calibri"/>
                <w:sz w:val="18"/>
                <w:szCs w:val="18"/>
              </w:rPr>
            </w:pPr>
            <w:r>
              <w:rPr>
                <w:rFonts w:ascii="Calibri" w:hAnsi="Calibri" w:cs="Calibri"/>
                <w:sz w:val="18"/>
                <w:szCs w:val="18"/>
              </w:rPr>
              <w:t>Združená dodávka elektrickej energie</w:t>
            </w:r>
          </w:p>
          <w:p w14:paraId="676AC7F7" w14:textId="77777777" w:rsidR="006456E5" w:rsidRDefault="006456E5" w:rsidP="004E0336">
            <w:pPr>
              <w:pStyle w:val="Pta"/>
              <w:rPr>
                <w:rFonts w:ascii="Calibri" w:hAnsi="Calibri" w:cs="Calibri"/>
                <w:sz w:val="18"/>
                <w:szCs w:val="18"/>
              </w:rPr>
            </w:pPr>
          </w:p>
          <w:p w14:paraId="0686500F" w14:textId="685B914A" w:rsidR="006456E5" w:rsidRDefault="006456E5" w:rsidP="004E0336">
            <w:pPr>
              <w:pStyle w:val="Pta"/>
              <w:tabs>
                <w:tab w:val="clear" w:pos="4536"/>
                <w:tab w:val="clear" w:pos="9072"/>
                <w:tab w:val="left" w:pos="5572"/>
              </w:tabs>
              <w:rPr>
                <w:rFonts w:ascii="Calibri" w:hAnsi="Calibri" w:cs="Calibri"/>
                <w:sz w:val="18"/>
                <w:szCs w:val="18"/>
              </w:rPr>
            </w:pPr>
            <w:r>
              <w:rPr>
                <w:rFonts w:ascii="Calibri" w:hAnsi="Calibri" w:cs="Calibri"/>
                <w:sz w:val="18"/>
                <w:szCs w:val="18"/>
              </w:rPr>
              <w:tab/>
            </w:r>
          </w:p>
          <w:p w14:paraId="69BA168E" w14:textId="77777777" w:rsidR="006456E5" w:rsidRDefault="006456E5" w:rsidP="004E0336">
            <w:pPr>
              <w:pStyle w:val="Pta"/>
              <w:rPr>
                <w:rFonts w:ascii="Calibri" w:hAnsi="Calibri" w:cs="Calibri"/>
                <w:sz w:val="18"/>
                <w:szCs w:val="18"/>
              </w:rPr>
            </w:pPr>
          </w:p>
          <w:p w14:paraId="23002DE3" w14:textId="1C258BDF" w:rsidR="006456E5" w:rsidRPr="004E0336" w:rsidRDefault="006456E5">
            <w:pPr>
              <w:pStyle w:val="Pta"/>
              <w:jc w:val="center"/>
              <w:rPr>
                <w:rFonts w:ascii="Calibri" w:hAnsi="Calibri" w:cs="Calibri"/>
                <w:sz w:val="18"/>
                <w:szCs w:val="18"/>
              </w:rPr>
            </w:pPr>
            <w:r w:rsidRPr="004E0336">
              <w:rPr>
                <w:rFonts w:ascii="Calibri" w:hAnsi="Calibri" w:cs="Calibri"/>
                <w:sz w:val="18"/>
                <w:szCs w:val="18"/>
              </w:rPr>
              <w:t xml:space="preserve">Strana </w:t>
            </w:r>
            <w:r w:rsidRPr="004E0336">
              <w:rPr>
                <w:rFonts w:ascii="Calibri" w:hAnsi="Calibri" w:cs="Calibri"/>
                <w:bCs/>
                <w:sz w:val="18"/>
                <w:szCs w:val="18"/>
              </w:rPr>
              <w:fldChar w:fldCharType="begin"/>
            </w:r>
            <w:r w:rsidRPr="004E0336">
              <w:rPr>
                <w:rFonts w:ascii="Calibri" w:hAnsi="Calibri" w:cs="Calibri"/>
                <w:bCs/>
                <w:sz w:val="18"/>
                <w:szCs w:val="18"/>
              </w:rPr>
              <w:instrText>PAGE</w:instrText>
            </w:r>
            <w:r w:rsidRPr="004E0336">
              <w:rPr>
                <w:rFonts w:ascii="Calibri" w:hAnsi="Calibri" w:cs="Calibri"/>
                <w:bCs/>
                <w:sz w:val="18"/>
                <w:szCs w:val="18"/>
              </w:rPr>
              <w:fldChar w:fldCharType="separate"/>
            </w:r>
            <w:r w:rsidR="00BC5F68">
              <w:rPr>
                <w:rFonts w:ascii="Calibri" w:hAnsi="Calibri" w:cs="Calibri"/>
                <w:bCs/>
                <w:noProof/>
                <w:sz w:val="18"/>
                <w:szCs w:val="18"/>
              </w:rPr>
              <w:t>20</w:t>
            </w:r>
            <w:r w:rsidRPr="004E0336">
              <w:rPr>
                <w:rFonts w:ascii="Calibri" w:hAnsi="Calibri" w:cs="Calibri"/>
                <w:bCs/>
                <w:sz w:val="18"/>
                <w:szCs w:val="18"/>
              </w:rPr>
              <w:fldChar w:fldCharType="end"/>
            </w:r>
            <w:r w:rsidRPr="004E0336">
              <w:rPr>
                <w:rFonts w:ascii="Calibri" w:hAnsi="Calibri" w:cs="Calibri"/>
                <w:sz w:val="18"/>
                <w:szCs w:val="18"/>
              </w:rPr>
              <w:t xml:space="preserve"> z </w:t>
            </w:r>
            <w:r w:rsidRPr="004E0336">
              <w:rPr>
                <w:rFonts w:ascii="Calibri" w:hAnsi="Calibri" w:cs="Calibri"/>
                <w:bCs/>
                <w:sz w:val="18"/>
                <w:szCs w:val="18"/>
              </w:rPr>
              <w:fldChar w:fldCharType="begin"/>
            </w:r>
            <w:r w:rsidRPr="004E0336">
              <w:rPr>
                <w:rFonts w:ascii="Calibri" w:hAnsi="Calibri" w:cs="Calibri"/>
                <w:bCs/>
                <w:sz w:val="18"/>
                <w:szCs w:val="18"/>
              </w:rPr>
              <w:instrText>NUMPAGES</w:instrText>
            </w:r>
            <w:r w:rsidRPr="004E0336">
              <w:rPr>
                <w:rFonts w:ascii="Calibri" w:hAnsi="Calibri" w:cs="Calibri"/>
                <w:bCs/>
                <w:sz w:val="18"/>
                <w:szCs w:val="18"/>
              </w:rPr>
              <w:fldChar w:fldCharType="separate"/>
            </w:r>
            <w:r w:rsidR="00BC5F68">
              <w:rPr>
                <w:rFonts w:ascii="Calibri" w:hAnsi="Calibri" w:cs="Calibri"/>
                <w:bCs/>
                <w:noProof/>
                <w:sz w:val="18"/>
                <w:szCs w:val="18"/>
              </w:rPr>
              <w:t>24</w:t>
            </w:r>
            <w:r w:rsidRPr="004E0336">
              <w:rPr>
                <w:rFonts w:ascii="Calibri" w:hAnsi="Calibri" w:cs="Calibri"/>
                <w:bCs/>
                <w:sz w:val="18"/>
                <w:szCs w:val="18"/>
              </w:rPr>
              <w:fldChar w:fldCharType="end"/>
            </w:r>
          </w:p>
        </w:sdtContent>
      </w:sdt>
    </w:sdtContent>
  </w:sdt>
  <w:p w14:paraId="58ED314F" w14:textId="77777777" w:rsidR="006456E5" w:rsidRDefault="006456E5">
    <w:pPr>
      <w:pStyle w:val="Pta"/>
      <w:tabs>
        <w:tab w:val="clear" w:pos="9072"/>
        <w:tab w:val="right" w:pos="904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7E205" w14:textId="77777777" w:rsidR="006456E5" w:rsidRDefault="006456E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E9240" w14:textId="77777777" w:rsidR="00F575B7" w:rsidRDefault="00F575B7">
      <w:r>
        <w:separator/>
      </w:r>
    </w:p>
  </w:footnote>
  <w:footnote w:type="continuationSeparator" w:id="0">
    <w:p w14:paraId="5F78B5DF" w14:textId="77777777" w:rsidR="00F575B7" w:rsidRDefault="00F575B7">
      <w:r>
        <w:continuationSeparator/>
      </w:r>
    </w:p>
  </w:footnote>
  <w:footnote w:type="continuationNotice" w:id="1">
    <w:p w14:paraId="7980B696" w14:textId="77777777" w:rsidR="00F575B7" w:rsidRDefault="00F575B7"/>
  </w:footnote>
  <w:footnote w:id="2">
    <w:p w14:paraId="7ADA19EA" w14:textId="5503E1C6" w:rsidR="00EB1AFD" w:rsidRDefault="00EB1AFD">
      <w:pPr>
        <w:pStyle w:val="Textpoznmkypodiarou"/>
        <w:rPr>
          <w:i/>
          <w:color w:val="FF0000"/>
        </w:rPr>
      </w:pPr>
      <w:r>
        <w:rPr>
          <w:rStyle w:val="Odkaznapoznmkupodiarou"/>
        </w:rPr>
        <w:footnoteRef/>
      </w:r>
      <w:r>
        <w:t xml:space="preserve"> </w:t>
      </w:r>
      <w:r w:rsidRPr="00EB1AFD">
        <w:rPr>
          <w:i/>
          <w:color w:val="FF0000"/>
        </w:rPr>
        <w:t xml:space="preserve">Cena bude upravené </w:t>
      </w:r>
      <w:r>
        <w:rPr>
          <w:i/>
          <w:color w:val="FF0000"/>
        </w:rPr>
        <w:t xml:space="preserve">vždy </w:t>
      </w:r>
      <w:r w:rsidRPr="00EB1AFD">
        <w:rPr>
          <w:i/>
          <w:color w:val="FF0000"/>
        </w:rPr>
        <w:t>v závislosti od použitého kritéria na vyhodnotenie ponúk v zmysle bodu 12.2 informatívnych súťažných podkladov</w:t>
      </w:r>
      <w:r>
        <w:rPr>
          <w:i/>
          <w:color w:val="FF0000"/>
        </w:rPr>
        <w:t xml:space="preserve"> k vyhláseniu výzvy na predkladanie ponúk.</w:t>
      </w:r>
    </w:p>
    <w:p w14:paraId="10F95428" w14:textId="77777777" w:rsidR="00EB1AFD" w:rsidRDefault="00EB1AFD">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4D80B" w14:textId="77777777" w:rsidR="006456E5" w:rsidRDefault="006456E5">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2CBFE" w14:textId="77777777" w:rsidR="006456E5" w:rsidRDefault="006456E5">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16D25" w14:textId="77777777" w:rsidR="006456E5" w:rsidRDefault="006456E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B"/>
    <w:multiLevelType w:val="multilevel"/>
    <w:tmpl w:val="DBE0C790"/>
    <w:lvl w:ilvl="0">
      <w:start w:val="1"/>
      <w:numFmt w:val="decimal"/>
      <w:lvlText w:val="%1."/>
      <w:lvlJc w:val="left"/>
      <w:pPr>
        <w:tabs>
          <w:tab w:val="num" w:pos="360"/>
        </w:tabs>
        <w:ind w:left="360" w:hanging="360"/>
      </w:pPr>
      <w:rPr>
        <w:rFonts w:ascii="Calibri" w:eastAsia="SimSun" w:hAnsi="Calibri" w:cs="Arial"/>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29E1B89"/>
    <w:multiLevelType w:val="hybridMultilevel"/>
    <w:tmpl w:val="25D496E2"/>
    <w:numStyleLink w:val="Importovantl31"/>
  </w:abstractNum>
  <w:abstractNum w:abstractNumId="5"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7" w15:restartNumberingAfterBreak="0">
    <w:nsid w:val="02DD196F"/>
    <w:multiLevelType w:val="hybridMultilevel"/>
    <w:tmpl w:val="D7AEE7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31C666C"/>
    <w:multiLevelType w:val="hybridMultilevel"/>
    <w:tmpl w:val="31DAC9D8"/>
    <w:numStyleLink w:val="Importovantl17"/>
  </w:abstractNum>
  <w:abstractNum w:abstractNumId="9"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rPr>
    </w:lvl>
  </w:abstractNum>
  <w:abstractNum w:abstractNumId="11" w15:restartNumberingAfterBreak="0">
    <w:nsid w:val="06A5159D"/>
    <w:multiLevelType w:val="hybridMultilevel"/>
    <w:tmpl w:val="BC440772"/>
    <w:numStyleLink w:val="Importovantl32"/>
  </w:abstractNum>
  <w:abstractNum w:abstractNumId="12"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0831021C"/>
    <w:multiLevelType w:val="multilevel"/>
    <w:tmpl w:val="F236CCF2"/>
    <w:numStyleLink w:val="Importovantl11"/>
  </w:abstractNum>
  <w:abstractNum w:abstractNumId="14"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rPr>
    </w:lvl>
  </w:abstractNum>
  <w:abstractNum w:abstractNumId="15"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 w15:restartNumberingAfterBreak="0">
    <w:nsid w:val="0B810B1A"/>
    <w:multiLevelType w:val="hybridMultilevel"/>
    <w:tmpl w:val="0DA858DE"/>
    <w:numStyleLink w:val="Importovantl26"/>
  </w:abstractNum>
  <w:abstractNum w:abstractNumId="17" w15:restartNumberingAfterBreak="0">
    <w:nsid w:val="0BF86BD3"/>
    <w:multiLevelType w:val="hybridMultilevel"/>
    <w:tmpl w:val="891A2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CED1486"/>
    <w:multiLevelType w:val="hybridMultilevel"/>
    <w:tmpl w:val="1C60FB68"/>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21" w15:restartNumberingAfterBreak="0">
    <w:nsid w:val="10E2576B"/>
    <w:multiLevelType w:val="hybridMultilevel"/>
    <w:tmpl w:val="E528DAC8"/>
    <w:numStyleLink w:val="Importovantl2"/>
  </w:abstractNum>
  <w:abstractNum w:abstractNumId="22"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rPr>
    </w:lvl>
  </w:abstractNum>
  <w:abstractNum w:abstractNumId="23"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rPr>
    </w:lvl>
  </w:abstractNum>
  <w:abstractNum w:abstractNumId="24"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13F95980"/>
    <w:multiLevelType w:val="hybridMultilevel"/>
    <w:tmpl w:val="A51225C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6" w15:restartNumberingAfterBreak="0">
    <w:nsid w:val="16223DD1"/>
    <w:multiLevelType w:val="multilevel"/>
    <w:tmpl w:val="E8662078"/>
    <w:numStyleLink w:val="Importovantl19"/>
  </w:abstractNum>
  <w:abstractNum w:abstractNumId="27" w15:restartNumberingAfterBreak="0">
    <w:nsid w:val="16323237"/>
    <w:multiLevelType w:val="hybridMultilevel"/>
    <w:tmpl w:val="1C0C634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29"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17C525F3"/>
    <w:multiLevelType w:val="hybridMultilevel"/>
    <w:tmpl w:val="2DD47B74"/>
    <w:lvl w:ilvl="0" w:tplc="8418F16C">
      <w:start w:val="1"/>
      <w:numFmt w:val="lowerLetter"/>
      <w:lvlText w:val="%1)"/>
      <w:lvlJc w:val="left"/>
      <w:pPr>
        <w:ind w:left="1290" w:hanging="360"/>
      </w:pPr>
      <w:rPr>
        <w:rFonts w:ascii="Calibri" w:hAnsi="Calibri" w:hint="default"/>
        <w:b w:val="0"/>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31"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32"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rPr>
    </w:lvl>
  </w:abstractNum>
  <w:abstractNum w:abstractNumId="34" w15:restartNumberingAfterBreak="0">
    <w:nsid w:val="1E3A5CFB"/>
    <w:multiLevelType w:val="hybridMultilevel"/>
    <w:tmpl w:val="E3B431D6"/>
    <w:numStyleLink w:val="Importovantl23"/>
  </w:abstractNum>
  <w:abstractNum w:abstractNumId="35"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rPr>
    </w:lvl>
  </w:abstractNum>
  <w:abstractNum w:abstractNumId="38"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4534489"/>
    <w:multiLevelType w:val="multilevel"/>
    <w:tmpl w:val="F236CCF2"/>
    <w:numStyleLink w:val="Importovantl11"/>
  </w:abstractNum>
  <w:abstractNum w:abstractNumId="40" w15:restartNumberingAfterBreak="0">
    <w:nsid w:val="24BB5886"/>
    <w:multiLevelType w:val="multilevel"/>
    <w:tmpl w:val="F236CCF2"/>
    <w:numStyleLink w:val="Importovantl11"/>
  </w:abstractNum>
  <w:abstractNum w:abstractNumId="41" w15:restartNumberingAfterBreak="0">
    <w:nsid w:val="2576654D"/>
    <w:multiLevelType w:val="hybridMultilevel"/>
    <w:tmpl w:val="849CF0D2"/>
    <w:numStyleLink w:val="Importovantl35"/>
  </w:abstractNum>
  <w:abstractNum w:abstractNumId="42" w15:restartNumberingAfterBreak="0">
    <w:nsid w:val="27BF0D55"/>
    <w:multiLevelType w:val="hybridMultilevel"/>
    <w:tmpl w:val="4BD6A00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rPr>
    </w:lvl>
  </w:abstractNum>
  <w:abstractNum w:abstractNumId="44" w15:restartNumberingAfterBreak="0">
    <w:nsid w:val="298804E0"/>
    <w:multiLevelType w:val="multilevel"/>
    <w:tmpl w:val="F236CCF2"/>
    <w:numStyleLink w:val="Importovantl11"/>
  </w:abstractNum>
  <w:abstractNum w:abstractNumId="45" w15:restartNumberingAfterBreak="0">
    <w:nsid w:val="29A31142"/>
    <w:multiLevelType w:val="hybridMultilevel"/>
    <w:tmpl w:val="19ECF8AE"/>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CBC7631"/>
    <w:multiLevelType w:val="hybridMultilevel"/>
    <w:tmpl w:val="91EEDAF6"/>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rPr>
    </w:lvl>
  </w:abstractNum>
  <w:abstractNum w:abstractNumId="47"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51" w15:restartNumberingAfterBreak="0">
    <w:nsid w:val="33493ED4"/>
    <w:multiLevelType w:val="hybridMultilevel"/>
    <w:tmpl w:val="5B46285E"/>
    <w:numStyleLink w:val="Importovantl34"/>
  </w:abstractNum>
  <w:abstractNum w:abstractNumId="52" w15:restartNumberingAfterBreak="0">
    <w:nsid w:val="334C2390"/>
    <w:multiLevelType w:val="hybridMultilevel"/>
    <w:tmpl w:val="B9D2521C"/>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rPr>
    </w:lvl>
  </w:abstractNum>
  <w:abstractNum w:abstractNumId="53" w15:restartNumberingAfterBreak="0">
    <w:nsid w:val="34A12F57"/>
    <w:multiLevelType w:val="hybridMultilevel"/>
    <w:tmpl w:val="B3B013D8"/>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54"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15:restartNumberingAfterBreak="0">
    <w:nsid w:val="37B00B30"/>
    <w:multiLevelType w:val="hybridMultilevel"/>
    <w:tmpl w:val="A58EC976"/>
    <w:lvl w:ilvl="0" w:tplc="264ED506">
      <w:start w:val="2"/>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6" w15:restartNumberingAfterBreak="0">
    <w:nsid w:val="37B3012A"/>
    <w:multiLevelType w:val="multilevel"/>
    <w:tmpl w:val="AE0695FE"/>
    <w:numStyleLink w:val="Importovantl20"/>
  </w:abstractNum>
  <w:abstractNum w:abstractNumId="57"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8" w15:restartNumberingAfterBreak="0">
    <w:nsid w:val="38804BDD"/>
    <w:multiLevelType w:val="hybridMultilevel"/>
    <w:tmpl w:val="578E6A8E"/>
    <w:lvl w:ilvl="0" w:tplc="041B0017">
      <w:start w:val="1"/>
      <w:numFmt w:val="lowerLetter"/>
      <w:lvlText w:val="%1)"/>
      <w:lvlJc w:val="left"/>
      <w:pPr>
        <w:ind w:left="19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9105A52"/>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0" w15:restartNumberingAfterBreak="0">
    <w:nsid w:val="39454CA5"/>
    <w:multiLevelType w:val="multilevel"/>
    <w:tmpl w:val="EE56D6F2"/>
    <w:lvl w:ilvl="0">
      <w:start w:val="1"/>
      <w:numFmt w:val="decimal"/>
      <w:lvlText w:val="%1."/>
      <w:lvlJc w:val="left"/>
      <w:pPr>
        <w:ind w:left="927" w:hanging="360"/>
      </w:pPr>
      <w:rPr>
        <w:rFonts w:ascii="Calibri" w:eastAsia="Calibri" w:hAnsi="Calibri" w:cs="Times New Roman"/>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1" w15:restartNumberingAfterBreak="0">
    <w:nsid w:val="397A44A0"/>
    <w:multiLevelType w:val="hybridMultilevel"/>
    <w:tmpl w:val="3FCCECD8"/>
    <w:numStyleLink w:val="Importovantl240"/>
  </w:abstractNum>
  <w:abstractNum w:abstractNumId="62" w15:restartNumberingAfterBreak="0">
    <w:nsid w:val="39DA2116"/>
    <w:multiLevelType w:val="multilevel"/>
    <w:tmpl w:val="7F5A3F28"/>
    <w:lvl w:ilvl="0">
      <w:start w:val="1"/>
      <w:numFmt w:val="decimal"/>
      <w:lvlText w:val="%1."/>
      <w:lvlJc w:val="left"/>
      <w:pPr>
        <w:tabs>
          <w:tab w:val="num" w:pos="0"/>
        </w:tabs>
        <w:ind w:left="360" w:hanging="360"/>
      </w:pPr>
      <w:rPr>
        <w:rFonts w:hint="default"/>
      </w:rPr>
    </w:lvl>
    <w:lvl w:ilvl="1">
      <w:start w:val="1"/>
      <w:numFmt w:val="decimal"/>
      <w:isLgl/>
      <w:lvlText w:val="%1.%2."/>
      <w:lvlJc w:val="left"/>
      <w:pPr>
        <w:tabs>
          <w:tab w:val="num" w:pos="-31680"/>
        </w:tabs>
        <w:ind w:left="357" w:hanging="357"/>
      </w:pPr>
      <w:rPr>
        <w:rFonts w:hint="default"/>
      </w:rPr>
    </w:lvl>
    <w:lvl w:ilvl="2">
      <w:start w:val="1"/>
      <w:numFmt w:val="decimal"/>
      <w:isLgl/>
      <w:lvlText w:val="%1.%2.%3."/>
      <w:lvlJc w:val="left"/>
      <w:pPr>
        <w:tabs>
          <w:tab w:val="num" w:pos="-31254"/>
        </w:tabs>
        <w:ind w:left="783" w:hanging="35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64" w15:restartNumberingAfterBreak="0">
    <w:nsid w:val="3BFA1B11"/>
    <w:multiLevelType w:val="hybridMultilevel"/>
    <w:tmpl w:val="1368D4F2"/>
    <w:numStyleLink w:val="Importovantl24"/>
  </w:abstractNum>
  <w:abstractNum w:abstractNumId="65"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rPr>
    </w:lvl>
  </w:abstractNum>
  <w:abstractNum w:abstractNumId="67" w15:restartNumberingAfterBreak="0">
    <w:nsid w:val="3C8D2CDD"/>
    <w:multiLevelType w:val="hybridMultilevel"/>
    <w:tmpl w:val="0FEA07E8"/>
    <w:lvl w:ilvl="0" w:tplc="041B000F">
      <w:start w:val="1"/>
      <w:numFmt w:val="decimal"/>
      <w:lvlText w:val="%1."/>
      <w:lvlJc w:val="left"/>
      <w:pPr>
        <w:ind w:left="1287" w:hanging="360"/>
      </w:pPr>
    </w:lvl>
    <w:lvl w:ilvl="1" w:tplc="80E2F5E6">
      <w:numFmt w:val="bullet"/>
      <w:lvlText w:val="-"/>
      <w:lvlJc w:val="left"/>
      <w:pPr>
        <w:ind w:left="2007" w:hanging="360"/>
      </w:pPr>
      <w:rPr>
        <w:rFonts w:ascii="Calibri" w:eastAsia="Calibri" w:hAnsi="Calibri" w:cs="Calibri"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8"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69"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rPr>
    </w:lvl>
  </w:abstractNum>
  <w:abstractNum w:abstractNumId="71" w15:restartNumberingAfterBreak="0">
    <w:nsid w:val="45DE06C6"/>
    <w:multiLevelType w:val="hybridMultilevel"/>
    <w:tmpl w:val="05281AD8"/>
    <w:lvl w:ilvl="0" w:tplc="041B0017">
      <w:start w:val="1"/>
      <w:numFmt w:val="lowerLetter"/>
      <w:lvlText w:val="%1)"/>
      <w:lvlJc w:val="left"/>
      <w:pPr>
        <w:ind w:left="1002"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2" w15:restartNumberingAfterBreak="0">
    <w:nsid w:val="46F27D8A"/>
    <w:multiLevelType w:val="multilevel"/>
    <w:tmpl w:val="4A60C54A"/>
    <w:numStyleLink w:val="Importovantl40"/>
  </w:abstractNum>
  <w:abstractNum w:abstractNumId="73"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74" w15:restartNumberingAfterBreak="0">
    <w:nsid w:val="478B5D9E"/>
    <w:multiLevelType w:val="hybridMultilevel"/>
    <w:tmpl w:val="74ECF3CC"/>
    <w:lvl w:ilvl="0" w:tplc="264ED50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498F30A6"/>
    <w:multiLevelType w:val="hybridMultilevel"/>
    <w:tmpl w:val="31DAC9D8"/>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rPr>
    </w:lvl>
  </w:abstractNum>
  <w:abstractNum w:abstractNumId="76" w15:restartNumberingAfterBreak="0">
    <w:nsid w:val="49AF0D0B"/>
    <w:multiLevelType w:val="hybridMultilevel"/>
    <w:tmpl w:val="12A45F22"/>
    <w:lvl w:ilvl="0" w:tplc="041B0017">
      <w:start w:val="1"/>
      <w:numFmt w:val="lowerLetter"/>
      <w:lvlText w:val="%1)"/>
      <w:lvlJc w:val="left"/>
      <w:pPr>
        <w:ind w:left="192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77"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78" w15:restartNumberingAfterBreak="0">
    <w:nsid w:val="4B165BAA"/>
    <w:multiLevelType w:val="multilevel"/>
    <w:tmpl w:val="BD8AF03C"/>
    <w:numStyleLink w:val="Importovantl15"/>
  </w:abstractNum>
  <w:abstractNum w:abstractNumId="79" w15:restartNumberingAfterBreak="0">
    <w:nsid w:val="4B3A2527"/>
    <w:multiLevelType w:val="hybridMultilevel"/>
    <w:tmpl w:val="2BA47874"/>
    <w:numStyleLink w:val="Importovantl13"/>
  </w:abstractNum>
  <w:abstractNum w:abstractNumId="80"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1"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rPr>
    </w:lvl>
  </w:abstractNum>
  <w:abstractNum w:abstractNumId="82" w15:restartNumberingAfterBreak="0">
    <w:nsid w:val="4E137BD9"/>
    <w:multiLevelType w:val="multilevel"/>
    <w:tmpl w:val="DEB454BA"/>
    <w:lvl w:ilvl="0">
      <w:start w:val="9"/>
      <w:numFmt w:val="decimal"/>
      <w:lvlText w:val="%1."/>
      <w:lvlJc w:val="left"/>
      <w:pPr>
        <w:ind w:left="360" w:hanging="360"/>
      </w:pPr>
    </w:lvl>
    <w:lvl w:ilvl="1">
      <w:start w:val="1"/>
      <w:numFmt w:val="decimal"/>
      <w:lvlText w:val="19.%2."/>
      <w:lvlJc w:val="left"/>
      <w:pPr>
        <w:ind w:left="177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3"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rPr>
    </w:lvl>
  </w:abstractNum>
  <w:abstractNum w:abstractNumId="85"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rPr>
    </w:lvl>
  </w:abstractNum>
  <w:abstractNum w:abstractNumId="86" w15:restartNumberingAfterBreak="0">
    <w:nsid w:val="51CD7140"/>
    <w:multiLevelType w:val="hybridMultilevel"/>
    <w:tmpl w:val="241C8F80"/>
    <w:numStyleLink w:val="Importovantl6"/>
  </w:abstractNum>
  <w:abstractNum w:abstractNumId="87"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8" w15:restartNumberingAfterBreak="0">
    <w:nsid w:val="55B42DDA"/>
    <w:multiLevelType w:val="hybridMultilevel"/>
    <w:tmpl w:val="30EC4A2E"/>
    <w:numStyleLink w:val="Importovantl39"/>
  </w:abstractNum>
  <w:abstractNum w:abstractNumId="89" w15:restartNumberingAfterBreak="0">
    <w:nsid w:val="56C10327"/>
    <w:multiLevelType w:val="multilevel"/>
    <w:tmpl w:val="02B06066"/>
    <w:lvl w:ilvl="0">
      <w:start w:val="4"/>
      <w:numFmt w:val="decimal"/>
      <w:lvlText w:val="%1."/>
      <w:lvlJc w:val="left"/>
      <w:pPr>
        <w:ind w:left="1418"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985"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2417"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921"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3425"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929"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4433"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937"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5513"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90" w15:restartNumberingAfterBreak="0">
    <w:nsid w:val="57441F2C"/>
    <w:multiLevelType w:val="multilevel"/>
    <w:tmpl w:val="F236CCF2"/>
    <w:numStyleLink w:val="Importovantl11"/>
  </w:abstractNum>
  <w:abstractNum w:abstractNumId="91"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92"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93"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rPr>
    </w:lvl>
  </w:abstractNum>
  <w:abstractNum w:abstractNumId="94"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95"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96"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rPr>
    </w:lvl>
  </w:abstractNum>
  <w:abstractNum w:abstractNumId="97"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98"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rPr>
    </w:lvl>
  </w:abstractNum>
  <w:abstractNum w:abstractNumId="99" w15:restartNumberingAfterBreak="0">
    <w:nsid w:val="603B7C23"/>
    <w:multiLevelType w:val="hybridMultilevel"/>
    <w:tmpl w:val="DD26B7E0"/>
    <w:numStyleLink w:val="Importovantl3"/>
  </w:abstractNum>
  <w:abstractNum w:abstractNumId="100"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01" w15:restartNumberingAfterBreak="0">
    <w:nsid w:val="61A303C5"/>
    <w:multiLevelType w:val="hybridMultilevel"/>
    <w:tmpl w:val="CCC6572C"/>
    <w:lvl w:ilvl="0" w:tplc="32E83732">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rPr>
    </w:lvl>
    <w:lvl w:ilvl="1" w:tplc="E3CEF434">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rPr>
    </w:lvl>
    <w:lvl w:ilvl="2" w:tplc="00F6295E">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rPr>
    </w:lvl>
    <w:lvl w:ilvl="3" w:tplc="673A99CC">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rPr>
    </w:lvl>
    <w:lvl w:ilvl="4" w:tplc="BEA08774">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rPr>
    </w:lvl>
    <w:lvl w:ilvl="5" w:tplc="06009196">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rPr>
    </w:lvl>
    <w:lvl w:ilvl="6" w:tplc="99A6DCAA">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rPr>
    </w:lvl>
    <w:lvl w:ilvl="7" w:tplc="F1AAC592">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rPr>
    </w:lvl>
    <w:lvl w:ilvl="8" w:tplc="F92E0A68">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rPr>
    </w:lvl>
  </w:abstractNum>
  <w:abstractNum w:abstractNumId="102"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103" w15:restartNumberingAfterBreak="0">
    <w:nsid w:val="627735DC"/>
    <w:multiLevelType w:val="hybridMultilevel"/>
    <w:tmpl w:val="47A295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6" w15:restartNumberingAfterBreak="0">
    <w:nsid w:val="65E432C1"/>
    <w:multiLevelType w:val="hybridMultilevel"/>
    <w:tmpl w:val="B3AC4E84"/>
    <w:lvl w:ilvl="0" w:tplc="264ED506">
      <w:start w:val="2"/>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7" w15:restartNumberingAfterBreak="0">
    <w:nsid w:val="68B23932"/>
    <w:multiLevelType w:val="hybridMultilevel"/>
    <w:tmpl w:val="84B46172"/>
    <w:lvl w:ilvl="0" w:tplc="05BAFF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68D21CB0"/>
    <w:multiLevelType w:val="hybridMultilevel"/>
    <w:tmpl w:val="5AC234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10" w15:restartNumberingAfterBreak="0">
    <w:nsid w:val="6B4807C7"/>
    <w:multiLevelType w:val="hybridMultilevel"/>
    <w:tmpl w:val="71D6902C"/>
    <w:numStyleLink w:val="Importovantl5"/>
  </w:abstractNum>
  <w:abstractNum w:abstractNumId="111"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112"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113" w15:restartNumberingAfterBreak="0">
    <w:nsid w:val="737B793B"/>
    <w:multiLevelType w:val="multilevel"/>
    <w:tmpl w:val="54BC0EEC"/>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3617" w:hanging="639"/>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rPr>
    </w:lvl>
  </w:abstractNum>
  <w:abstractNum w:abstractNumId="114" w15:restartNumberingAfterBreak="0">
    <w:nsid w:val="758F3C19"/>
    <w:multiLevelType w:val="hybridMultilevel"/>
    <w:tmpl w:val="1480F4F2"/>
    <w:numStyleLink w:val="Importovantl30"/>
  </w:abstractNum>
  <w:abstractNum w:abstractNumId="115"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rPr>
    </w:lvl>
  </w:abstractNum>
  <w:abstractNum w:abstractNumId="116" w15:restartNumberingAfterBreak="0">
    <w:nsid w:val="77FC5E2E"/>
    <w:multiLevelType w:val="hybridMultilevel"/>
    <w:tmpl w:val="D5E2D79A"/>
    <w:numStyleLink w:val="Importovantl7"/>
  </w:abstractNum>
  <w:abstractNum w:abstractNumId="117"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9" w15:restartNumberingAfterBreak="0">
    <w:nsid w:val="7C2850CF"/>
    <w:multiLevelType w:val="multilevel"/>
    <w:tmpl w:val="F236CCF2"/>
    <w:numStyleLink w:val="Importovantl11"/>
  </w:abstractNum>
  <w:abstractNum w:abstractNumId="120"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DA867FD"/>
    <w:multiLevelType w:val="hybridMultilevel"/>
    <w:tmpl w:val="2C08733E"/>
    <w:lvl w:ilvl="0" w:tplc="041B0017">
      <w:start w:val="1"/>
      <w:numFmt w:val="lowerLetter"/>
      <w:lvlText w:val="%1)"/>
      <w:lvlJc w:val="left"/>
      <w:pPr>
        <w:ind w:left="1860" w:hanging="360"/>
      </w:pPr>
    </w:lvl>
    <w:lvl w:ilvl="1" w:tplc="041B0019">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122" w15:restartNumberingAfterBreak="0">
    <w:nsid w:val="7DBA19D7"/>
    <w:multiLevelType w:val="hybridMultilevel"/>
    <w:tmpl w:val="5D32C874"/>
    <w:numStyleLink w:val="Importovantl18"/>
  </w:abstractNum>
  <w:abstractNum w:abstractNumId="123" w15:restartNumberingAfterBreak="0">
    <w:nsid w:val="7E54345E"/>
    <w:multiLevelType w:val="multilevel"/>
    <w:tmpl w:val="F236CCF2"/>
    <w:numStyleLink w:val="Importovantl11"/>
  </w:abstractNum>
  <w:num w:numId="1">
    <w:abstractNumId w:val="93"/>
  </w:num>
  <w:num w:numId="2">
    <w:abstractNumId w:val="24"/>
  </w:num>
  <w:num w:numId="3">
    <w:abstractNumId w:val="63"/>
  </w:num>
  <w:num w:numId="4">
    <w:abstractNumId w:val="28"/>
  </w:num>
  <w:num w:numId="5">
    <w:abstractNumId w:val="96"/>
  </w:num>
  <w:num w:numId="6">
    <w:abstractNumId w:val="29"/>
  </w:num>
  <w:num w:numId="7">
    <w:abstractNumId w:val="6"/>
  </w:num>
  <w:num w:numId="8">
    <w:abstractNumId w:val="20"/>
  </w:num>
  <w:num w:numId="9">
    <w:abstractNumId w:val="92"/>
  </w:num>
  <w:num w:numId="10">
    <w:abstractNumId w:val="91"/>
  </w:num>
  <w:num w:numId="11">
    <w:abstractNumId w:val="98"/>
  </w:num>
  <w:num w:numId="12">
    <w:abstractNumId w:val="87"/>
  </w:num>
  <w:num w:numId="13">
    <w:abstractNumId w:val="73"/>
  </w:num>
  <w:num w:numId="14">
    <w:abstractNumId w:val="68"/>
  </w:num>
  <w:num w:numId="15">
    <w:abstractNumId w:val="14"/>
  </w:num>
  <w:num w:numId="16">
    <w:abstractNumId w:val="75"/>
  </w:num>
  <w:num w:numId="17">
    <w:abstractNumId w:val="8"/>
    <w:lvlOverride w:ilvl="0">
      <w:lvl w:ilvl="0" w:tplc="67189FBA">
        <w:start w:val="1"/>
        <w:numFmt w:val="lowerLetter"/>
        <w:lvlText w:val="%1)"/>
        <w:lvlJc w:val="left"/>
        <w:pPr>
          <w:ind w:left="851" w:hanging="284"/>
        </w:pPr>
        <w:rPr>
          <w:rFonts w:hAnsi="Arial Unicode MS"/>
          <w:b w:val="0"/>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1D78EF08">
        <w:start w:val="1"/>
        <w:numFmt w:val="lowerLetter"/>
        <w:lvlText w:val="%2."/>
        <w:lvlJc w:val="left"/>
        <w:pPr>
          <w:ind w:left="157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AAEA5018">
        <w:start w:val="1"/>
        <w:numFmt w:val="lowerRoman"/>
        <w:lvlText w:val="%3."/>
        <w:lvlJc w:val="left"/>
        <w:pPr>
          <w:ind w:left="2291" w:hanging="2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1924A1A">
        <w:start w:val="1"/>
        <w:numFmt w:val="decimal"/>
        <w:lvlText w:val="%4."/>
        <w:lvlJc w:val="left"/>
        <w:pPr>
          <w:ind w:left="301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D309164">
        <w:start w:val="1"/>
        <w:numFmt w:val="lowerLetter"/>
        <w:lvlText w:val="%5."/>
        <w:lvlJc w:val="left"/>
        <w:pPr>
          <w:ind w:left="373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334080BC">
        <w:start w:val="1"/>
        <w:numFmt w:val="lowerRoman"/>
        <w:lvlText w:val="%6."/>
        <w:lvlJc w:val="left"/>
        <w:pPr>
          <w:ind w:left="4451" w:hanging="2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0B7E41C2">
        <w:start w:val="1"/>
        <w:numFmt w:val="decimal"/>
        <w:lvlText w:val="%7."/>
        <w:lvlJc w:val="left"/>
        <w:pPr>
          <w:ind w:left="517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22043DE2">
        <w:start w:val="1"/>
        <w:numFmt w:val="lowerLetter"/>
        <w:lvlText w:val="%8."/>
        <w:lvlJc w:val="left"/>
        <w:pPr>
          <w:ind w:left="5891" w:hanging="28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621641F0">
        <w:start w:val="1"/>
        <w:numFmt w:val="lowerRoman"/>
        <w:lvlText w:val="%9."/>
        <w:lvlJc w:val="left"/>
        <w:pPr>
          <w:ind w:left="6611" w:hanging="23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18">
    <w:abstractNumId w:val="35"/>
  </w:num>
  <w:num w:numId="19">
    <w:abstractNumId w:val="85"/>
  </w:num>
  <w:num w:numId="20">
    <w:abstractNumId w:val="70"/>
  </w:num>
  <w:num w:numId="21">
    <w:abstractNumId w:val="33"/>
  </w:num>
  <w:num w:numId="22">
    <w:abstractNumId w:val="3"/>
  </w:num>
  <w:num w:numId="23">
    <w:abstractNumId w:val="95"/>
  </w:num>
  <w:num w:numId="24">
    <w:abstractNumId w:val="34"/>
    <w:lvlOverride w:ilvl="0">
      <w:lvl w:ilvl="0" w:tplc="F9A0F332">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7396CBDC">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64A092E">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37866AA">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3A89B52">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7B49996">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F60D53E">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E2A3082">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2E0A8E0">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43"/>
  </w:num>
  <w:num w:numId="26">
    <w:abstractNumId w:val="94"/>
  </w:num>
  <w:num w:numId="27">
    <w:abstractNumId w:val="105"/>
  </w:num>
  <w:num w:numId="28">
    <w:abstractNumId w:val="19"/>
  </w:num>
  <w:num w:numId="29">
    <w:abstractNumId w:val="50"/>
  </w:num>
  <w:num w:numId="30">
    <w:abstractNumId w:val="36"/>
  </w:num>
  <w:num w:numId="31">
    <w:abstractNumId w:val="81"/>
  </w:num>
  <w:num w:numId="32">
    <w:abstractNumId w:val="47"/>
  </w:num>
  <w:num w:numId="33">
    <w:abstractNumId w:val="22"/>
  </w:num>
  <w:num w:numId="34">
    <w:abstractNumId w:val="4"/>
    <w:lvlOverride w:ilvl="0">
      <w:lvl w:ilvl="0" w:tplc="9BA6DCF4">
        <w:start w:val="1"/>
        <w:numFmt w:val="decimal"/>
        <w:lvlText w:val="%1."/>
        <w:lvlJc w:val="left"/>
        <w:pPr>
          <w:ind w:left="62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3A0C28B2">
        <w:start w:val="1"/>
        <w:numFmt w:val="lowerLetter"/>
        <w:lvlText w:val="%2."/>
        <w:lvlJc w:val="left"/>
        <w:pPr>
          <w:ind w:left="134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9C40ACE2">
        <w:start w:val="1"/>
        <w:numFmt w:val="lowerRoman"/>
        <w:lvlText w:val="%3."/>
        <w:lvlJc w:val="left"/>
        <w:pPr>
          <w:ind w:left="2057" w:hanging="55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E67239FE">
        <w:start w:val="1"/>
        <w:numFmt w:val="decimal"/>
        <w:lvlText w:val="%4."/>
        <w:lvlJc w:val="left"/>
        <w:pPr>
          <w:ind w:left="278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4C548D1E">
        <w:start w:val="1"/>
        <w:numFmt w:val="lowerLetter"/>
        <w:lvlText w:val="%5."/>
        <w:lvlJc w:val="left"/>
        <w:pPr>
          <w:ind w:left="350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633C8AD2">
        <w:start w:val="1"/>
        <w:numFmt w:val="lowerRoman"/>
        <w:lvlText w:val="%6."/>
        <w:lvlJc w:val="left"/>
        <w:pPr>
          <w:ind w:left="4217" w:hanging="55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3D46F116">
        <w:start w:val="1"/>
        <w:numFmt w:val="decimal"/>
        <w:lvlText w:val="%7."/>
        <w:lvlJc w:val="left"/>
        <w:pPr>
          <w:ind w:left="494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5842384E">
        <w:start w:val="1"/>
        <w:numFmt w:val="lowerLetter"/>
        <w:lvlText w:val="%8."/>
        <w:lvlJc w:val="left"/>
        <w:pPr>
          <w:ind w:left="5664" w:hanging="624"/>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692C219C">
        <w:start w:val="1"/>
        <w:numFmt w:val="lowerRoman"/>
        <w:lvlText w:val="%9."/>
        <w:lvlJc w:val="left"/>
        <w:pPr>
          <w:ind w:left="6377" w:hanging="553"/>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35">
    <w:abstractNumId w:val="23"/>
  </w:num>
  <w:num w:numId="36">
    <w:abstractNumId w:val="112"/>
  </w:num>
  <w:num w:numId="37">
    <w:abstractNumId w:val="84"/>
  </w:num>
  <w:num w:numId="38">
    <w:abstractNumId w:val="54"/>
  </w:num>
  <w:num w:numId="39">
    <w:abstractNumId w:val="66"/>
  </w:num>
  <w:num w:numId="40">
    <w:abstractNumId w:val="115"/>
  </w:num>
  <w:num w:numId="41">
    <w:abstractNumId w:val="12"/>
  </w:num>
  <w:num w:numId="42">
    <w:abstractNumId w:val="10"/>
  </w:num>
  <w:num w:numId="43">
    <w:abstractNumId w:val="100"/>
  </w:num>
  <w:num w:numId="44">
    <w:abstractNumId w:val="111"/>
  </w:num>
  <w:num w:numId="45">
    <w:abstractNumId w:val="37"/>
  </w:num>
  <w:num w:numId="46">
    <w:abstractNumId w:val="44"/>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7"/>
  </w:num>
  <w:num w:numId="5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9"/>
  </w:num>
  <w:num w:numId="5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8"/>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2"/>
  </w:num>
  <w:num w:numId="59">
    <w:abstractNumId w:val="26"/>
    <w:lvlOverride w:ilvl="0">
      <w:startOverride w:val="1"/>
      <w:lvl w:ilvl="0">
        <w:start w:val="1"/>
        <w:numFmt w:val="decimal"/>
        <w:lvlText w:val=""/>
        <w:lvlJc w:val="left"/>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60">
    <w:abstractNumId w:val="5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startOverride w:val="1"/>
      <w:lvl w:ilvl="0" w:tplc="F9A0F332">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7396CBDC">
        <w:start w:val="1"/>
        <w:numFmt w:val="decimal"/>
        <w:lvlText w:val=""/>
        <w:lvlJc w:val="left"/>
      </w:lvl>
    </w:lvlOverride>
    <w:lvlOverride w:ilvl="2">
      <w:startOverride w:val="1"/>
      <w:lvl w:ilvl="2" w:tplc="464A092E">
        <w:start w:val="1"/>
        <w:numFmt w:val="decimal"/>
        <w:lvlText w:val=""/>
        <w:lvlJc w:val="left"/>
      </w:lvl>
    </w:lvlOverride>
    <w:lvlOverride w:ilvl="3">
      <w:startOverride w:val="1"/>
      <w:lvl w:ilvl="3" w:tplc="737866AA">
        <w:start w:val="1"/>
        <w:numFmt w:val="decimal"/>
        <w:lvlText w:val=""/>
        <w:lvlJc w:val="left"/>
      </w:lvl>
    </w:lvlOverride>
    <w:lvlOverride w:ilvl="4">
      <w:startOverride w:val="1"/>
      <w:lvl w:ilvl="4" w:tplc="03A89B52">
        <w:start w:val="1"/>
        <w:numFmt w:val="decimal"/>
        <w:lvlText w:val=""/>
        <w:lvlJc w:val="left"/>
      </w:lvl>
    </w:lvlOverride>
    <w:lvlOverride w:ilvl="5">
      <w:startOverride w:val="1"/>
      <w:lvl w:ilvl="5" w:tplc="17B49996">
        <w:start w:val="1"/>
        <w:numFmt w:val="decimal"/>
        <w:lvlText w:val=""/>
        <w:lvlJc w:val="left"/>
      </w:lvl>
    </w:lvlOverride>
    <w:lvlOverride w:ilvl="6">
      <w:startOverride w:val="1"/>
      <w:lvl w:ilvl="6" w:tplc="8F60D53E">
        <w:start w:val="1"/>
        <w:numFmt w:val="decimal"/>
        <w:lvlText w:val=""/>
        <w:lvlJc w:val="left"/>
      </w:lvl>
    </w:lvlOverride>
    <w:lvlOverride w:ilvl="7">
      <w:startOverride w:val="1"/>
      <w:lvl w:ilvl="7" w:tplc="4E2A3082">
        <w:start w:val="1"/>
        <w:numFmt w:val="decimal"/>
        <w:lvlText w:val=""/>
        <w:lvlJc w:val="left"/>
      </w:lvl>
    </w:lvlOverride>
    <w:lvlOverride w:ilvl="8">
      <w:startOverride w:val="1"/>
      <w:lvl w:ilvl="8" w:tplc="62E0A8E0">
        <w:start w:val="1"/>
        <w:numFmt w:val="decimal"/>
        <w:lvlText w:val=""/>
        <w:lvlJc w:val="left"/>
      </w:lvl>
    </w:lvlOverride>
  </w:num>
  <w:num w:numId="63">
    <w:abstractNumId w:val="61"/>
  </w:num>
  <w:num w:numId="64">
    <w:abstractNumId w:val="16"/>
  </w:num>
  <w:num w:numId="65">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num>
  <w:num w:numId="7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num>
  <w:num w:numId="77">
    <w:abstractNumId w:val="101"/>
  </w:num>
  <w:num w:numId="7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8"/>
  </w:num>
  <w:num w:numId="83">
    <w:abstractNumId w:val="123"/>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4">
    <w:abstractNumId w:val="119"/>
  </w:num>
  <w:num w:numId="85">
    <w:abstractNumId w:val="13"/>
  </w:num>
  <w:num w:numId="86">
    <w:abstractNumId w:val="39"/>
  </w:num>
  <w:num w:numId="87">
    <w:abstractNumId w:val="80"/>
  </w:num>
  <w:num w:numId="88">
    <w:abstractNumId w:val="57"/>
  </w:num>
  <w:num w:numId="89">
    <w:abstractNumId w:val="69"/>
  </w:num>
  <w:num w:numId="90">
    <w:abstractNumId w:val="5"/>
  </w:num>
  <w:num w:numId="91">
    <w:abstractNumId w:val="104"/>
  </w:num>
  <w:num w:numId="92">
    <w:abstractNumId w:val="108"/>
  </w:num>
  <w:num w:numId="93">
    <w:abstractNumId w:val="65"/>
  </w:num>
  <w:num w:numId="94">
    <w:abstractNumId w:val="103"/>
  </w:num>
  <w:num w:numId="95">
    <w:abstractNumId w:val="60"/>
  </w:num>
  <w:num w:numId="96">
    <w:abstractNumId w:val="121"/>
  </w:num>
  <w:num w:numId="97">
    <w:abstractNumId w:val="120"/>
  </w:num>
  <w:num w:numId="98">
    <w:abstractNumId w:val="49"/>
  </w:num>
  <w:num w:numId="99">
    <w:abstractNumId w:val="9"/>
  </w:num>
  <w:num w:numId="100">
    <w:abstractNumId w:val="48"/>
  </w:num>
  <w:num w:numId="101">
    <w:abstractNumId w:val="42"/>
  </w:num>
  <w:num w:numId="102">
    <w:abstractNumId w:val="77"/>
  </w:num>
  <w:num w:numId="103">
    <w:abstractNumId w:val="76"/>
  </w:num>
  <w:num w:numId="104">
    <w:abstractNumId w:val="1"/>
  </w:num>
  <w:num w:numId="105">
    <w:abstractNumId w:val="58"/>
  </w:num>
  <w:num w:numId="106">
    <w:abstractNumId w:val="2"/>
  </w:num>
  <w:num w:numId="107">
    <w:abstractNumId w:val="30"/>
  </w:num>
  <w:num w:numId="108">
    <w:abstractNumId w:val="31"/>
  </w:num>
  <w:num w:numId="109">
    <w:abstractNumId w:val="102"/>
  </w:num>
  <w:num w:numId="110">
    <w:abstractNumId w:val="117"/>
  </w:num>
  <w:num w:numId="111">
    <w:abstractNumId w:val="97"/>
  </w:num>
  <w:num w:numId="112">
    <w:abstractNumId w:val="83"/>
  </w:num>
  <w:num w:numId="113">
    <w:abstractNumId w:val="62"/>
  </w:num>
  <w:num w:numId="114">
    <w:abstractNumId w:val="53"/>
  </w:num>
  <w:num w:numId="115">
    <w:abstractNumId w:val="64"/>
    <w:lvlOverride w:ilvl="0">
      <w:lvl w:ilvl="0" w:tplc="20EEB41E">
        <w:start w:val="1"/>
        <w:numFmt w:val="lowerLetter"/>
        <w:lvlText w:val="%1)"/>
        <w:lvlJc w:val="left"/>
        <w:pPr>
          <w:ind w:left="851" w:hanging="284"/>
        </w:pPr>
        <w:rPr>
          <w:rFonts w:hAnsi="Arial Unicode MS"/>
          <w:b/>
          <w:caps w:val="0"/>
          <w:smallCaps w:val="0"/>
          <w:strike w:val="0"/>
          <w:dstrike w:val="0"/>
          <w:color w:val="000000"/>
          <w:spacing w:val="0"/>
          <w:w w:val="100"/>
          <w:kern w:val="0"/>
          <w:position w:val="0"/>
          <w:highlight w:val="none"/>
          <w:vertAlign w:val="baseline"/>
        </w:rPr>
      </w:lvl>
    </w:lvlOverride>
  </w:num>
  <w:num w:numId="116">
    <w:abstractNumId w:val="38"/>
  </w:num>
  <w:num w:numId="117">
    <w:abstractNumId w:val="118"/>
  </w:num>
  <w:num w:numId="118">
    <w:abstractNumId w:val="15"/>
  </w:num>
  <w:num w:numId="119">
    <w:abstractNumId w:val="89"/>
  </w:num>
  <w:num w:numId="120">
    <w:abstractNumId w:val="109"/>
  </w:num>
  <w:num w:numId="121">
    <w:abstractNumId w:val="25"/>
  </w:num>
  <w:num w:numId="122">
    <w:abstractNumId w:val="32"/>
  </w:num>
  <w:num w:numId="123">
    <w:abstractNumId w:val="45"/>
  </w:num>
  <w:num w:numId="124">
    <w:abstractNumId w:val="40"/>
  </w:num>
  <w:num w:numId="125">
    <w:abstractNumId w:val="27"/>
  </w:num>
  <w:num w:numId="126">
    <w:abstractNumId w:val="7"/>
  </w:num>
  <w:num w:numId="127">
    <w:abstractNumId w:val="90"/>
  </w:num>
  <w:num w:numId="128">
    <w:abstractNumId w:val="8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9"/>
  </w:num>
  <w:num w:numId="130">
    <w:abstractNumId w:val="107"/>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hideGrammaticalError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WwNDQyNDAxMDc0NjRV0lEKTi0uzszPAykwrAUAk+1ZGSwAAAA="/>
  </w:docVars>
  <w:rsids>
    <w:rsidRoot w:val="00F1725A"/>
    <w:rsid w:val="00002B4E"/>
    <w:rsid w:val="00002D97"/>
    <w:rsid w:val="0000319B"/>
    <w:rsid w:val="000055B6"/>
    <w:rsid w:val="00006716"/>
    <w:rsid w:val="00007E9B"/>
    <w:rsid w:val="00015BA3"/>
    <w:rsid w:val="000206F1"/>
    <w:rsid w:val="00022057"/>
    <w:rsid w:val="00024F41"/>
    <w:rsid w:val="000353B3"/>
    <w:rsid w:val="000357FD"/>
    <w:rsid w:val="00036468"/>
    <w:rsid w:val="00036517"/>
    <w:rsid w:val="0004338F"/>
    <w:rsid w:val="000440FA"/>
    <w:rsid w:val="00044D0E"/>
    <w:rsid w:val="00045F89"/>
    <w:rsid w:val="00046221"/>
    <w:rsid w:val="00046EFD"/>
    <w:rsid w:val="00052147"/>
    <w:rsid w:val="00056680"/>
    <w:rsid w:val="00061A90"/>
    <w:rsid w:val="0006217E"/>
    <w:rsid w:val="00063424"/>
    <w:rsid w:val="00064BFC"/>
    <w:rsid w:val="0006713E"/>
    <w:rsid w:val="0007044D"/>
    <w:rsid w:val="00070F5A"/>
    <w:rsid w:val="00072EE9"/>
    <w:rsid w:val="00073A7A"/>
    <w:rsid w:val="00075233"/>
    <w:rsid w:val="00075582"/>
    <w:rsid w:val="000778EA"/>
    <w:rsid w:val="00077921"/>
    <w:rsid w:val="00080D5E"/>
    <w:rsid w:val="0008216D"/>
    <w:rsid w:val="00084875"/>
    <w:rsid w:val="00087924"/>
    <w:rsid w:val="00087FE2"/>
    <w:rsid w:val="0009790B"/>
    <w:rsid w:val="00097CFC"/>
    <w:rsid w:val="000A4411"/>
    <w:rsid w:val="000A6267"/>
    <w:rsid w:val="000A7576"/>
    <w:rsid w:val="000A75E5"/>
    <w:rsid w:val="000B2DBB"/>
    <w:rsid w:val="000B4641"/>
    <w:rsid w:val="000B5766"/>
    <w:rsid w:val="000B67BF"/>
    <w:rsid w:val="000B7448"/>
    <w:rsid w:val="000C0F12"/>
    <w:rsid w:val="000C79BC"/>
    <w:rsid w:val="000D2E25"/>
    <w:rsid w:val="000D4985"/>
    <w:rsid w:val="000D73D5"/>
    <w:rsid w:val="000E0517"/>
    <w:rsid w:val="000E244F"/>
    <w:rsid w:val="000E3144"/>
    <w:rsid w:val="000E44E9"/>
    <w:rsid w:val="000E4C39"/>
    <w:rsid w:val="000F2257"/>
    <w:rsid w:val="000F5496"/>
    <w:rsid w:val="0010414B"/>
    <w:rsid w:val="0010706B"/>
    <w:rsid w:val="0011018F"/>
    <w:rsid w:val="00110954"/>
    <w:rsid w:val="001121C5"/>
    <w:rsid w:val="001122BA"/>
    <w:rsid w:val="00113ACB"/>
    <w:rsid w:val="001244CC"/>
    <w:rsid w:val="00126655"/>
    <w:rsid w:val="00130282"/>
    <w:rsid w:val="00131789"/>
    <w:rsid w:val="001335CD"/>
    <w:rsid w:val="001415D1"/>
    <w:rsid w:val="001470CC"/>
    <w:rsid w:val="001474AA"/>
    <w:rsid w:val="0015264C"/>
    <w:rsid w:val="001569DC"/>
    <w:rsid w:val="001572A4"/>
    <w:rsid w:val="00157534"/>
    <w:rsid w:val="00161C15"/>
    <w:rsid w:val="00163036"/>
    <w:rsid w:val="00163980"/>
    <w:rsid w:val="001711C3"/>
    <w:rsid w:val="00171609"/>
    <w:rsid w:val="00171B49"/>
    <w:rsid w:val="00175AC2"/>
    <w:rsid w:val="00175C17"/>
    <w:rsid w:val="001820FB"/>
    <w:rsid w:val="001863B5"/>
    <w:rsid w:val="00197C0D"/>
    <w:rsid w:val="001A01C3"/>
    <w:rsid w:val="001A15E2"/>
    <w:rsid w:val="001A6848"/>
    <w:rsid w:val="001B0353"/>
    <w:rsid w:val="001B0F76"/>
    <w:rsid w:val="001B0F79"/>
    <w:rsid w:val="001B1B2D"/>
    <w:rsid w:val="001B2AEF"/>
    <w:rsid w:val="001B4B28"/>
    <w:rsid w:val="001B6BC0"/>
    <w:rsid w:val="001C5760"/>
    <w:rsid w:val="001C6B72"/>
    <w:rsid w:val="001D0836"/>
    <w:rsid w:val="001D0AA8"/>
    <w:rsid w:val="001D3AD7"/>
    <w:rsid w:val="001D657A"/>
    <w:rsid w:val="001E0300"/>
    <w:rsid w:val="001E2979"/>
    <w:rsid w:val="001E6E5F"/>
    <w:rsid w:val="001F0ACE"/>
    <w:rsid w:val="001F21F4"/>
    <w:rsid w:val="001F53F7"/>
    <w:rsid w:val="001F681A"/>
    <w:rsid w:val="001F6A10"/>
    <w:rsid w:val="00215B66"/>
    <w:rsid w:val="00221EC5"/>
    <w:rsid w:val="00223956"/>
    <w:rsid w:val="002276CD"/>
    <w:rsid w:val="00231CB3"/>
    <w:rsid w:val="00242353"/>
    <w:rsid w:val="00246CC6"/>
    <w:rsid w:val="0024700E"/>
    <w:rsid w:val="00253920"/>
    <w:rsid w:val="00255B87"/>
    <w:rsid w:val="00255C64"/>
    <w:rsid w:val="00260B54"/>
    <w:rsid w:val="002622D2"/>
    <w:rsid w:val="002623EB"/>
    <w:rsid w:val="00265882"/>
    <w:rsid w:val="00273F12"/>
    <w:rsid w:val="00276D2B"/>
    <w:rsid w:val="00280085"/>
    <w:rsid w:val="00283528"/>
    <w:rsid w:val="00283776"/>
    <w:rsid w:val="00287998"/>
    <w:rsid w:val="002879CF"/>
    <w:rsid w:val="002905FA"/>
    <w:rsid w:val="00294FCB"/>
    <w:rsid w:val="00297A12"/>
    <w:rsid w:val="002A07B1"/>
    <w:rsid w:val="002A2D1B"/>
    <w:rsid w:val="002A4186"/>
    <w:rsid w:val="002A64EB"/>
    <w:rsid w:val="002B098C"/>
    <w:rsid w:val="002B1B54"/>
    <w:rsid w:val="002B28C0"/>
    <w:rsid w:val="002B2FBE"/>
    <w:rsid w:val="002B3848"/>
    <w:rsid w:val="002B619D"/>
    <w:rsid w:val="002C310F"/>
    <w:rsid w:val="002C4674"/>
    <w:rsid w:val="002C487B"/>
    <w:rsid w:val="002D732A"/>
    <w:rsid w:val="002D745C"/>
    <w:rsid w:val="002D778E"/>
    <w:rsid w:val="002E1169"/>
    <w:rsid w:val="002E2E3F"/>
    <w:rsid w:val="002E4325"/>
    <w:rsid w:val="002E6463"/>
    <w:rsid w:val="002F25DC"/>
    <w:rsid w:val="002F2C0B"/>
    <w:rsid w:val="002F7D28"/>
    <w:rsid w:val="00301D99"/>
    <w:rsid w:val="00303422"/>
    <w:rsid w:val="00303C73"/>
    <w:rsid w:val="00311179"/>
    <w:rsid w:val="00312512"/>
    <w:rsid w:val="00313952"/>
    <w:rsid w:val="00315E3C"/>
    <w:rsid w:val="00320C04"/>
    <w:rsid w:val="003216B2"/>
    <w:rsid w:val="003268D3"/>
    <w:rsid w:val="00326BC7"/>
    <w:rsid w:val="003279BA"/>
    <w:rsid w:val="0033059E"/>
    <w:rsid w:val="00336DDD"/>
    <w:rsid w:val="00337D5C"/>
    <w:rsid w:val="00346032"/>
    <w:rsid w:val="00347384"/>
    <w:rsid w:val="00350CF7"/>
    <w:rsid w:val="003567B6"/>
    <w:rsid w:val="00361ADD"/>
    <w:rsid w:val="003620CA"/>
    <w:rsid w:val="003630C7"/>
    <w:rsid w:val="003634CF"/>
    <w:rsid w:val="00364CE2"/>
    <w:rsid w:val="00364E00"/>
    <w:rsid w:val="00372E22"/>
    <w:rsid w:val="0037348C"/>
    <w:rsid w:val="003749A9"/>
    <w:rsid w:val="003755D8"/>
    <w:rsid w:val="0037735A"/>
    <w:rsid w:val="003776C7"/>
    <w:rsid w:val="0038258E"/>
    <w:rsid w:val="00382E0C"/>
    <w:rsid w:val="00383FD4"/>
    <w:rsid w:val="00384A6E"/>
    <w:rsid w:val="00396B95"/>
    <w:rsid w:val="003A09F4"/>
    <w:rsid w:val="003A5B12"/>
    <w:rsid w:val="003B0B0A"/>
    <w:rsid w:val="003B1CB7"/>
    <w:rsid w:val="003B215C"/>
    <w:rsid w:val="003B2AF3"/>
    <w:rsid w:val="003B4429"/>
    <w:rsid w:val="003B4E90"/>
    <w:rsid w:val="003B54E4"/>
    <w:rsid w:val="003B5BA4"/>
    <w:rsid w:val="003B6959"/>
    <w:rsid w:val="003B7C23"/>
    <w:rsid w:val="003C1D90"/>
    <w:rsid w:val="003C4204"/>
    <w:rsid w:val="003C5C3A"/>
    <w:rsid w:val="003C7B77"/>
    <w:rsid w:val="003D4422"/>
    <w:rsid w:val="003E0B23"/>
    <w:rsid w:val="003E5954"/>
    <w:rsid w:val="003E5DA5"/>
    <w:rsid w:val="003E6F6B"/>
    <w:rsid w:val="003E70D2"/>
    <w:rsid w:val="003F19B7"/>
    <w:rsid w:val="003F2A83"/>
    <w:rsid w:val="003F4B1E"/>
    <w:rsid w:val="003F5AD5"/>
    <w:rsid w:val="003F6147"/>
    <w:rsid w:val="003F7A32"/>
    <w:rsid w:val="004008B5"/>
    <w:rsid w:val="00401869"/>
    <w:rsid w:val="004038A3"/>
    <w:rsid w:val="00411241"/>
    <w:rsid w:val="00411E2D"/>
    <w:rsid w:val="004166E4"/>
    <w:rsid w:val="00416705"/>
    <w:rsid w:val="004242A6"/>
    <w:rsid w:val="00424DA4"/>
    <w:rsid w:val="0043108A"/>
    <w:rsid w:val="0043192A"/>
    <w:rsid w:val="00433286"/>
    <w:rsid w:val="00434985"/>
    <w:rsid w:val="0044085E"/>
    <w:rsid w:val="00441F69"/>
    <w:rsid w:val="00444C12"/>
    <w:rsid w:val="00445349"/>
    <w:rsid w:val="00446D5A"/>
    <w:rsid w:val="00446DAD"/>
    <w:rsid w:val="00454A0C"/>
    <w:rsid w:val="0045723B"/>
    <w:rsid w:val="0046040E"/>
    <w:rsid w:val="00462E9A"/>
    <w:rsid w:val="00464D08"/>
    <w:rsid w:val="00464EC9"/>
    <w:rsid w:val="00465238"/>
    <w:rsid w:val="00466E79"/>
    <w:rsid w:val="00473728"/>
    <w:rsid w:val="00474669"/>
    <w:rsid w:val="00480431"/>
    <w:rsid w:val="00481E5E"/>
    <w:rsid w:val="00486499"/>
    <w:rsid w:val="00490C82"/>
    <w:rsid w:val="004916C7"/>
    <w:rsid w:val="00491F34"/>
    <w:rsid w:val="004944B2"/>
    <w:rsid w:val="00494AB9"/>
    <w:rsid w:val="004950F2"/>
    <w:rsid w:val="004974B3"/>
    <w:rsid w:val="004A1441"/>
    <w:rsid w:val="004A16B5"/>
    <w:rsid w:val="004A2775"/>
    <w:rsid w:val="004A5A9B"/>
    <w:rsid w:val="004A68DD"/>
    <w:rsid w:val="004B376D"/>
    <w:rsid w:val="004C02B7"/>
    <w:rsid w:val="004C3CE6"/>
    <w:rsid w:val="004C48B2"/>
    <w:rsid w:val="004C59E6"/>
    <w:rsid w:val="004C65D7"/>
    <w:rsid w:val="004C744E"/>
    <w:rsid w:val="004D149F"/>
    <w:rsid w:val="004D214C"/>
    <w:rsid w:val="004D289B"/>
    <w:rsid w:val="004D3C15"/>
    <w:rsid w:val="004D5413"/>
    <w:rsid w:val="004D69A9"/>
    <w:rsid w:val="004E0336"/>
    <w:rsid w:val="004E2207"/>
    <w:rsid w:val="004E2FF7"/>
    <w:rsid w:val="004E3607"/>
    <w:rsid w:val="004E69C7"/>
    <w:rsid w:val="004E6E89"/>
    <w:rsid w:val="004E7EF8"/>
    <w:rsid w:val="004F03B5"/>
    <w:rsid w:val="004F1455"/>
    <w:rsid w:val="004F1F62"/>
    <w:rsid w:val="004F2846"/>
    <w:rsid w:val="004F2EF1"/>
    <w:rsid w:val="004F39A9"/>
    <w:rsid w:val="004F449C"/>
    <w:rsid w:val="004F4FFD"/>
    <w:rsid w:val="004F5F6E"/>
    <w:rsid w:val="004F768B"/>
    <w:rsid w:val="0050018F"/>
    <w:rsid w:val="00500BEC"/>
    <w:rsid w:val="0050308C"/>
    <w:rsid w:val="005038A0"/>
    <w:rsid w:val="00514235"/>
    <w:rsid w:val="00520D0B"/>
    <w:rsid w:val="00523757"/>
    <w:rsid w:val="005303C4"/>
    <w:rsid w:val="00530E6A"/>
    <w:rsid w:val="00532736"/>
    <w:rsid w:val="00541765"/>
    <w:rsid w:val="00542056"/>
    <w:rsid w:val="00542D3F"/>
    <w:rsid w:val="0054530B"/>
    <w:rsid w:val="00547072"/>
    <w:rsid w:val="00547D65"/>
    <w:rsid w:val="00553D14"/>
    <w:rsid w:val="005541C4"/>
    <w:rsid w:val="00554A14"/>
    <w:rsid w:val="00554EB2"/>
    <w:rsid w:val="00555C31"/>
    <w:rsid w:val="00555CB0"/>
    <w:rsid w:val="00556C8C"/>
    <w:rsid w:val="00557688"/>
    <w:rsid w:val="0056292F"/>
    <w:rsid w:val="00563F77"/>
    <w:rsid w:val="005640C1"/>
    <w:rsid w:val="00566E88"/>
    <w:rsid w:val="0056703F"/>
    <w:rsid w:val="00570F2E"/>
    <w:rsid w:val="005717EC"/>
    <w:rsid w:val="00572440"/>
    <w:rsid w:val="005729F7"/>
    <w:rsid w:val="005824F8"/>
    <w:rsid w:val="0058597E"/>
    <w:rsid w:val="0058715E"/>
    <w:rsid w:val="00587E64"/>
    <w:rsid w:val="005A0BAA"/>
    <w:rsid w:val="005A147E"/>
    <w:rsid w:val="005A3890"/>
    <w:rsid w:val="005A5029"/>
    <w:rsid w:val="005B3655"/>
    <w:rsid w:val="005B3759"/>
    <w:rsid w:val="005C181F"/>
    <w:rsid w:val="005C316C"/>
    <w:rsid w:val="005C3E31"/>
    <w:rsid w:val="005C5739"/>
    <w:rsid w:val="005C5D12"/>
    <w:rsid w:val="005D05B6"/>
    <w:rsid w:val="005D233A"/>
    <w:rsid w:val="005D3B79"/>
    <w:rsid w:val="005D7144"/>
    <w:rsid w:val="005E0771"/>
    <w:rsid w:val="005E2FAB"/>
    <w:rsid w:val="005E44C0"/>
    <w:rsid w:val="005E5CF9"/>
    <w:rsid w:val="005E7840"/>
    <w:rsid w:val="005F156C"/>
    <w:rsid w:val="005F1AB0"/>
    <w:rsid w:val="005F35C9"/>
    <w:rsid w:val="005F4251"/>
    <w:rsid w:val="00601B26"/>
    <w:rsid w:val="00603478"/>
    <w:rsid w:val="0060420D"/>
    <w:rsid w:val="00607DA3"/>
    <w:rsid w:val="006128B6"/>
    <w:rsid w:val="0061322C"/>
    <w:rsid w:val="00616610"/>
    <w:rsid w:val="00616994"/>
    <w:rsid w:val="0062704A"/>
    <w:rsid w:val="006303AB"/>
    <w:rsid w:val="00634701"/>
    <w:rsid w:val="0063513F"/>
    <w:rsid w:val="0064203B"/>
    <w:rsid w:val="006439CA"/>
    <w:rsid w:val="00644D51"/>
    <w:rsid w:val="006456E5"/>
    <w:rsid w:val="00645A2C"/>
    <w:rsid w:val="00650916"/>
    <w:rsid w:val="00652954"/>
    <w:rsid w:val="0065760A"/>
    <w:rsid w:val="006629E3"/>
    <w:rsid w:val="00662E20"/>
    <w:rsid w:val="0066407B"/>
    <w:rsid w:val="006650AC"/>
    <w:rsid w:val="006722FE"/>
    <w:rsid w:val="00673214"/>
    <w:rsid w:val="00673B4F"/>
    <w:rsid w:val="006756AB"/>
    <w:rsid w:val="00676A82"/>
    <w:rsid w:val="00681F28"/>
    <w:rsid w:val="00686E03"/>
    <w:rsid w:val="00690A9D"/>
    <w:rsid w:val="00693224"/>
    <w:rsid w:val="00695577"/>
    <w:rsid w:val="006A0A7D"/>
    <w:rsid w:val="006A3114"/>
    <w:rsid w:val="006A40E2"/>
    <w:rsid w:val="006A5CFB"/>
    <w:rsid w:val="006A7623"/>
    <w:rsid w:val="006B08E9"/>
    <w:rsid w:val="006B2A30"/>
    <w:rsid w:val="006B3206"/>
    <w:rsid w:val="006B42F7"/>
    <w:rsid w:val="006B5258"/>
    <w:rsid w:val="006C11B3"/>
    <w:rsid w:val="006C21A6"/>
    <w:rsid w:val="006D0C36"/>
    <w:rsid w:val="006D0FF1"/>
    <w:rsid w:val="006D1141"/>
    <w:rsid w:val="006D7F0B"/>
    <w:rsid w:val="006E041B"/>
    <w:rsid w:val="006E1F5F"/>
    <w:rsid w:val="006E39DB"/>
    <w:rsid w:val="006E5BAD"/>
    <w:rsid w:val="006E74B7"/>
    <w:rsid w:val="006F09BE"/>
    <w:rsid w:val="006F374A"/>
    <w:rsid w:val="006F6024"/>
    <w:rsid w:val="007027CB"/>
    <w:rsid w:val="007067F9"/>
    <w:rsid w:val="007076E3"/>
    <w:rsid w:val="007103CE"/>
    <w:rsid w:val="007112FE"/>
    <w:rsid w:val="0071158F"/>
    <w:rsid w:val="0071184F"/>
    <w:rsid w:val="00713F5F"/>
    <w:rsid w:val="0071481F"/>
    <w:rsid w:val="007149B2"/>
    <w:rsid w:val="007152C9"/>
    <w:rsid w:val="00720F45"/>
    <w:rsid w:val="00721F79"/>
    <w:rsid w:val="00725A53"/>
    <w:rsid w:val="00726850"/>
    <w:rsid w:val="00730CB8"/>
    <w:rsid w:val="007317CF"/>
    <w:rsid w:val="00733184"/>
    <w:rsid w:val="00733386"/>
    <w:rsid w:val="007401FB"/>
    <w:rsid w:val="00740520"/>
    <w:rsid w:val="007409B6"/>
    <w:rsid w:val="00743D73"/>
    <w:rsid w:val="00744D29"/>
    <w:rsid w:val="007459A1"/>
    <w:rsid w:val="007501EC"/>
    <w:rsid w:val="0076116F"/>
    <w:rsid w:val="00761CD2"/>
    <w:rsid w:val="007706DE"/>
    <w:rsid w:val="00770968"/>
    <w:rsid w:val="007728E0"/>
    <w:rsid w:val="00775C17"/>
    <w:rsid w:val="0077690F"/>
    <w:rsid w:val="00782BDF"/>
    <w:rsid w:val="00786A5C"/>
    <w:rsid w:val="00796B29"/>
    <w:rsid w:val="007A00B9"/>
    <w:rsid w:val="007A2CF9"/>
    <w:rsid w:val="007A3135"/>
    <w:rsid w:val="007A336E"/>
    <w:rsid w:val="007A60E9"/>
    <w:rsid w:val="007A78FE"/>
    <w:rsid w:val="007A7CC8"/>
    <w:rsid w:val="007B2B67"/>
    <w:rsid w:val="007B2D1F"/>
    <w:rsid w:val="007B3937"/>
    <w:rsid w:val="007B5967"/>
    <w:rsid w:val="007B6157"/>
    <w:rsid w:val="007C2F31"/>
    <w:rsid w:val="007C371A"/>
    <w:rsid w:val="007C3936"/>
    <w:rsid w:val="007C6DB8"/>
    <w:rsid w:val="007C7DF4"/>
    <w:rsid w:val="007E1FEC"/>
    <w:rsid w:val="007E3FDE"/>
    <w:rsid w:val="007E4C75"/>
    <w:rsid w:val="007F2672"/>
    <w:rsid w:val="007F3A0D"/>
    <w:rsid w:val="007F683D"/>
    <w:rsid w:val="007F6B8B"/>
    <w:rsid w:val="00801DD0"/>
    <w:rsid w:val="008023B1"/>
    <w:rsid w:val="008030FF"/>
    <w:rsid w:val="00803135"/>
    <w:rsid w:val="008044A3"/>
    <w:rsid w:val="00813493"/>
    <w:rsid w:val="00813A2B"/>
    <w:rsid w:val="00814B4F"/>
    <w:rsid w:val="008157AD"/>
    <w:rsid w:val="008208C1"/>
    <w:rsid w:val="00824B28"/>
    <w:rsid w:val="00827306"/>
    <w:rsid w:val="0083214D"/>
    <w:rsid w:val="008327AE"/>
    <w:rsid w:val="00834026"/>
    <w:rsid w:val="00836A09"/>
    <w:rsid w:val="00840A09"/>
    <w:rsid w:val="00845D50"/>
    <w:rsid w:val="00847DEE"/>
    <w:rsid w:val="00847F3D"/>
    <w:rsid w:val="008563DE"/>
    <w:rsid w:val="00857AF0"/>
    <w:rsid w:val="00861F57"/>
    <w:rsid w:val="0086436B"/>
    <w:rsid w:val="008646A8"/>
    <w:rsid w:val="00865C06"/>
    <w:rsid w:val="008735F4"/>
    <w:rsid w:val="008749D4"/>
    <w:rsid w:val="00874D05"/>
    <w:rsid w:val="0088495D"/>
    <w:rsid w:val="008856F1"/>
    <w:rsid w:val="00892642"/>
    <w:rsid w:val="00892ABA"/>
    <w:rsid w:val="00897F03"/>
    <w:rsid w:val="008A06B1"/>
    <w:rsid w:val="008A332F"/>
    <w:rsid w:val="008A336D"/>
    <w:rsid w:val="008A42BC"/>
    <w:rsid w:val="008A4436"/>
    <w:rsid w:val="008A707F"/>
    <w:rsid w:val="008A70E6"/>
    <w:rsid w:val="008A75A0"/>
    <w:rsid w:val="008B04E2"/>
    <w:rsid w:val="008B0E92"/>
    <w:rsid w:val="008B6583"/>
    <w:rsid w:val="008C3DA9"/>
    <w:rsid w:val="008C401A"/>
    <w:rsid w:val="008C4E3D"/>
    <w:rsid w:val="008C7E5F"/>
    <w:rsid w:val="008D6C5E"/>
    <w:rsid w:val="008E1096"/>
    <w:rsid w:val="008E64E4"/>
    <w:rsid w:val="008E7335"/>
    <w:rsid w:val="008E7D28"/>
    <w:rsid w:val="008F06BE"/>
    <w:rsid w:val="008F0FD0"/>
    <w:rsid w:val="008F3DBB"/>
    <w:rsid w:val="008F4573"/>
    <w:rsid w:val="008F658C"/>
    <w:rsid w:val="008F6D40"/>
    <w:rsid w:val="00901C2F"/>
    <w:rsid w:val="00903230"/>
    <w:rsid w:val="00904D32"/>
    <w:rsid w:val="00906EF6"/>
    <w:rsid w:val="00907325"/>
    <w:rsid w:val="00910666"/>
    <w:rsid w:val="00912997"/>
    <w:rsid w:val="00913EF8"/>
    <w:rsid w:val="00913FA3"/>
    <w:rsid w:val="009159AB"/>
    <w:rsid w:val="00915B25"/>
    <w:rsid w:val="00915B6B"/>
    <w:rsid w:val="00921BD5"/>
    <w:rsid w:val="00925267"/>
    <w:rsid w:val="00927741"/>
    <w:rsid w:val="00930331"/>
    <w:rsid w:val="00934DC9"/>
    <w:rsid w:val="00937C7F"/>
    <w:rsid w:val="00940527"/>
    <w:rsid w:val="009411B7"/>
    <w:rsid w:val="0094159C"/>
    <w:rsid w:val="00941F67"/>
    <w:rsid w:val="00944013"/>
    <w:rsid w:val="009455E2"/>
    <w:rsid w:val="00950B1B"/>
    <w:rsid w:val="00955F9F"/>
    <w:rsid w:val="009644D4"/>
    <w:rsid w:val="00973414"/>
    <w:rsid w:val="00975820"/>
    <w:rsid w:val="00976C77"/>
    <w:rsid w:val="00977ECF"/>
    <w:rsid w:val="00982EEB"/>
    <w:rsid w:val="0098340B"/>
    <w:rsid w:val="00985E2A"/>
    <w:rsid w:val="00991004"/>
    <w:rsid w:val="0099324A"/>
    <w:rsid w:val="009950D4"/>
    <w:rsid w:val="009A19E2"/>
    <w:rsid w:val="009A2C49"/>
    <w:rsid w:val="009A4FE1"/>
    <w:rsid w:val="009B1128"/>
    <w:rsid w:val="009B4BE0"/>
    <w:rsid w:val="009B7817"/>
    <w:rsid w:val="009B7EE5"/>
    <w:rsid w:val="009C2383"/>
    <w:rsid w:val="009C26EA"/>
    <w:rsid w:val="009C5F13"/>
    <w:rsid w:val="009C757A"/>
    <w:rsid w:val="009D0F86"/>
    <w:rsid w:val="009D12A4"/>
    <w:rsid w:val="009D1379"/>
    <w:rsid w:val="009D1AEA"/>
    <w:rsid w:val="009D343D"/>
    <w:rsid w:val="009D40E2"/>
    <w:rsid w:val="009E262E"/>
    <w:rsid w:val="009E62C2"/>
    <w:rsid w:val="009F0694"/>
    <w:rsid w:val="009F278F"/>
    <w:rsid w:val="009F38B4"/>
    <w:rsid w:val="009F44C8"/>
    <w:rsid w:val="009F69A5"/>
    <w:rsid w:val="009F7DE3"/>
    <w:rsid w:val="00A022BE"/>
    <w:rsid w:val="00A053E7"/>
    <w:rsid w:val="00A06DC9"/>
    <w:rsid w:val="00A07A44"/>
    <w:rsid w:val="00A134CB"/>
    <w:rsid w:val="00A15ED3"/>
    <w:rsid w:val="00A1626D"/>
    <w:rsid w:val="00A16801"/>
    <w:rsid w:val="00A16A21"/>
    <w:rsid w:val="00A212B6"/>
    <w:rsid w:val="00A219C2"/>
    <w:rsid w:val="00A22B7E"/>
    <w:rsid w:val="00A24D7F"/>
    <w:rsid w:val="00A24E02"/>
    <w:rsid w:val="00A3254D"/>
    <w:rsid w:val="00A413C5"/>
    <w:rsid w:val="00A47441"/>
    <w:rsid w:val="00A50DD1"/>
    <w:rsid w:val="00A55899"/>
    <w:rsid w:val="00A613FC"/>
    <w:rsid w:val="00A6143D"/>
    <w:rsid w:val="00A63825"/>
    <w:rsid w:val="00A6526F"/>
    <w:rsid w:val="00A70073"/>
    <w:rsid w:val="00A71DAD"/>
    <w:rsid w:val="00A73E78"/>
    <w:rsid w:val="00A75DF2"/>
    <w:rsid w:val="00A800E4"/>
    <w:rsid w:val="00A82FE8"/>
    <w:rsid w:val="00A83B76"/>
    <w:rsid w:val="00A83CF6"/>
    <w:rsid w:val="00A90978"/>
    <w:rsid w:val="00A9177D"/>
    <w:rsid w:val="00A9380A"/>
    <w:rsid w:val="00A9798E"/>
    <w:rsid w:val="00AA0FB6"/>
    <w:rsid w:val="00AA55F6"/>
    <w:rsid w:val="00AA65FB"/>
    <w:rsid w:val="00AB2F57"/>
    <w:rsid w:val="00AC13BD"/>
    <w:rsid w:val="00AC3A95"/>
    <w:rsid w:val="00AC4DE3"/>
    <w:rsid w:val="00AC52FA"/>
    <w:rsid w:val="00AC5888"/>
    <w:rsid w:val="00AC5E4F"/>
    <w:rsid w:val="00AC731A"/>
    <w:rsid w:val="00AD0E2E"/>
    <w:rsid w:val="00AD5CB8"/>
    <w:rsid w:val="00AE55FF"/>
    <w:rsid w:val="00AF7976"/>
    <w:rsid w:val="00B04EA9"/>
    <w:rsid w:val="00B05179"/>
    <w:rsid w:val="00B06730"/>
    <w:rsid w:val="00B11055"/>
    <w:rsid w:val="00B1297D"/>
    <w:rsid w:val="00B13B72"/>
    <w:rsid w:val="00B14464"/>
    <w:rsid w:val="00B176CE"/>
    <w:rsid w:val="00B17C19"/>
    <w:rsid w:val="00B21E2B"/>
    <w:rsid w:val="00B22827"/>
    <w:rsid w:val="00B234B8"/>
    <w:rsid w:val="00B25C30"/>
    <w:rsid w:val="00B25F08"/>
    <w:rsid w:val="00B27DAD"/>
    <w:rsid w:val="00B30DD9"/>
    <w:rsid w:val="00B310A3"/>
    <w:rsid w:val="00B33EEA"/>
    <w:rsid w:val="00B34AB3"/>
    <w:rsid w:val="00B350DC"/>
    <w:rsid w:val="00B351BE"/>
    <w:rsid w:val="00B372B2"/>
    <w:rsid w:val="00B45155"/>
    <w:rsid w:val="00B51554"/>
    <w:rsid w:val="00B5246D"/>
    <w:rsid w:val="00B52BE6"/>
    <w:rsid w:val="00B55290"/>
    <w:rsid w:val="00B5786C"/>
    <w:rsid w:val="00B61139"/>
    <w:rsid w:val="00B630CA"/>
    <w:rsid w:val="00B641D4"/>
    <w:rsid w:val="00B66654"/>
    <w:rsid w:val="00B669AD"/>
    <w:rsid w:val="00B66E39"/>
    <w:rsid w:val="00B6729C"/>
    <w:rsid w:val="00B80251"/>
    <w:rsid w:val="00B81DF1"/>
    <w:rsid w:val="00B84A80"/>
    <w:rsid w:val="00B94482"/>
    <w:rsid w:val="00B94C6C"/>
    <w:rsid w:val="00B95C86"/>
    <w:rsid w:val="00B97302"/>
    <w:rsid w:val="00BA1A64"/>
    <w:rsid w:val="00BA2734"/>
    <w:rsid w:val="00BA3CB6"/>
    <w:rsid w:val="00BA7249"/>
    <w:rsid w:val="00BB1A0D"/>
    <w:rsid w:val="00BB40C2"/>
    <w:rsid w:val="00BB5BBF"/>
    <w:rsid w:val="00BC5F68"/>
    <w:rsid w:val="00BC67E0"/>
    <w:rsid w:val="00BC70CB"/>
    <w:rsid w:val="00BD4EA3"/>
    <w:rsid w:val="00BD7EA8"/>
    <w:rsid w:val="00BE1B0C"/>
    <w:rsid w:val="00BE5109"/>
    <w:rsid w:val="00BE5471"/>
    <w:rsid w:val="00BF1313"/>
    <w:rsid w:val="00BF4096"/>
    <w:rsid w:val="00BF4935"/>
    <w:rsid w:val="00BF5232"/>
    <w:rsid w:val="00BF72C8"/>
    <w:rsid w:val="00C03F64"/>
    <w:rsid w:val="00C05AA4"/>
    <w:rsid w:val="00C07EA5"/>
    <w:rsid w:val="00C120EE"/>
    <w:rsid w:val="00C12925"/>
    <w:rsid w:val="00C15DC8"/>
    <w:rsid w:val="00C166FF"/>
    <w:rsid w:val="00C20AC9"/>
    <w:rsid w:val="00C214D3"/>
    <w:rsid w:val="00C2303B"/>
    <w:rsid w:val="00C251C2"/>
    <w:rsid w:val="00C27DA9"/>
    <w:rsid w:val="00C30128"/>
    <w:rsid w:val="00C30393"/>
    <w:rsid w:val="00C30870"/>
    <w:rsid w:val="00C31DE7"/>
    <w:rsid w:val="00C369A9"/>
    <w:rsid w:val="00C40578"/>
    <w:rsid w:val="00C4227C"/>
    <w:rsid w:val="00C468A5"/>
    <w:rsid w:val="00C468FD"/>
    <w:rsid w:val="00C4723E"/>
    <w:rsid w:val="00C54E5E"/>
    <w:rsid w:val="00C56522"/>
    <w:rsid w:val="00C62228"/>
    <w:rsid w:val="00C6311E"/>
    <w:rsid w:val="00C638A8"/>
    <w:rsid w:val="00C65275"/>
    <w:rsid w:val="00C654F7"/>
    <w:rsid w:val="00C67E68"/>
    <w:rsid w:val="00C72924"/>
    <w:rsid w:val="00C72C02"/>
    <w:rsid w:val="00C75599"/>
    <w:rsid w:val="00C80E0A"/>
    <w:rsid w:val="00C83021"/>
    <w:rsid w:val="00C8406B"/>
    <w:rsid w:val="00C8583B"/>
    <w:rsid w:val="00C91033"/>
    <w:rsid w:val="00C921F1"/>
    <w:rsid w:val="00C976A0"/>
    <w:rsid w:val="00C976D3"/>
    <w:rsid w:val="00C97CF8"/>
    <w:rsid w:val="00CA19E0"/>
    <w:rsid w:val="00CA41E2"/>
    <w:rsid w:val="00CA592A"/>
    <w:rsid w:val="00CB096A"/>
    <w:rsid w:val="00CB35D5"/>
    <w:rsid w:val="00CB4974"/>
    <w:rsid w:val="00CC059C"/>
    <w:rsid w:val="00CC3DF3"/>
    <w:rsid w:val="00CC3E30"/>
    <w:rsid w:val="00CC57DD"/>
    <w:rsid w:val="00CC5F64"/>
    <w:rsid w:val="00CD127B"/>
    <w:rsid w:val="00CD2503"/>
    <w:rsid w:val="00CD2DCE"/>
    <w:rsid w:val="00CE0AAD"/>
    <w:rsid w:val="00CE1320"/>
    <w:rsid w:val="00CE7137"/>
    <w:rsid w:val="00CF3AF5"/>
    <w:rsid w:val="00CF4DE8"/>
    <w:rsid w:val="00CF635D"/>
    <w:rsid w:val="00CF7F04"/>
    <w:rsid w:val="00D02B16"/>
    <w:rsid w:val="00D06F7B"/>
    <w:rsid w:val="00D0748F"/>
    <w:rsid w:val="00D12A3B"/>
    <w:rsid w:val="00D15274"/>
    <w:rsid w:val="00D1527F"/>
    <w:rsid w:val="00D15F2C"/>
    <w:rsid w:val="00D16DAD"/>
    <w:rsid w:val="00D16DB4"/>
    <w:rsid w:val="00D178DB"/>
    <w:rsid w:val="00D20A2B"/>
    <w:rsid w:val="00D21B9D"/>
    <w:rsid w:val="00D22AF2"/>
    <w:rsid w:val="00D24520"/>
    <w:rsid w:val="00D25327"/>
    <w:rsid w:val="00D3096F"/>
    <w:rsid w:val="00D34382"/>
    <w:rsid w:val="00D34B55"/>
    <w:rsid w:val="00D34F39"/>
    <w:rsid w:val="00D36D3F"/>
    <w:rsid w:val="00D40EA7"/>
    <w:rsid w:val="00D43BA5"/>
    <w:rsid w:val="00D43C44"/>
    <w:rsid w:val="00D45CBE"/>
    <w:rsid w:val="00D53F88"/>
    <w:rsid w:val="00D5594B"/>
    <w:rsid w:val="00D57121"/>
    <w:rsid w:val="00D57B4B"/>
    <w:rsid w:val="00D57C47"/>
    <w:rsid w:val="00D6255A"/>
    <w:rsid w:val="00D65D56"/>
    <w:rsid w:val="00D6683E"/>
    <w:rsid w:val="00D71372"/>
    <w:rsid w:val="00D81542"/>
    <w:rsid w:val="00D84220"/>
    <w:rsid w:val="00D848AE"/>
    <w:rsid w:val="00D8504C"/>
    <w:rsid w:val="00D901D7"/>
    <w:rsid w:val="00D90B6C"/>
    <w:rsid w:val="00D93302"/>
    <w:rsid w:val="00D93A4B"/>
    <w:rsid w:val="00D94094"/>
    <w:rsid w:val="00D9450A"/>
    <w:rsid w:val="00DA2638"/>
    <w:rsid w:val="00DA2CA7"/>
    <w:rsid w:val="00DA6F02"/>
    <w:rsid w:val="00DB41DB"/>
    <w:rsid w:val="00DB4B43"/>
    <w:rsid w:val="00DC0122"/>
    <w:rsid w:val="00DC0D85"/>
    <w:rsid w:val="00DC6506"/>
    <w:rsid w:val="00DC72E7"/>
    <w:rsid w:val="00DC7D1C"/>
    <w:rsid w:val="00DD3C33"/>
    <w:rsid w:val="00DD3DA0"/>
    <w:rsid w:val="00DD497A"/>
    <w:rsid w:val="00DD6DBB"/>
    <w:rsid w:val="00DE07AF"/>
    <w:rsid w:val="00DE1133"/>
    <w:rsid w:val="00DE191E"/>
    <w:rsid w:val="00DE2524"/>
    <w:rsid w:val="00DE25A6"/>
    <w:rsid w:val="00DE3B06"/>
    <w:rsid w:val="00DE4089"/>
    <w:rsid w:val="00DE54AB"/>
    <w:rsid w:val="00DE568E"/>
    <w:rsid w:val="00DE6090"/>
    <w:rsid w:val="00DE6219"/>
    <w:rsid w:val="00DE6CBA"/>
    <w:rsid w:val="00DE6F2B"/>
    <w:rsid w:val="00DE74F2"/>
    <w:rsid w:val="00DF5116"/>
    <w:rsid w:val="00DF61F4"/>
    <w:rsid w:val="00DF7380"/>
    <w:rsid w:val="00DF76D1"/>
    <w:rsid w:val="00E00854"/>
    <w:rsid w:val="00E01500"/>
    <w:rsid w:val="00E03D11"/>
    <w:rsid w:val="00E0501C"/>
    <w:rsid w:val="00E067A1"/>
    <w:rsid w:val="00E104D1"/>
    <w:rsid w:val="00E108D9"/>
    <w:rsid w:val="00E118FF"/>
    <w:rsid w:val="00E15415"/>
    <w:rsid w:val="00E16AE7"/>
    <w:rsid w:val="00E21346"/>
    <w:rsid w:val="00E21800"/>
    <w:rsid w:val="00E236D1"/>
    <w:rsid w:val="00E276E4"/>
    <w:rsid w:val="00E32F31"/>
    <w:rsid w:val="00E34A6C"/>
    <w:rsid w:val="00E37231"/>
    <w:rsid w:val="00E37E01"/>
    <w:rsid w:val="00E37EC7"/>
    <w:rsid w:val="00E402DF"/>
    <w:rsid w:val="00E41AA5"/>
    <w:rsid w:val="00E42B2A"/>
    <w:rsid w:val="00E446E2"/>
    <w:rsid w:val="00E53CF2"/>
    <w:rsid w:val="00E56685"/>
    <w:rsid w:val="00E61E97"/>
    <w:rsid w:val="00E63EF0"/>
    <w:rsid w:val="00E67DA5"/>
    <w:rsid w:val="00E775CF"/>
    <w:rsid w:val="00E805E5"/>
    <w:rsid w:val="00E80B66"/>
    <w:rsid w:val="00E81C2D"/>
    <w:rsid w:val="00E838D5"/>
    <w:rsid w:val="00E8669F"/>
    <w:rsid w:val="00E9009C"/>
    <w:rsid w:val="00E90623"/>
    <w:rsid w:val="00E9312F"/>
    <w:rsid w:val="00E979F3"/>
    <w:rsid w:val="00EA5B25"/>
    <w:rsid w:val="00EB0654"/>
    <w:rsid w:val="00EB1AFD"/>
    <w:rsid w:val="00EB6D31"/>
    <w:rsid w:val="00EC0B1B"/>
    <w:rsid w:val="00EC12F8"/>
    <w:rsid w:val="00EC556C"/>
    <w:rsid w:val="00EC6CA6"/>
    <w:rsid w:val="00EC6D03"/>
    <w:rsid w:val="00ED2407"/>
    <w:rsid w:val="00ED5FAB"/>
    <w:rsid w:val="00ED68FF"/>
    <w:rsid w:val="00ED7FD4"/>
    <w:rsid w:val="00EE3B31"/>
    <w:rsid w:val="00EF395F"/>
    <w:rsid w:val="00EF53B9"/>
    <w:rsid w:val="00EF5C02"/>
    <w:rsid w:val="00EF71DD"/>
    <w:rsid w:val="00F05A5E"/>
    <w:rsid w:val="00F1156D"/>
    <w:rsid w:val="00F13AE3"/>
    <w:rsid w:val="00F140E6"/>
    <w:rsid w:val="00F161A2"/>
    <w:rsid w:val="00F1725A"/>
    <w:rsid w:val="00F262F3"/>
    <w:rsid w:val="00F302E6"/>
    <w:rsid w:val="00F31354"/>
    <w:rsid w:val="00F35678"/>
    <w:rsid w:val="00F444BD"/>
    <w:rsid w:val="00F45F2A"/>
    <w:rsid w:val="00F50DB7"/>
    <w:rsid w:val="00F5145E"/>
    <w:rsid w:val="00F5197E"/>
    <w:rsid w:val="00F52483"/>
    <w:rsid w:val="00F528B9"/>
    <w:rsid w:val="00F569E7"/>
    <w:rsid w:val="00F57219"/>
    <w:rsid w:val="00F575B7"/>
    <w:rsid w:val="00F57940"/>
    <w:rsid w:val="00F57C30"/>
    <w:rsid w:val="00F6372E"/>
    <w:rsid w:val="00F7580C"/>
    <w:rsid w:val="00F76BD6"/>
    <w:rsid w:val="00F84B08"/>
    <w:rsid w:val="00F84B89"/>
    <w:rsid w:val="00F85C2E"/>
    <w:rsid w:val="00F86512"/>
    <w:rsid w:val="00F87034"/>
    <w:rsid w:val="00F87D52"/>
    <w:rsid w:val="00F90D33"/>
    <w:rsid w:val="00F91DF4"/>
    <w:rsid w:val="00F93079"/>
    <w:rsid w:val="00F930DA"/>
    <w:rsid w:val="00FA1767"/>
    <w:rsid w:val="00FA335B"/>
    <w:rsid w:val="00FB18F7"/>
    <w:rsid w:val="00FB2184"/>
    <w:rsid w:val="00FB24F8"/>
    <w:rsid w:val="00FB4244"/>
    <w:rsid w:val="00FC6B6C"/>
    <w:rsid w:val="00FD3FAA"/>
    <w:rsid w:val="00FD6BB2"/>
    <w:rsid w:val="00FE1B23"/>
    <w:rsid w:val="00FE55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B89DB"/>
  <w15:docId w15:val="{0DEAD7AB-DC95-452B-B6E0-0CB75E39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DC0D85"/>
    <w:rPr>
      <w:rFonts w:cs="Arial Unicode MS"/>
      <w:color w:val="000000"/>
      <w:sz w:val="24"/>
      <w:szCs w:val="24"/>
      <w:u w:color="000000"/>
    </w:rPr>
  </w:style>
  <w:style w:type="paragraph" w:styleId="Nadpis1">
    <w:name w:val="heading 1"/>
    <w:next w:val="Normlny"/>
    <w:link w:val="Nadpis1Char"/>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qFormat/>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qFormat/>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1">
    <w:name w:val="Table Normal1"/>
    <w:rsid w:val="00F1725A"/>
    <w:tblPr>
      <w:tblInd w:w="0" w:type="dxa"/>
      <w:tblCellMar>
        <w:top w:w="0" w:type="dxa"/>
        <w:left w:w="0" w:type="dxa"/>
        <w:bottom w:w="0" w:type="dxa"/>
        <w:right w:w="0" w:type="dxa"/>
      </w:tblCellMar>
    </w:tblPr>
  </w:style>
  <w:style w:type="paragraph" w:styleId="Hlavika">
    <w:name w:val="header"/>
    <w:link w:val="HlavikaChar"/>
    <w:uiPriority w:val="99"/>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List Paragraph,Odsek"/>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2"/>
      </w:numPr>
    </w:pPr>
  </w:style>
  <w:style w:type="numbering" w:customStyle="1" w:styleId="Importovantl4">
    <w:name w:val="Importovaný štýl 4"/>
    <w:rsid w:val="00F1725A"/>
    <w:pPr>
      <w:numPr>
        <w:numId w:val="3"/>
      </w:numPr>
    </w:pPr>
  </w:style>
  <w:style w:type="numbering" w:customStyle="1" w:styleId="Importovantl5">
    <w:name w:val="Importovaný štýl 5"/>
    <w:rsid w:val="00F1725A"/>
    <w:pPr>
      <w:numPr>
        <w:numId w:val="4"/>
      </w:numPr>
    </w:pPr>
  </w:style>
  <w:style w:type="numbering" w:customStyle="1" w:styleId="Importovantl6">
    <w:name w:val="Importovaný štýl 6"/>
    <w:rsid w:val="00F1725A"/>
    <w:pPr>
      <w:numPr>
        <w:numId w:val="5"/>
      </w:numPr>
    </w:pPr>
  </w:style>
  <w:style w:type="numbering" w:customStyle="1" w:styleId="Importovantl7">
    <w:name w:val="Importovaný štýl 7"/>
    <w:rsid w:val="00F1725A"/>
    <w:pPr>
      <w:numPr>
        <w:numId w:val="6"/>
      </w:numPr>
    </w:pPr>
  </w:style>
  <w:style w:type="numbering" w:customStyle="1" w:styleId="Importovantl8">
    <w:name w:val="Importovaný štýl 8"/>
    <w:rsid w:val="00F1725A"/>
    <w:pPr>
      <w:numPr>
        <w:numId w:val="7"/>
      </w:numPr>
    </w:pPr>
  </w:style>
  <w:style w:type="numbering" w:customStyle="1" w:styleId="Importovantl9">
    <w:name w:val="Importovaný štýl 9"/>
    <w:rsid w:val="00F1725A"/>
    <w:pPr>
      <w:numPr>
        <w:numId w:val="8"/>
      </w:numPr>
    </w:pPr>
  </w:style>
  <w:style w:type="numbering" w:customStyle="1" w:styleId="Importovantl10">
    <w:name w:val="Importovaný štýl 10"/>
    <w:rsid w:val="00F1725A"/>
    <w:pPr>
      <w:numPr>
        <w:numId w:val="9"/>
      </w:numPr>
    </w:pPr>
  </w:style>
  <w:style w:type="numbering" w:customStyle="1" w:styleId="Importovantl11">
    <w:name w:val="Importovaný štýl 11"/>
    <w:rsid w:val="00F1725A"/>
    <w:pPr>
      <w:numPr>
        <w:numId w:val="10"/>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1"/>
      </w:numPr>
    </w:pPr>
  </w:style>
  <w:style w:type="numbering" w:customStyle="1" w:styleId="Importovantl13">
    <w:name w:val="Importovaný štýl 13"/>
    <w:rsid w:val="00F1725A"/>
    <w:pPr>
      <w:numPr>
        <w:numId w:val="12"/>
      </w:numPr>
    </w:pPr>
  </w:style>
  <w:style w:type="numbering" w:customStyle="1" w:styleId="Importovantl14">
    <w:name w:val="Importovaný štýl 14"/>
    <w:rsid w:val="00F1725A"/>
    <w:pPr>
      <w:numPr>
        <w:numId w:val="13"/>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14"/>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15"/>
      </w:numPr>
    </w:pPr>
  </w:style>
  <w:style w:type="numbering" w:customStyle="1" w:styleId="Importovantl17">
    <w:name w:val="Importovaný štýl 17"/>
    <w:rsid w:val="00F1725A"/>
    <w:pPr>
      <w:numPr>
        <w:numId w:val="16"/>
      </w:numPr>
    </w:pPr>
  </w:style>
  <w:style w:type="numbering" w:customStyle="1" w:styleId="Importovantl18">
    <w:name w:val="Importovaný štýl 18"/>
    <w:rsid w:val="00F1725A"/>
    <w:pPr>
      <w:numPr>
        <w:numId w:val="18"/>
      </w:numPr>
    </w:pPr>
  </w:style>
  <w:style w:type="numbering" w:customStyle="1" w:styleId="Importovantl19">
    <w:name w:val="Importovaný štýl 19"/>
    <w:rsid w:val="00F1725A"/>
    <w:pPr>
      <w:numPr>
        <w:numId w:val="19"/>
      </w:numPr>
    </w:pPr>
  </w:style>
  <w:style w:type="numbering" w:customStyle="1" w:styleId="Importovantl20">
    <w:name w:val="Importovaný štýl 20"/>
    <w:rsid w:val="00F1725A"/>
    <w:pPr>
      <w:numPr>
        <w:numId w:val="20"/>
      </w:numPr>
    </w:pPr>
  </w:style>
  <w:style w:type="numbering" w:customStyle="1" w:styleId="Importovantl21">
    <w:name w:val="Importovaný štýl 21"/>
    <w:rsid w:val="00F1725A"/>
    <w:pPr>
      <w:numPr>
        <w:numId w:val="21"/>
      </w:numPr>
    </w:pPr>
  </w:style>
  <w:style w:type="numbering" w:customStyle="1" w:styleId="Importovantl22">
    <w:name w:val="Importovaný štýl 22"/>
    <w:rsid w:val="00F1725A"/>
    <w:pPr>
      <w:numPr>
        <w:numId w:val="22"/>
      </w:numPr>
    </w:pPr>
  </w:style>
  <w:style w:type="numbering" w:customStyle="1" w:styleId="Importovantl23">
    <w:name w:val="Importovaný štýl 23"/>
    <w:rsid w:val="00F1725A"/>
    <w:pPr>
      <w:numPr>
        <w:numId w:val="23"/>
      </w:numPr>
    </w:pPr>
  </w:style>
  <w:style w:type="numbering" w:customStyle="1" w:styleId="Importovantl24">
    <w:name w:val="Importovaný štýl 24"/>
    <w:rsid w:val="00F1725A"/>
    <w:pPr>
      <w:numPr>
        <w:numId w:val="25"/>
      </w:numPr>
    </w:pPr>
  </w:style>
  <w:style w:type="numbering" w:customStyle="1" w:styleId="Importovantl240">
    <w:name w:val="Importovaný štýl 24.0"/>
    <w:rsid w:val="00F1725A"/>
    <w:pPr>
      <w:numPr>
        <w:numId w:val="26"/>
      </w:numPr>
    </w:pPr>
  </w:style>
  <w:style w:type="numbering" w:customStyle="1" w:styleId="Importovantl25">
    <w:name w:val="Importovaný štýl 25"/>
    <w:rsid w:val="00F1725A"/>
    <w:pPr>
      <w:numPr>
        <w:numId w:val="27"/>
      </w:numPr>
    </w:pPr>
  </w:style>
  <w:style w:type="numbering" w:customStyle="1" w:styleId="Importovantl26">
    <w:name w:val="Importovaný štýl 26"/>
    <w:rsid w:val="00F1725A"/>
    <w:pPr>
      <w:numPr>
        <w:numId w:val="28"/>
      </w:numPr>
    </w:pPr>
  </w:style>
  <w:style w:type="numbering" w:customStyle="1" w:styleId="Importovantl27">
    <w:name w:val="Importovaný štýl 27"/>
    <w:rsid w:val="00F1725A"/>
    <w:pPr>
      <w:numPr>
        <w:numId w:val="29"/>
      </w:numPr>
    </w:pPr>
  </w:style>
  <w:style w:type="numbering" w:customStyle="1" w:styleId="Importovantl28">
    <w:name w:val="Importovaný štýl 28"/>
    <w:rsid w:val="00F1725A"/>
    <w:pPr>
      <w:numPr>
        <w:numId w:val="30"/>
      </w:numPr>
    </w:pPr>
  </w:style>
  <w:style w:type="numbering" w:customStyle="1" w:styleId="Importovantl29">
    <w:name w:val="Importovaný štýl 29"/>
    <w:rsid w:val="00F1725A"/>
    <w:pPr>
      <w:numPr>
        <w:numId w:val="31"/>
      </w:numPr>
    </w:pPr>
  </w:style>
  <w:style w:type="numbering" w:customStyle="1" w:styleId="Importovantl30">
    <w:name w:val="Importovaný štýl 30"/>
    <w:rsid w:val="00F1725A"/>
    <w:pPr>
      <w:numPr>
        <w:numId w:val="32"/>
      </w:numPr>
    </w:pPr>
  </w:style>
  <w:style w:type="numbering" w:customStyle="1" w:styleId="Importovantl31">
    <w:name w:val="Importovaný štýl 31"/>
    <w:rsid w:val="00F1725A"/>
    <w:pPr>
      <w:numPr>
        <w:numId w:val="33"/>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35"/>
      </w:numPr>
    </w:pPr>
  </w:style>
  <w:style w:type="numbering" w:customStyle="1" w:styleId="Importovantl33">
    <w:name w:val="Importovaný štýl 33"/>
    <w:rsid w:val="00F1725A"/>
    <w:pPr>
      <w:numPr>
        <w:numId w:val="36"/>
      </w:numPr>
    </w:pPr>
  </w:style>
  <w:style w:type="numbering" w:customStyle="1" w:styleId="Importovantl34">
    <w:name w:val="Importovaný štýl 34"/>
    <w:rsid w:val="00F1725A"/>
    <w:pPr>
      <w:numPr>
        <w:numId w:val="37"/>
      </w:numPr>
    </w:pPr>
  </w:style>
  <w:style w:type="numbering" w:customStyle="1" w:styleId="Importovantl35">
    <w:name w:val="Importovaný štýl 35"/>
    <w:rsid w:val="00F1725A"/>
    <w:pPr>
      <w:numPr>
        <w:numId w:val="38"/>
      </w:numPr>
    </w:pPr>
  </w:style>
  <w:style w:type="paragraph" w:styleId="Zkladntext">
    <w:name w:val="Body Text"/>
    <w:link w:val="ZkladntextChar"/>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39"/>
      </w:numPr>
    </w:pPr>
  </w:style>
  <w:style w:type="numbering" w:customStyle="1" w:styleId="Importovantl37">
    <w:name w:val="Importovaný štýl 37"/>
    <w:rsid w:val="00F1725A"/>
    <w:pPr>
      <w:numPr>
        <w:numId w:val="40"/>
      </w:numPr>
    </w:pPr>
  </w:style>
  <w:style w:type="numbering" w:customStyle="1" w:styleId="Importovantl38">
    <w:name w:val="Importovaný štýl 38"/>
    <w:rsid w:val="00F1725A"/>
    <w:pPr>
      <w:numPr>
        <w:numId w:val="41"/>
      </w:numPr>
    </w:pPr>
  </w:style>
  <w:style w:type="numbering" w:customStyle="1" w:styleId="Importovantl370">
    <w:name w:val="Importovaný štýl 37.0"/>
    <w:rsid w:val="00F1725A"/>
    <w:pPr>
      <w:numPr>
        <w:numId w:val="42"/>
      </w:numPr>
    </w:pPr>
  </w:style>
  <w:style w:type="numbering" w:customStyle="1" w:styleId="Importovantl39">
    <w:name w:val="Importovaný štýl 39"/>
    <w:rsid w:val="00F1725A"/>
    <w:pPr>
      <w:numPr>
        <w:numId w:val="43"/>
      </w:numPr>
    </w:pPr>
  </w:style>
  <w:style w:type="numbering" w:customStyle="1" w:styleId="Importovantl40">
    <w:name w:val="Importovaný štýl 40"/>
    <w:rsid w:val="00F1725A"/>
    <w:pPr>
      <w:numPr>
        <w:numId w:val="44"/>
      </w:numPr>
    </w:pPr>
  </w:style>
  <w:style w:type="numbering" w:customStyle="1" w:styleId="Importovantl41">
    <w:name w:val="Importovaný štýl 41"/>
    <w:rsid w:val="00F1725A"/>
    <w:pPr>
      <w:numPr>
        <w:numId w:val="45"/>
      </w:numPr>
    </w:pPr>
  </w:style>
  <w:style w:type="paragraph" w:styleId="Textbubliny">
    <w:name w:val="Balloon Text"/>
    <w:basedOn w:val="Normlny"/>
    <w:link w:val="TextbublinyChar"/>
    <w:uiPriority w:val="99"/>
    <w:semiHidden/>
    <w:unhideWhenUsed/>
    <w:rsid w:val="004C744E"/>
    <w:rPr>
      <w:rFonts w:ascii="Tahoma" w:hAnsi="Tahoma" w:cs="Tahoma"/>
      <w:sz w:val="16"/>
      <w:szCs w:val="16"/>
    </w:rPr>
  </w:style>
  <w:style w:type="character" w:customStyle="1" w:styleId="TextbublinyChar">
    <w:name w:val="Text bubliny Char"/>
    <w:basedOn w:val="Predvolenpsmoodseku"/>
    <w:link w:val="Textbubliny"/>
    <w:uiPriority w:val="99"/>
    <w:semiHidden/>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uiPriority w:val="99"/>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iPriority w:val="99"/>
    <w:semiHidden/>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uiPriority w:val="99"/>
    <w:semiHidden/>
    <w:rsid w:val="008208C1"/>
    <w:rPr>
      <w:rFonts w:eastAsia="Times New Roman" w:cs="Arial Unicode MS"/>
      <w:b/>
      <w:bCs/>
      <w:color w:val="000000"/>
      <w:u w:color="000000"/>
      <w:bdr w:val="none" w:sz="0" w:space="0" w:color="auto"/>
    </w:rPr>
  </w:style>
  <w:style w:type="character" w:customStyle="1" w:styleId="Nadpis1Char">
    <w:name w:val="Nadpis 1 Char"/>
    <w:basedOn w:val="Predvolenpsmoodseku"/>
    <w:link w:val="Nadpis1"/>
    <w:rsid w:val="00982EEB"/>
    <w:rPr>
      <w:rFonts w:cs="Arial Unicode MS"/>
      <w:color w:val="000000"/>
      <w:kern w:val="32"/>
      <w:sz w:val="32"/>
      <w:szCs w:val="32"/>
      <w:u w:color="000000"/>
    </w:rPr>
  </w:style>
  <w:style w:type="character" w:customStyle="1" w:styleId="Nadpis5Char">
    <w:name w:val="Nadpis 5 Char"/>
    <w:basedOn w:val="Predvolenpsmoodseku"/>
    <w:link w:val="Nadpis5"/>
    <w:rsid w:val="00982EEB"/>
    <w:rPr>
      <w:rFonts w:ascii="Verdana" w:hAnsi="Verdana" w:cs="Arial Unicode MS"/>
      <w:b/>
      <w:bCs/>
      <w:color w:val="000000"/>
      <w:sz w:val="24"/>
      <w:szCs w:val="24"/>
      <w:u w:color="000000"/>
    </w:rPr>
  </w:style>
  <w:style w:type="character" w:styleId="PouitHypertextovPrepojenie">
    <w:name w:val="FollowedHyperlink"/>
    <w:basedOn w:val="Predvolenpsmoodseku"/>
    <w:uiPriority w:val="99"/>
    <w:semiHidden/>
    <w:unhideWhenUsed/>
    <w:rsid w:val="00982EEB"/>
    <w:rPr>
      <w:color w:val="FF00FF" w:themeColor="followedHyperlink"/>
      <w:u w:val="single"/>
    </w:rPr>
  </w:style>
  <w:style w:type="character" w:customStyle="1" w:styleId="TextpoznmkypodiarouChar">
    <w:name w:val="Text poznámky pod čiarou Char"/>
    <w:basedOn w:val="Predvolenpsmoodseku"/>
    <w:link w:val="Textpoznmkypodiarou"/>
    <w:rsid w:val="00982EEB"/>
    <w:rPr>
      <w:rFonts w:eastAsia="Times New Roman"/>
      <w:color w:val="000000"/>
      <w:u w:color="000000"/>
    </w:rPr>
  </w:style>
  <w:style w:type="character" w:customStyle="1" w:styleId="PtaChar">
    <w:name w:val="Päta Char"/>
    <w:basedOn w:val="Predvolenpsmoodseku"/>
    <w:link w:val="Pta"/>
    <w:uiPriority w:val="99"/>
    <w:rsid w:val="00982EEB"/>
    <w:rPr>
      <w:rFonts w:cs="Arial Unicode MS"/>
      <w:color w:val="000000"/>
      <w:sz w:val="24"/>
      <w:szCs w:val="24"/>
      <w:u w:color="000000"/>
    </w:rPr>
  </w:style>
  <w:style w:type="paragraph" w:customStyle="1" w:styleId="xl64">
    <w:name w:val="xl64"/>
    <w:basedOn w:val="Normlny"/>
    <w:rsid w:val="007C371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5">
    <w:name w:val="xl65"/>
    <w:basedOn w:val="Normlny"/>
    <w:rsid w:val="007C371A"/>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6">
    <w:name w:val="xl66"/>
    <w:basedOn w:val="Normlny"/>
    <w:rsid w:val="007C371A"/>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7">
    <w:name w:val="xl67"/>
    <w:basedOn w:val="Normlny"/>
    <w:rsid w:val="007C371A"/>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68">
    <w:name w:val="xl68"/>
    <w:basedOn w:val="Normlny"/>
    <w:rsid w:val="007C371A"/>
    <w:pPr>
      <w:pBdr>
        <w:top w:val="none" w:sz="0"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69">
    <w:name w:val="xl69"/>
    <w:basedOn w:val="Normlny"/>
    <w:rsid w:val="007C371A"/>
    <w:pPr>
      <w:pBdr>
        <w:top w:val="none" w:sz="0"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0">
    <w:name w:val="xl70"/>
    <w:basedOn w:val="Normlny"/>
    <w:rsid w:val="007C371A"/>
    <w:pPr>
      <w:pBdr>
        <w:top w:val="none" w:sz="0"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71">
    <w:name w:val="xl71"/>
    <w:basedOn w:val="Normlny"/>
    <w:rsid w:val="007C371A"/>
    <w:pPr>
      <w:pBdr>
        <w:top w:val="single" w:sz="8" w:space="0" w:color="auto"/>
        <w:left w:val="single" w:sz="8" w:space="0" w:color="auto"/>
        <w:bottom w:val="double" w:sz="6"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72">
    <w:name w:val="xl72"/>
    <w:basedOn w:val="Normlny"/>
    <w:rsid w:val="007C371A"/>
    <w:pPr>
      <w:pBdr>
        <w:top w:val="single" w:sz="8" w:space="0" w:color="auto"/>
        <w:left w:val="single" w:sz="4" w:space="0" w:color="auto"/>
        <w:bottom w:val="double" w:sz="6"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73">
    <w:name w:val="xl73"/>
    <w:basedOn w:val="Normlny"/>
    <w:rsid w:val="007C371A"/>
    <w:pPr>
      <w:pBdr>
        <w:top w:val="single" w:sz="8" w:space="0" w:color="auto"/>
        <w:left w:val="single" w:sz="4" w:space="0" w:color="auto"/>
        <w:bottom w:val="double" w:sz="6" w:space="0" w:color="auto"/>
        <w:right w:val="single" w:sz="8"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74">
    <w:name w:val="xl74"/>
    <w:basedOn w:val="Normlny"/>
    <w:rsid w:val="007C371A"/>
    <w:pPr>
      <w:pBdr>
        <w:top w:val="none" w:sz="0"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5">
    <w:name w:val="xl75"/>
    <w:basedOn w:val="Normlny"/>
    <w:rsid w:val="007C371A"/>
    <w:pPr>
      <w:pBdr>
        <w:top w:val="none" w:sz="0" w:space="0" w:color="auto"/>
        <w:left w:val="single" w:sz="4" w:space="0" w:color="auto"/>
        <w:bottom w:val="single" w:sz="4"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76">
    <w:name w:val="xl76"/>
    <w:basedOn w:val="Normlny"/>
    <w:rsid w:val="007C371A"/>
    <w:pPr>
      <w:pBdr>
        <w:top w:val="single" w:sz="4"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7">
    <w:name w:val="xl77"/>
    <w:basedOn w:val="Normlny"/>
    <w:rsid w:val="007C371A"/>
    <w:pPr>
      <w:pBdr>
        <w:top w:val="single" w:sz="4" w:space="0" w:color="auto"/>
        <w:left w:val="single" w:sz="4" w:space="0" w:color="auto"/>
        <w:bottom w:val="single" w:sz="4"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78">
    <w:name w:val="xl78"/>
    <w:basedOn w:val="Normlny"/>
    <w:rsid w:val="007C371A"/>
    <w:pPr>
      <w:pBdr>
        <w:top w:val="single" w:sz="4"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79">
    <w:name w:val="xl79"/>
    <w:basedOn w:val="Normlny"/>
    <w:rsid w:val="007C371A"/>
    <w:pPr>
      <w:pBdr>
        <w:top w:val="single" w:sz="4"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80">
    <w:name w:val="xl80"/>
    <w:basedOn w:val="Normlny"/>
    <w:rsid w:val="007C371A"/>
    <w:pPr>
      <w:pBdr>
        <w:top w:val="single" w:sz="4"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textAlignment w:val="top"/>
    </w:pPr>
    <w:rPr>
      <w:rFonts w:eastAsia="Times New Roman" w:cs="Times New Roman"/>
      <w:color w:val="auto"/>
      <w:bdr w:val="none" w:sz="0" w:space="0" w:color="auto"/>
    </w:rPr>
  </w:style>
  <w:style w:type="paragraph" w:customStyle="1" w:styleId="xl81">
    <w:name w:val="xl81"/>
    <w:basedOn w:val="Normlny"/>
    <w:rsid w:val="007C371A"/>
    <w:pPr>
      <w:pBdr>
        <w:top w:val="single" w:sz="4"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82">
    <w:name w:val="xl82"/>
    <w:basedOn w:val="Normlny"/>
    <w:rsid w:val="007C371A"/>
    <w:pPr>
      <w:pBdr>
        <w:top w:val="single" w:sz="4"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paragraph" w:customStyle="1" w:styleId="xl83">
    <w:name w:val="xl83"/>
    <w:basedOn w:val="Normlny"/>
    <w:rsid w:val="007C371A"/>
    <w:pPr>
      <w:pBdr>
        <w:top w:val="single" w:sz="4"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character" w:styleId="Odkaznapoznmkupodiarou">
    <w:name w:val="footnote reference"/>
    <w:basedOn w:val="Predvolenpsmoodseku"/>
    <w:semiHidden/>
    <w:unhideWhenUsed/>
    <w:rsid w:val="00801DD0"/>
    <w:rPr>
      <w:vertAlign w:val="superscript"/>
    </w:rPr>
  </w:style>
  <w:style w:type="paragraph" w:customStyle="1" w:styleId="msonormal0">
    <w:name w:val="msonormal"/>
    <w:basedOn w:val="Normlny"/>
    <w:rsid w:val="005038A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84">
    <w:name w:val="xl84"/>
    <w:basedOn w:val="Normlny"/>
    <w:rsid w:val="00F85C2E"/>
    <w:pPr>
      <w:pBdr>
        <w:top w:val="single" w:sz="4"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textAlignment w:val="top"/>
    </w:pPr>
    <w:rPr>
      <w:rFonts w:eastAsia="Times New Roman" w:cs="Times New Roman"/>
      <w:color w:val="auto"/>
      <w:bdr w:val="none" w:sz="0" w:space="0" w:color="auto"/>
    </w:rPr>
  </w:style>
  <w:style w:type="character" w:customStyle="1" w:styleId="OdsekzoznamuChar">
    <w:name w:val="Odsek zoznamu Char"/>
    <w:aliases w:val="body Char,Odsek zoznamu2 Char,List Paragraph Char,Odsek Char"/>
    <w:link w:val="Odsekzoznamu"/>
    <w:uiPriority w:val="34"/>
    <w:locked/>
    <w:rsid w:val="00607DA3"/>
    <w:rPr>
      <w:rFonts w:cs="Arial Unicode MS"/>
      <w:color w:val="000000"/>
      <w:sz w:val="24"/>
      <w:szCs w:val="24"/>
      <w:u w:color="000000"/>
    </w:rPr>
  </w:style>
  <w:style w:type="character" w:customStyle="1" w:styleId="ra">
    <w:name w:val="ra"/>
    <w:basedOn w:val="Predvolenpsmoodseku"/>
    <w:rsid w:val="0086436B"/>
  </w:style>
  <w:style w:type="paragraph" w:styleId="Revzia">
    <w:name w:val="Revision"/>
    <w:hidden/>
    <w:uiPriority w:val="99"/>
    <w:semiHidden/>
    <w:rsid w:val="00D84220"/>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72924">
      <w:bodyDiv w:val="1"/>
      <w:marLeft w:val="0"/>
      <w:marRight w:val="0"/>
      <w:marTop w:val="0"/>
      <w:marBottom w:val="0"/>
      <w:divBdr>
        <w:top w:val="none" w:sz="0" w:space="0" w:color="auto"/>
        <w:left w:val="none" w:sz="0" w:space="0" w:color="auto"/>
        <w:bottom w:val="none" w:sz="0" w:space="0" w:color="auto"/>
        <w:right w:val="none" w:sz="0" w:space="0" w:color="auto"/>
      </w:divBdr>
    </w:div>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232085278">
      <w:bodyDiv w:val="1"/>
      <w:marLeft w:val="0"/>
      <w:marRight w:val="0"/>
      <w:marTop w:val="0"/>
      <w:marBottom w:val="0"/>
      <w:divBdr>
        <w:top w:val="none" w:sz="0" w:space="0" w:color="auto"/>
        <w:left w:val="none" w:sz="0" w:space="0" w:color="auto"/>
        <w:bottom w:val="none" w:sz="0" w:space="0" w:color="auto"/>
        <w:right w:val="none" w:sz="0" w:space="0" w:color="auto"/>
      </w:divBdr>
    </w:div>
    <w:div w:id="234169447">
      <w:bodyDiv w:val="1"/>
      <w:marLeft w:val="0"/>
      <w:marRight w:val="0"/>
      <w:marTop w:val="0"/>
      <w:marBottom w:val="0"/>
      <w:divBdr>
        <w:top w:val="none" w:sz="0" w:space="0" w:color="auto"/>
        <w:left w:val="none" w:sz="0" w:space="0" w:color="auto"/>
        <w:bottom w:val="none" w:sz="0" w:space="0" w:color="auto"/>
        <w:right w:val="none" w:sz="0" w:space="0" w:color="auto"/>
      </w:divBdr>
    </w:div>
    <w:div w:id="349647529">
      <w:bodyDiv w:val="1"/>
      <w:marLeft w:val="0"/>
      <w:marRight w:val="0"/>
      <w:marTop w:val="0"/>
      <w:marBottom w:val="0"/>
      <w:divBdr>
        <w:top w:val="none" w:sz="0" w:space="0" w:color="auto"/>
        <w:left w:val="none" w:sz="0" w:space="0" w:color="auto"/>
        <w:bottom w:val="none" w:sz="0" w:space="0" w:color="auto"/>
        <w:right w:val="none" w:sz="0" w:space="0" w:color="auto"/>
      </w:divBdr>
    </w:div>
    <w:div w:id="483199029">
      <w:bodyDiv w:val="1"/>
      <w:marLeft w:val="0"/>
      <w:marRight w:val="0"/>
      <w:marTop w:val="0"/>
      <w:marBottom w:val="0"/>
      <w:divBdr>
        <w:top w:val="none" w:sz="0" w:space="0" w:color="auto"/>
        <w:left w:val="none" w:sz="0" w:space="0" w:color="auto"/>
        <w:bottom w:val="none" w:sz="0" w:space="0" w:color="auto"/>
        <w:right w:val="none" w:sz="0" w:space="0" w:color="auto"/>
      </w:divBdr>
    </w:div>
    <w:div w:id="500582839">
      <w:bodyDiv w:val="1"/>
      <w:marLeft w:val="0"/>
      <w:marRight w:val="0"/>
      <w:marTop w:val="0"/>
      <w:marBottom w:val="0"/>
      <w:divBdr>
        <w:top w:val="none" w:sz="0" w:space="0" w:color="auto"/>
        <w:left w:val="none" w:sz="0" w:space="0" w:color="auto"/>
        <w:bottom w:val="none" w:sz="0" w:space="0" w:color="auto"/>
        <w:right w:val="none" w:sz="0" w:space="0" w:color="auto"/>
      </w:divBdr>
    </w:div>
    <w:div w:id="772898775">
      <w:bodyDiv w:val="1"/>
      <w:marLeft w:val="0"/>
      <w:marRight w:val="0"/>
      <w:marTop w:val="0"/>
      <w:marBottom w:val="0"/>
      <w:divBdr>
        <w:top w:val="none" w:sz="0" w:space="0" w:color="auto"/>
        <w:left w:val="none" w:sz="0" w:space="0" w:color="auto"/>
        <w:bottom w:val="none" w:sz="0" w:space="0" w:color="auto"/>
        <w:right w:val="none" w:sz="0" w:space="0" w:color="auto"/>
      </w:divBdr>
    </w:div>
    <w:div w:id="775834206">
      <w:bodyDiv w:val="1"/>
      <w:marLeft w:val="0"/>
      <w:marRight w:val="0"/>
      <w:marTop w:val="0"/>
      <w:marBottom w:val="0"/>
      <w:divBdr>
        <w:top w:val="none" w:sz="0" w:space="0" w:color="auto"/>
        <w:left w:val="none" w:sz="0" w:space="0" w:color="auto"/>
        <w:bottom w:val="none" w:sz="0" w:space="0" w:color="auto"/>
        <w:right w:val="none" w:sz="0" w:space="0" w:color="auto"/>
      </w:divBdr>
    </w:div>
    <w:div w:id="830173654">
      <w:bodyDiv w:val="1"/>
      <w:marLeft w:val="0"/>
      <w:marRight w:val="0"/>
      <w:marTop w:val="0"/>
      <w:marBottom w:val="0"/>
      <w:divBdr>
        <w:top w:val="none" w:sz="0" w:space="0" w:color="auto"/>
        <w:left w:val="none" w:sz="0" w:space="0" w:color="auto"/>
        <w:bottom w:val="none" w:sz="0" w:space="0" w:color="auto"/>
        <w:right w:val="none" w:sz="0" w:space="0" w:color="auto"/>
      </w:divBdr>
    </w:div>
    <w:div w:id="889806445">
      <w:bodyDiv w:val="1"/>
      <w:marLeft w:val="0"/>
      <w:marRight w:val="0"/>
      <w:marTop w:val="0"/>
      <w:marBottom w:val="0"/>
      <w:divBdr>
        <w:top w:val="none" w:sz="0" w:space="0" w:color="auto"/>
        <w:left w:val="none" w:sz="0" w:space="0" w:color="auto"/>
        <w:bottom w:val="none" w:sz="0" w:space="0" w:color="auto"/>
        <w:right w:val="none" w:sz="0" w:space="0" w:color="auto"/>
      </w:divBdr>
    </w:div>
    <w:div w:id="1021008824">
      <w:bodyDiv w:val="1"/>
      <w:marLeft w:val="0"/>
      <w:marRight w:val="0"/>
      <w:marTop w:val="0"/>
      <w:marBottom w:val="0"/>
      <w:divBdr>
        <w:top w:val="none" w:sz="0" w:space="0" w:color="auto"/>
        <w:left w:val="none" w:sz="0" w:space="0" w:color="auto"/>
        <w:bottom w:val="none" w:sz="0" w:space="0" w:color="auto"/>
        <w:right w:val="none" w:sz="0" w:space="0" w:color="auto"/>
      </w:divBdr>
    </w:div>
    <w:div w:id="1078330209">
      <w:bodyDiv w:val="1"/>
      <w:marLeft w:val="0"/>
      <w:marRight w:val="0"/>
      <w:marTop w:val="0"/>
      <w:marBottom w:val="0"/>
      <w:divBdr>
        <w:top w:val="none" w:sz="0" w:space="0" w:color="auto"/>
        <w:left w:val="none" w:sz="0" w:space="0" w:color="auto"/>
        <w:bottom w:val="none" w:sz="0" w:space="0" w:color="auto"/>
        <w:right w:val="none" w:sz="0" w:space="0" w:color="auto"/>
      </w:divBdr>
    </w:div>
    <w:div w:id="1133517577">
      <w:bodyDiv w:val="1"/>
      <w:marLeft w:val="0"/>
      <w:marRight w:val="0"/>
      <w:marTop w:val="0"/>
      <w:marBottom w:val="0"/>
      <w:divBdr>
        <w:top w:val="none" w:sz="0" w:space="0" w:color="auto"/>
        <w:left w:val="none" w:sz="0" w:space="0" w:color="auto"/>
        <w:bottom w:val="none" w:sz="0" w:space="0" w:color="auto"/>
        <w:right w:val="none" w:sz="0" w:space="0" w:color="auto"/>
      </w:divBdr>
    </w:div>
    <w:div w:id="1182428356">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266111243">
      <w:bodyDiv w:val="1"/>
      <w:marLeft w:val="0"/>
      <w:marRight w:val="0"/>
      <w:marTop w:val="0"/>
      <w:marBottom w:val="0"/>
      <w:divBdr>
        <w:top w:val="none" w:sz="0" w:space="0" w:color="auto"/>
        <w:left w:val="none" w:sz="0" w:space="0" w:color="auto"/>
        <w:bottom w:val="none" w:sz="0" w:space="0" w:color="auto"/>
        <w:right w:val="none" w:sz="0" w:space="0" w:color="auto"/>
      </w:divBdr>
    </w:div>
    <w:div w:id="1333604474">
      <w:bodyDiv w:val="1"/>
      <w:marLeft w:val="0"/>
      <w:marRight w:val="0"/>
      <w:marTop w:val="0"/>
      <w:marBottom w:val="0"/>
      <w:divBdr>
        <w:top w:val="none" w:sz="0" w:space="0" w:color="auto"/>
        <w:left w:val="none" w:sz="0" w:space="0" w:color="auto"/>
        <w:bottom w:val="none" w:sz="0" w:space="0" w:color="auto"/>
        <w:right w:val="none" w:sz="0" w:space="0" w:color="auto"/>
      </w:divBdr>
    </w:div>
    <w:div w:id="1375421571">
      <w:bodyDiv w:val="1"/>
      <w:marLeft w:val="0"/>
      <w:marRight w:val="0"/>
      <w:marTop w:val="0"/>
      <w:marBottom w:val="0"/>
      <w:divBdr>
        <w:top w:val="none" w:sz="0" w:space="0" w:color="auto"/>
        <w:left w:val="none" w:sz="0" w:space="0" w:color="auto"/>
        <w:bottom w:val="none" w:sz="0" w:space="0" w:color="auto"/>
        <w:right w:val="none" w:sz="0" w:space="0" w:color="auto"/>
      </w:divBdr>
    </w:div>
    <w:div w:id="1514343728">
      <w:bodyDiv w:val="1"/>
      <w:marLeft w:val="0"/>
      <w:marRight w:val="0"/>
      <w:marTop w:val="0"/>
      <w:marBottom w:val="0"/>
      <w:divBdr>
        <w:top w:val="none" w:sz="0" w:space="0" w:color="auto"/>
        <w:left w:val="none" w:sz="0" w:space="0" w:color="auto"/>
        <w:bottom w:val="none" w:sz="0" w:space="0" w:color="auto"/>
        <w:right w:val="none" w:sz="0" w:space="0" w:color="auto"/>
      </w:divBdr>
    </w:div>
    <w:div w:id="1562791276">
      <w:bodyDiv w:val="1"/>
      <w:marLeft w:val="0"/>
      <w:marRight w:val="0"/>
      <w:marTop w:val="0"/>
      <w:marBottom w:val="0"/>
      <w:divBdr>
        <w:top w:val="none" w:sz="0" w:space="0" w:color="auto"/>
        <w:left w:val="none" w:sz="0" w:space="0" w:color="auto"/>
        <w:bottom w:val="none" w:sz="0" w:space="0" w:color="auto"/>
        <w:right w:val="none" w:sz="0" w:space="0" w:color="auto"/>
      </w:divBdr>
    </w:div>
    <w:div w:id="1580551996">
      <w:bodyDiv w:val="1"/>
      <w:marLeft w:val="0"/>
      <w:marRight w:val="0"/>
      <w:marTop w:val="0"/>
      <w:marBottom w:val="0"/>
      <w:divBdr>
        <w:top w:val="none" w:sz="0" w:space="0" w:color="auto"/>
        <w:left w:val="none" w:sz="0" w:space="0" w:color="auto"/>
        <w:bottom w:val="none" w:sz="0" w:space="0" w:color="auto"/>
        <w:right w:val="none" w:sz="0" w:space="0" w:color="auto"/>
      </w:divBdr>
    </w:div>
    <w:div w:id="1620991826">
      <w:bodyDiv w:val="1"/>
      <w:marLeft w:val="0"/>
      <w:marRight w:val="0"/>
      <w:marTop w:val="0"/>
      <w:marBottom w:val="0"/>
      <w:divBdr>
        <w:top w:val="none" w:sz="0" w:space="0" w:color="auto"/>
        <w:left w:val="none" w:sz="0" w:space="0" w:color="auto"/>
        <w:bottom w:val="none" w:sz="0" w:space="0" w:color="auto"/>
        <w:right w:val="none" w:sz="0" w:space="0" w:color="auto"/>
      </w:divBdr>
    </w:div>
    <w:div w:id="1848594927">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891571593">
      <w:bodyDiv w:val="1"/>
      <w:marLeft w:val="0"/>
      <w:marRight w:val="0"/>
      <w:marTop w:val="0"/>
      <w:marBottom w:val="0"/>
      <w:divBdr>
        <w:top w:val="none" w:sz="0" w:space="0" w:color="auto"/>
        <w:left w:val="none" w:sz="0" w:space="0" w:color="auto"/>
        <w:bottom w:val="none" w:sz="0" w:space="0" w:color="auto"/>
        <w:right w:val="none" w:sz="0" w:space="0" w:color="auto"/>
      </w:divBdr>
    </w:div>
    <w:div w:id="1990090782">
      <w:bodyDiv w:val="1"/>
      <w:marLeft w:val="0"/>
      <w:marRight w:val="0"/>
      <w:marTop w:val="0"/>
      <w:marBottom w:val="0"/>
      <w:divBdr>
        <w:top w:val="none" w:sz="0" w:space="0" w:color="auto"/>
        <w:left w:val="none" w:sz="0" w:space="0" w:color="auto"/>
        <w:bottom w:val="none" w:sz="0" w:space="0" w:color="auto"/>
        <w:right w:val="none" w:sz="0" w:space="0" w:color="auto"/>
      </w:divBdr>
    </w:div>
    <w:div w:id="2054228948">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rne.eu/spolocnost/dodavatelia-e-faktury" TargetMode="External"/><Relationship Id="rId13" Type="http://schemas.openxmlformats.org/officeDocument/2006/relationships/footer" Target="footer2.xml"/><Relationship Id="rId18" Type="http://schemas.openxmlformats.org/officeDocument/2006/relationships/image" Target="media/image3.jpeg"/><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energetika@vodarne.eu" TargetMode="External"/><Relationship Id="rId14" Type="http://schemas.openxmlformats.org/officeDocument/2006/relationships/header" Target="header3.xml"/><Relationship Id="rId22" Type="http://schemas.openxmlformats.org/officeDocument/2006/relationships/theme" Target="theme/theme1.xml"/><Relationship Id="rId27" Type="http://schemas.microsoft.com/office/2016/09/relationships/commentsIds" Target="commentsIds.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1B1C0-9222-4345-9794-59A0CD685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6963</Words>
  <Characters>39695</Characters>
  <DocSecurity>0</DocSecurity>
  <Lines>330</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2021-12-09T07:29:00Z</cp:lastPrinted>
  <dcterms:created xsi:type="dcterms:W3CDTF">2022-07-11T22:59:00Z</dcterms:created>
  <dcterms:modified xsi:type="dcterms:W3CDTF">2022-07-18T08:04:00Z</dcterms:modified>
</cp:coreProperties>
</file>