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7125A" w14:textId="06C1E182" w:rsidR="0096197E" w:rsidRPr="002916D4" w:rsidRDefault="002007D0" w:rsidP="002007D0">
      <w:pPr>
        <w:jc w:val="center"/>
        <w:rPr>
          <w:rFonts w:cstheme="minorHAnsi"/>
          <w:b/>
          <w:bCs/>
          <w:sz w:val="28"/>
          <w:szCs w:val="28"/>
        </w:rPr>
      </w:pPr>
      <w:r w:rsidRPr="002916D4">
        <w:rPr>
          <w:rFonts w:cstheme="minorHAnsi"/>
          <w:b/>
          <w:bCs/>
          <w:sz w:val="28"/>
          <w:szCs w:val="28"/>
        </w:rPr>
        <w:t>KÚPNA ZMLUVA</w:t>
      </w:r>
    </w:p>
    <w:p w14:paraId="2A3D5DF7" w14:textId="64F036BE" w:rsidR="002007D0" w:rsidRPr="002916D4" w:rsidRDefault="00C00448" w:rsidP="002007D0">
      <w:pPr>
        <w:jc w:val="center"/>
        <w:rPr>
          <w:rFonts w:cstheme="minorHAnsi"/>
          <w:b/>
          <w:bCs/>
        </w:rPr>
      </w:pPr>
      <w:r w:rsidRPr="002916D4">
        <w:rPr>
          <w:rFonts w:cstheme="minorHAnsi"/>
          <w:b/>
          <w:bCs/>
        </w:rPr>
        <w:t>Uzavretá podľa § 409 a nasl. Zákona č. 513/1991 Zb. Obchodného záko</w:t>
      </w:r>
      <w:r w:rsidR="00115E78" w:rsidRPr="002916D4">
        <w:rPr>
          <w:rFonts w:cstheme="minorHAnsi"/>
          <w:b/>
          <w:bCs/>
        </w:rPr>
        <w:t>nníka v znení neskorších predpisov</w:t>
      </w:r>
      <w:r w:rsidR="000840E9" w:rsidRPr="002916D4">
        <w:rPr>
          <w:rFonts w:cstheme="minorHAnsi"/>
          <w:b/>
          <w:bCs/>
        </w:rPr>
        <w:t xml:space="preserve"> a zákona č. 343/2015 Z.z. o verejnom obstarávaní</w:t>
      </w:r>
      <w:r w:rsidR="00805B22" w:rsidRPr="002916D4">
        <w:rPr>
          <w:rFonts w:cstheme="minorHAnsi"/>
          <w:b/>
          <w:bCs/>
        </w:rPr>
        <w:t xml:space="preserve"> a o zmene a doplnení niektorých zákonov</w:t>
      </w:r>
    </w:p>
    <w:p w14:paraId="6B206837" w14:textId="77777777" w:rsidR="00805B22" w:rsidRPr="002916D4" w:rsidRDefault="00805B22" w:rsidP="002007D0">
      <w:pPr>
        <w:jc w:val="center"/>
        <w:rPr>
          <w:rFonts w:cstheme="minorHAnsi"/>
          <w:b/>
          <w:bCs/>
        </w:rPr>
      </w:pPr>
    </w:p>
    <w:p w14:paraId="35B57ED0" w14:textId="6969791E" w:rsidR="00805B22" w:rsidRPr="002916D4" w:rsidRDefault="00805B22" w:rsidP="00624512">
      <w:pPr>
        <w:spacing w:after="0"/>
        <w:jc w:val="center"/>
        <w:rPr>
          <w:rFonts w:cstheme="minorHAnsi"/>
          <w:b/>
          <w:bCs/>
        </w:rPr>
      </w:pPr>
      <w:r w:rsidRPr="002916D4">
        <w:rPr>
          <w:rFonts w:cstheme="minorHAnsi"/>
          <w:b/>
          <w:bCs/>
        </w:rPr>
        <w:t>Článok 1.</w:t>
      </w:r>
    </w:p>
    <w:p w14:paraId="714B680C" w14:textId="69D37875" w:rsidR="00805B22" w:rsidRPr="002916D4" w:rsidRDefault="00AF4485" w:rsidP="00624512">
      <w:pPr>
        <w:spacing w:after="0"/>
        <w:jc w:val="center"/>
        <w:rPr>
          <w:rFonts w:cstheme="minorHAnsi"/>
          <w:b/>
          <w:bCs/>
        </w:rPr>
      </w:pPr>
      <w:r w:rsidRPr="002916D4">
        <w:rPr>
          <w:rFonts w:cstheme="minorHAnsi"/>
          <w:b/>
          <w:bCs/>
        </w:rPr>
        <w:t>Zmluvné strany</w:t>
      </w:r>
    </w:p>
    <w:p w14:paraId="3925330D" w14:textId="77777777" w:rsidR="00AF4485" w:rsidRPr="002916D4" w:rsidRDefault="00AF4485" w:rsidP="002007D0">
      <w:pPr>
        <w:jc w:val="center"/>
        <w:rPr>
          <w:rFonts w:cstheme="minorHAnsi"/>
          <w:b/>
          <w:bCs/>
        </w:rPr>
      </w:pPr>
    </w:p>
    <w:tbl>
      <w:tblPr>
        <w:tblStyle w:val="Mriekatabuky"/>
        <w:tblW w:w="906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090"/>
      </w:tblGrid>
      <w:tr w:rsidR="00FE0428" w:rsidRPr="002916D4" w14:paraId="4D8775F6" w14:textId="77777777" w:rsidTr="00FB4858">
        <w:trPr>
          <w:jc w:val="center"/>
        </w:trPr>
        <w:tc>
          <w:tcPr>
            <w:tcW w:w="9062" w:type="dxa"/>
            <w:gridSpan w:val="2"/>
          </w:tcPr>
          <w:p w14:paraId="274CEF5C" w14:textId="0D62074A" w:rsidR="00FE0428" w:rsidRPr="002916D4" w:rsidRDefault="00686B06" w:rsidP="00FE0428">
            <w:pPr>
              <w:rPr>
                <w:rFonts w:cstheme="minorHAnsi"/>
                <w:b/>
                <w:bCs/>
              </w:rPr>
            </w:pPr>
            <w:bookmarkStart w:id="0" w:name="_Hlk107833791"/>
            <w:r w:rsidRPr="002916D4">
              <w:rPr>
                <w:rFonts w:cstheme="minorHAnsi"/>
                <w:b/>
                <w:bCs/>
              </w:rPr>
              <w:t>1.1 Kupujúci:</w:t>
            </w:r>
          </w:p>
        </w:tc>
      </w:tr>
      <w:tr w:rsidR="00AF4485" w:rsidRPr="002916D4" w14:paraId="5D75B061" w14:textId="77777777" w:rsidTr="00FB4858">
        <w:trPr>
          <w:jc w:val="center"/>
        </w:trPr>
        <w:tc>
          <w:tcPr>
            <w:tcW w:w="2972" w:type="dxa"/>
          </w:tcPr>
          <w:p w14:paraId="60C54607" w14:textId="06372A9A" w:rsidR="00686B06" w:rsidRPr="002916D4" w:rsidRDefault="00F85149" w:rsidP="00D63642">
            <w:pPr>
              <w:ind w:left="306" w:hanging="426"/>
              <w:rPr>
                <w:rFonts w:cstheme="minorHAnsi"/>
              </w:rPr>
            </w:pPr>
            <w:r>
              <w:rPr>
                <w:rFonts w:cstheme="minorHAnsi"/>
              </w:rPr>
              <w:t xml:space="preserve">  O</w:t>
            </w:r>
            <w:r w:rsidR="00FB4858">
              <w:rPr>
                <w:rFonts w:cstheme="minorHAnsi"/>
              </w:rPr>
              <w:t>bchodné meno</w:t>
            </w:r>
            <w:r w:rsidR="00686B06" w:rsidRPr="002916D4">
              <w:rPr>
                <w:rFonts w:cstheme="minorHAnsi"/>
              </w:rPr>
              <w:t>:</w:t>
            </w:r>
          </w:p>
        </w:tc>
        <w:tc>
          <w:tcPr>
            <w:tcW w:w="6090" w:type="dxa"/>
          </w:tcPr>
          <w:p w14:paraId="0B1C7308" w14:textId="21251286" w:rsidR="00AF4485" w:rsidRPr="002916D4" w:rsidRDefault="005D5E19" w:rsidP="00AC5D92">
            <w:pPr>
              <w:rPr>
                <w:rFonts w:cstheme="minorHAnsi"/>
                <w:b/>
                <w:bCs/>
              </w:rPr>
            </w:pPr>
            <w:r w:rsidRPr="002916D4">
              <w:rPr>
                <w:rFonts w:cstheme="minorHAnsi"/>
                <w:b/>
                <w:bCs/>
              </w:rPr>
              <w:t xml:space="preserve">Trenčianska univerzita </w:t>
            </w:r>
            <w:r w:rsidR="00D14A33" w:rsidRPr="002916D4">
              <w:rPr>
                <w:rFonts w:cstheme="minorHAnsi"/>
                <w:b/>
                <w:bCs/>
              </w:rPr>
              <w:t>Alexandra Dubčeka v Trenčíne</w:t>
            </w:r>
          </w:p>
        </w:tc>
      </w:tr>
      <w:tr w:rsidR="00AF4485" w:rsidRPr="002916D4" w14:paraId="1CA0B6A1" w14:textId="77777777" w:rsidTr="00FB4858">
        <w:trPr>
          <w:jc w:val="center"/>
        </w:trPr>
        <w:tc>
          <w:tcPr>
            <w:tcW w:w="2972" w:type="dxa"/>
          </w:tcPr>
          <w:p w14:paraId="06FC551B" w14:textId="6D9B5FF7" w:rsidR="00AF4485" w:rsidRPr="002916D4" w:rsidRDefault="00686B06" w:rsidP="0092390D">
            <w:pPr>
              <w:rPr>
                <w:rFonts w:cstheme="minorHAnsi"/>
              </w:rPr>
            </w:pPr>
            <w:r w:rsidRPr="002916D4">
              <w:rPr>
                <w:rFonts w:cstheme="minorHAnsi"/>
              </w:rPr>
              <w:t>Sídlo:</w:t>
            </w:r>
          </w:p>
        </w:tc>
        <w:tc>
          <w:tcPr>
            <w:tcW w:w="6090" w:type="dxa"/>
          </w:tcPr>
          <w:p w14:paraId="19599473" w14:textId="525F6C34" w:rsidR="00AF4485" w:rsidRPr="002916D4" w:rsidRDefault="00D14A33" w:rsidP="00AC5D92">
            <w:pPr>
              <w:rPr>
                <w:rFonts w:cstheme="minorHAnsi"/>
              </w:rPr>
            </w:pPr>
            <w:r w:rsidRPr="002916D4">
              <w:rPr>
                <w:rFonts w:cstheme="minorHAnsi"/>
              </w:rPr>
              <w:t>Študentská 2</w:t>
            </w:r>
            <w:r w:rsidR="005E6027" w:rsidRPr="002916D4">
              <w:rPr>
                <w:rFonts w:cstheme="minorHAnsi"/>
              </w:rPr>
              <w:t>, 911 50 Trenčín</w:t>
            </w:r>
          </w:p>
        </w:tc>
      </w:tr>
      <w:tr w:rsidR="00AF4485" w:rsidRPr="002916D4" w14:paraId="50589CFE" w14:textId="77777777" w:rsidTr="00FB4858">
        <w:trPr>
          <w:jc w:val="center"/>
        </w:trPr>
        <w:tc>
          <w:tcPr>
            <w:tcW w:w="2972" w:type="dxa"/>
          </w:tcPr>
          <w:p w14:paraId="5C8AF077" w14:textId="0FC1F6AB" w:rsidR="00AF4485" w:rsidRPr="002916D4" w:rsidRDefault="00686B06" w:rsidP="0092390D">
            <w:pPr>
              <w:rPr>
                <w:rFonts w:cstheme="minorHAnsi"/>
              </w:rPr>
            </w:pPr>
            <w:r w:rsidRPr="002916D4">
              <w:rPr>
                <w:rFonts w:cstheme="minorHAnsi"/>
              </w:rPr>
              <w:t>IČO:</w:t>
            </w:r>
          </w:p>
        </w:tc>
        <w:tc>
          <w:tcPr>
            <w:tcW w:w="6090" w:type="dxa"/>
          </w:tcPr>
          <w:p w14:paraId="5937E4FD" w14:textId="5D976D6F" w:rsidR="00AF4485" w:rsidRPr="002916D4" w:rsidRDefault="005E6027" w:rsidP="00AC5D92">
            <w:pPr>
              <w:rPr>
                <w:rFonts w:cstheme="minorHAnsi"/>
              </w:rPr>
            </w:pPr>
            <w:r w:rsidRPr="002916D4">
              <w:rPr>
                <w:rFonts w:cstheme="minorHAnsi"/>
              </w:rPr>
              <w:t>31118259</w:t>
            </w:r>
          </w:p>
        </w:tc>
      </w:tr>
      <w:tr w:rsidR="00AF4485" w:rsidRPr="002916D4" w14:paraId="7B2BA7DC" w14:textId="77777777" w:rsidTr="00FB4858">
        <w:trPr>
          <w:jc w:val="center"/>
        </w:trPr>
        <w:tc>
          <w:tcPr>
            <w:tcW w:w="2972" w:type="dxa"/>
          </w:tcPr>
          <w:p w14:paraId="32305A3E" w14:textId="439D36C2" w:rsidR="00AF4485" w:rsidRPr="002916D4" w:rsidRDefault="00686B06" w:rsidP="0092390D">
            <w:pPr>
              <w:rPr>
                <w:rFonts w:cstheme="minorHAnsi"/>
              </w:rPr>
            </w:pPr>
            <w:r w:rsidRPr="002916D4">
              <w:rPr>
                <w:rFonts w:cstheme="minorHAnsi"/>
              </w:rPr>
              <w:t>DIČ:</w:t>
            </w:r>
          </w:p>
        </w:tc>
        <w:tc>
          <w:tcPr>
            <w:tcW w:w="6090" w:type="dxa"/>
          </w:tcPr>
          <w:p w14:paraId="0402D17F" w14:textId="0CD17982" w:rsidR="00AF4485" w:rsidRPr="002916D4" w:rsidRDefault="00AC5D92" w:rsidP="00AC5D92">
            <w:pPr>
              <w:rPr>
                <w:rFonts w:cstheme="minorHAnsi"/>
              </w:rPr>
            </w:pPr>
            <w:r w:rsidRPr="002916D4">
              <w:rPr>
                <w:rFonts w:cstheme="minorHAnsi"/>
              </w:rPr>
              <w:t>2021376368</w:t>
            </w:r>
          </w:p>
        </w:tc>
      </w:tr>
      <w:tr w:rsidR="00AF4485" w:rsidRPr="002916D4" w14:paraId="0E2E0CA4" w14:textId="77777777" w:rsidTr="00FB4858">
        <w:trPr>
          <w:jc w:val="center"/>
        </w:trPr>
        <w:tc>
          <w:tcPr>
            <w:tcW w:w="2972" w:type="dxa"/>
          </w:tcPr>
          <w:p w14:paraId="54D3A200" w14:textId="0377D699" w:rsidR="00AF4485" w:rsidRPr="002916D4" w:rsidRDefault="00686B06" w:rsidP="0092390D">
            <w:pPr>
              <w:rPr>
                <w:rFonts w:cstheme="minorHAnsi"/>
              </w:rPr>
            </w:pPr>
            <w:r w:rsidRPr="002916D4">
              <w:rPr>
                <w:rFonts w:cstheme="minorHAnsi"/>
              </w:rPr>
              <w:t>IČ DPH:</w:t>
            </w:r>
          </w:p>
        </w:tc>
        <w:tc>
          <w:tcPr>
            <w:tcW w:w="6090" w:type="dxa"/>
          </w:tcPr>
          <w:p w14:paraId="55FAB63C" w14:textId="0D2EBC7C" w:rsidR="00AF4485" w:rsidRPr="002916D4" w:rsidRDefault="00CA6B26" w:rsidP="00CA6B26">
            <w:pPr>
              <w:rPr>
                <w:rFonts w:cstheme="minorHAnsi"/>
              </w:rPr>
            </w:pPr>
            <w:r w:rsidRPr="002916D4">
              <w:rPr>
                <w:rFonts w:cstheme="minorHAnsi"/>
              </w:rPr>
              <w:t>SK2021376368</w:t>
            </w:r>
          </w:p>
        </w:tc>
      </w:tr>
      <w:tr w:rsidR="00AF4485" w:rsidRPr="002916D4" w14:paraId="12D78E09" w14:textId="77777777" w:rsidTr="00FB4858">
        <w:trPr>
          <w:jc w:val="center"/>
        </w:trPr>
        <w:tc>
          <w:tcPr>
            <w:tcW w:w="2972" w:type="dxa"/>
          </w:tcPr>
          <w:p w14:paraId="17A7B830" w14:textId="0ADE9FFE" w:rsidR="0092390D" w:rsidRPr="002916D4" w:rsidRDefault="0092390D" w:rsidP="0092390D">
            <w:pPr>
              <w:rPr>
                <w:rFonts w:cstheme="minorHAnsi"/>
              </w:rPr>
            </w:pPr>
            <w:r w:rsidRPr="002916D4">
              <w:rPr>
                <w:rFonts w:cstheme="minorHAnsi"/>
              </w:rPr>
              <w:t>Štatutárny orgán:</w:t>
            </w:r>
          </w:p>
        </w:tc>
        <w:tc>
          <w:tcPr>
            <w:tcW w:w="6090" w:type="dxa"/>
          </w:tcPr>
          <w:p w14:paraId="1851BD4A" w14:textId="7A869BBF" w:rsidR="00AF4485" w:rsidRPr="002916D4" w:rsidRDefault="00A5290D" w:rsidP="00CA6B26">
            <w:pPr>
              <w:rPr>
                <w:rFonts w:cstheme="minorHAnsi"/>
              </w:rPr>
            </w:pPr>
            <w:r w:rsidRPr="002916D4">
              <w:rPr>
                <w:rFonts w:cstheme="minorHAnsi"/>
              </w:rPr>
              <w:t>Doc. Ing. Jozef Habánik, PhD., rektor</w:t>
            </w:r>
          </w:p>
        </w:tc>
      </w:tr>
      <w:tr w:rsidR="00AF4485" w:rsidRPr="002916D4" w14:paraId="0175E4A9" w14:textId="77777777" w:rsidTr="00FB4858">
        <w:trPr>
          <w:jc w:val="center"/>
        </w:trPr>
        <w:tc>
          <w:tcPr>
            <w:tcW w:w="2972" w:type="dxa"/>
          </w:tcPr>
          <w:p w14:paraId="7270B40D" w14:textId="77777777" w:rsidR="00AF4485" w:rsidRPr="002916D4" w:rsidRDefault="00AF4485" w:rsidP="002007D0">
            <w:pPr>
              <w:jc w:val="center"/>
              <w:rPr>
                <w:rFonts w:cstheme="minorHAnsi"/>
                <w:b/>
                <w:bCs/>
              </w:rPr>
            </w:pPr>
          </w:p>
        </w:tc>
        <w:tc>
          <w:tcPr>
            <w:tcW w:w="6090" w:type="dxa"/>
          </w:tcPr>
          <w:p w14:paraId="68B84D2F" w14:textId="77777777" w:rsidR="00AF4485" w:rsidRPr="002916D4" w:rsidRDefault="00AF4485" w:rsidP="002007D0">
            <w:pPr>
              <w:jc w:val="center"/>
              <w:rPr>
                <w:rFonts w:cstheme="minorHAnsi"/>
                <w:b/>
                <w:bCs/>
              </w:rPr>
            </w:pPr>
          </w:p>
        </w:tc>
      </w:tr>
      <w:tr w:rsidR="00AF4485" w:rsidRPr="002916D4" w14:paraId="7B8B9EEB" w14:textId="77777777" w:rsidTr="00FB4858">
        <w:trPr>
          <w:jc w:val="center"/>
        </w:trPr>
        <w:tc>
          <w:tcPr>
            <w:tcW w:w="2972" w:type="dxa"/>
          </w:tcPr>
          <w:p w14:paraId="22D1E00B" w14:textId="7D998245" w:rsidR="00AF4485" w:rsidRPr="002916D4" w:rsidRDefault="0092390D" w:rsidP="0092390D">
            <w:pPr>
              <w:rPr>
                <w:rFonts w:cstheme="minorHAnsi"/>
              </w:rPr>
            </w:pPr>
            <w:r w:rsidRPr="002916D4">
              <w:rPr>
                <w:rFonts w:cstheme="minorHAnsi"/>
              </w:rPr>
              <w:t>Kontaktná osoba:</w:t>
            </w:r>
          </w:p>
        </w:tc>
        <w:tc>
          <w:tcPr>
            <w:tcW w:w="6090" w:type="dxa"/>
          </w:tcPr>
          <w:p w14:paraId="688CC5C2" w14:textId="2223D336" w:rsidR="00AF4485" w:rsidRPr="002916D4" w:rsidRDefault="0075003F" w:rsidP="00C904D2">
            <w:pPr>
              <w:rPr>
                <w:rFonts w:cstheme="minorHAnsi"/>
              </w:rPr>
            </w:pPr>
            <w:r w:rsidRPr="002916D4">
              <w:rPr>
                <w:rFonts w:cstheme="minorHAnsi"/>
              </w:rPr>
              <w:t>Ing. Tomáš Hanulík, projektový manažér</w:t>
            </w:r>
          </w:p>
        </w:tc>
      </w:tr>
      <w:tr w:rsidR="00AF4485" w:rsidRPr="002916D4" w14:paraId="1FA0442E" w14:textId="77777777" w:rsidTr="00FB4858">
        <w:trPr>
          <w:jc w:val="center"/>
        </w:trPr>
        <w:tc>
          <w:tcPr>
            <w:tcW w:w="2972" w:type="dxa"/>
          </w:tcPr>
          <w:p w14:paraId="365C940F" w14:textId="1A87143A" w:rsidR="00AF4485" w:rsidRPr="002916D4" w:rsidRDefault="00CB211B" w:rsidP="0092390D">
            <w:pPr>
              <w:rPr>
                <w:rFonts w:cstheme="minorHAnsi"/>
              </w:rPr>
            </w:pPr>
            <w:r w:rsidRPr="002916D4">
              <w:rPr>
                <w:rFonts w:cstheme="minorHAnsi"/>
              </w:rPr>
              <w:t>Tel.:</w:t>
            </w:r>
          </w:p>
        </w:tc>
        <w:tc>
          <w:tcPr>
            <w:tcW w:w="6090" w:type="dxa"/>
          </w:tcPr>
          <w:p w14:paraId="18A8D280" w14:textId="66755ACE" w:rsidR="00AF4485" w:rsidRPr="002916D4" w:rsidRDefault="0075003F" w:rsidP="00C904D2">
            <w:pPr>
              <w:rPr>
                <w:rFonts w:cstheme="minorHAnsi"/>
              </w:rPr>
            </w:pPr>
            <w:r w:rsidRPr="002916D4">
              <w:rPr>
                <w:rFonts w:cstheme="minorHAnsi"/>
              </w:rPr>
              <w:t>032</w:t>
            </w:r>
            <w:r w:rsidR="00C904D2" w:rsidRPr="002916D4">
              <w:rPr>
                <w:rFonts w:cstheme="minorHAnsi"/>
              </w:rPr>
              <w:t>7400183</w:t>
            </w:r>
          </w:p>
        </w:tc>
      </w:tr>
      <w:tr w:rsidR="00AF4485" w:rsidRPr="002916D4" w14:paraId="370098FA" w14:textId="77777777" w:rsidTr="00FB4858">
        <w:trPr>
          <w:jc w:val="center"/>
        </w:trPr>
        <w:tc>
          <w:tcPr>
            <w:tcW w:w="2972" w:type="dxa"/>
          </w:tcPr>
          <w:p w14:paraId="62645DB8" w14:textId="7AD72AEB" w:rsidR="00AF4485" w:rsidRPr="002916D4" w:rsidRDefault="00CB211B" w:rsidP="0092390D">
            <w:pPr>
              <w:rPr>
                <w:rFonts w:cstheme="minorHAnsi"/>
              </w:rPr>
            </w:pPr>
            <w:r w:rsidRPr="002916D4">
              <w:rPr>
                <w:rFonts w:cstheme="minorHAnsi"/>
              </w:rPr>
              <w:t>Email:</w:t>
            </w:r>
          </w:p>
        </w:tc>
        <w:tc>
          <w:tcPr>
            <w:tcW w:w="6090" w:type="dxa"/>
          </w:tcPr>
          <w:p w14:paraId="3F6C40D9" w14:textId="46CD8907" w:rsidR="00AF4485" w:rsidRPr="002916D4" w:rsidRDefault="00C904D2" w:rsidP="00C904D2">
            <w:pPr>
              <w:rPr>
                <w:rFonts w:cstheme="minorHAnsi"/>
              </w:rPr>
            </w:pPr>
            <w:r w:rsidRPr="002916D4">
              <w:rPr>
                <w:rFonts w:cstheme="minorHAnsi"/>
              </w:rPr>
              <w:t>tomas.hanulik@tnuni.sk</w:t>
            </w:r>
          </w:p>
        </w:tc>
      </w:tr>
      <w:tr w:rsidR="00AF4485" w:rsidRPr="002916D4" w14:paraId="4242E58D" w14:textId="77777777" w:rsidTr="00FB4858">
        <w:trPr>
          <w:jc w:val="center"/>
        </w:trPr>
        <w:tc>
          <w:tcPr>
            <w:tcW w:w="2972" w:type="dxa"/>
          </w:tcPr>
          <w:p w14:paraId="2CF987FD" w14:textId="70AC93D0" w:rsidR="00AF4485" w:rsidRPr="002916D4" w:rsidRDefault="00CB211B" w:rsidP="0092390D">
            <w:pPr>
              <w:rPr>
                <w:rFonts w:cstheme="minorHAnsi"/>
              </w:rPr>
            </w:pPr>
            <w:r w:rsidRPr="002916D4">
              <w:rPr>
                <w:rFonts w:cstheme="minorHAnsi"/>
              </w:rPr>
              <w:t>(ďalej len „</w:t>
            </w:r>
            <w:r w:rsidR="005D5E19" w:rsidRPr="002916D4">
              <w:rPr>
                <w:rFonts w:cstheme="minorHAnsi"/>
                <w:b/>
                <w:bCs/>
              </w:rPr>
              <w:t>Kupujúci</w:t>
            </w:r>
            <w:r w:rsidRPr="002916D4">
              <w:rPr>
                <w:rFonts w:cstheme="minorHAnsi"/>
              </w:rPr>
              <w:t>“)</w:t>
            </w:r>
          </w:p>
        </w:tc>
        <w:tc>
          <w:tcPr>
            <w:tcW w:w="6090" w:type="dxa"/>
          </w:tcPr>
          <w:p w14:paraId="7BE2AE3A" w14:textId="77777777" w:rsidR="00AF4485" w:rsidRPr="002916D4" w:rsidRDefault="00AF4485" w:rsidP="002007D0">
            <w:pPr>
              <w:jc w:val="center"/>
              <w:rPr>
                <w:rFonts w:cstheme="minorHAnsi"/>
                <w:b/>
                <w:bCs/>
              </w:rPr>
            </w:pPr>
          </w:p>
        </w:tc>
      </w:tr>
      <w:bookmarkEnd w:id="0"/>
    </w:tbl>
    <w:p w14:paraId="03339229" w14:textId="77777777" w:rsidR="00AF4485" w:rsidRPr="002916D4" w:rsidRDefault="00AF4485" w:rsidP="002007D0">
      <w:pPr>
        <w:jc w:val="center"/>
        <w:rPr>
          <w:rFonts w:cstheme="minorHAnsi"/>
          <w:b/>
          <w:bCs/>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090"/>
      </w:tblGrid>
      <w:tr w:rsidR="00C904D2" w:rsidRPr="002916D4" w14:paraId="4D540C3F" w14:textId="77777777" w:rsidTr="00655180">
        <w:tc>
          <w:tcPr>
            <w:tcW w:w="9062" w:type="dxa"/>
            <w:gridSpan w:val="2"/>
          </w:tcPr>
          <w:p w14:paraId="006211DD" w14:textId="6A87390E" w:rsidR="00C904D2" w:rsidRPr="002916D4" w:rsidRDefault="00C904D2" w:rsidP="000D0AB2">
            <w:pPr>
              <w:rPr>
                <w:rFonts w:cstheme="minorHAnsi"/>
                <w:b/>
                <w:bCs/>
              </w:rPr>
            </w:pPr>
            <w:r w:rsidRPr="002916D4">
              <w:rPr>
                <w:rFonts w:cstheme="minorHAnsi"/>
                <w:b/>
                <w:bCs/>
              </w:rPr>
              <w:t>1.2 Predávajúci:</w:t>
            </w:r>
          </w:p>
        </w:tc>
      </w:tr>
      <w:tr w:rsidR="00C904D2" w:rsidRPr="002916D4" w14:paraId="6A62D913" w14:textId="77777777" w:rsidTr="00655180">
        <w:tc>
          <w:tcPr>
            <w:tcW w:w="2972" w:type="dxa"/>
          </w:tcPr>
          <w:p w14:paraId="2C66B93C" w14:textId="77777777" w:rsidR="00C904D2" w:rsidRPr="002916D4" w:rsidRDefault="00C904D2" w:rsidP="00C904D2">
            <w:pPr>
              <w:rPr>
                <w:rFonts w:cstheme="minorHAnsi"/>
              </w:rPr>
            </w:pPr>
            <w:r w:rsidRPr="002916D4">
              <w:rPr>
                <w:rFonts w:cstheme="minorHAnsi"/>
              </w:rPr>
              <w:t>Obchodné meno:</w:t>
            </w:r>
          </w:p>
        </w:tc>
        <w:tc>
          <w:tcPr>
            <w:tcW w:w="6090" w:type="dxa"/>
          </w:tcPr>
          <w:p w14:paraId="7BDD0DAE" w14:textId="1249434B" w:rsidR="00C904D2" w:rsidRPr="002916D4" w:rsidRDefault="00C904D2" w:rsidP="00C904D2">
            <w:pPr>
              <w:rPr>
                <w:rFonts w:cstheme="minorHAnsi"/>
                <w:b/>
                <w:bCs/>
              </w:rPr>
            </w:pPr>
          </w:p>
        </w:tc>
      </w:tr>
      <w:tr w:rsidR="00C904D2" w:rsidRPr="002916D4" w14:paraId="3A8CFC17" w14:textId="77777777" w:rsidTr="00655180">
        <w:tc>
          <w:tcPr>
            <w:tcW w:w="2972" w:type="dxa"/>
          </w:tcPr>
          <w:p w14:paraId="6D2E9A52" w14:textId="77777777" w:rsidR="00C904D2" w:rsidRPr="002916D4" w:rsidRDefault="00C904D2" w:rsidP="00C904D2">
            <w:pPr>
              <w:rPr>
                <w:rFonts w:cstheme="minorHAnsi"/>
              </w:rPr>
            </w:pPr>
            <w:r w:rsidRPr="002916D4">
              <w:rPr>
                <w:rFonts w:cstheme="minorHAnsi"/>
              </w:rPr>
              <w:t>Sídlo:</w:t>
            </w:r>
          </w:p>
        </w:tc>
        <w:tc>
          <w:tcPr>
            <w:tcW w:w="6090" w:type="dxa"/>
          </w:tcPr>
          <w:p w14:paraId="2FE335A0" w14:textId="1FA7476D" w:rsidR="00C904D2" w:rsidRPr="002916D4" w:rsidRDefault="00C904D2" w:rsidP="00C904D2">
            <w:pPr>
              <w:rPr>
                <w:rFonts w:cstheme="minorHAnsi"/>
              </w:rPr>
            </w:pPr>
          </w:p>
        </w:tc>
      </w:tr>
      <w:tr w:rsidR="00C904D2" w:rsidRPr="002916D4" w14:paraId="47EC991B" w14:textId="77777777" w:rsidTr="00655180">
        <w:tc>
          <w:tcPr>
            <w:tcW w:w="2972" w:type="dxa"/>
          </w:tcPr>
          <w:p w14:paraId="4DAFC457" w14:textId="77777777" w:rsidR="00C904D2" w:rsidRPr="002916D4" w:rsidRDefault="00C904D2" w:rsidP="00C904D2">
            <w:pPr>
              <w:rPr>
                <w:rFonts w:cstheme="minorHAnsi"/>
              </w:rPr>
            </w:pPr>
            <w:r w:rsidRPr="002916D4">
              <w:rPr>
                <w:rFonts w:cstheme="minorHAnsi"/>
              </w:rPr>
              <w:t>IČO:</w:t>
            </w:r>
          </w:p>
        </w:tc>
        <w:tc>
          <w:tcPr>
            <w:tcW w:w="6090" w:type="dxa"/>
          </w:tcPr>
          <w:p w14:paraId="6B0C0A1B" w14:textId="6F6BD665" w:rsidR="00C904D2" w:rsidRPr="002916D4" w:rsidRDefault="00C904D2" w:rsidP="00C904D2">
            <w:pPr>
              <w:rPr>
                <w:rFonts w:cstheme="minorHAnsi"/>
              </w:rPr>
            </w:pPr>
          </w:p>
        </w:tc>
      </w:tr>
      <w:tr w:rsidR="00C904D2" w:rsidRPr="002916D4" w14:paraId="1E0C9117" w14:textId="77777777" w:rsidTr="00655180">
        <w:tc>
          <w:tcPr>
            <w:tcW w:w="2972" w:type="dxa"/>
          </w:tcPr>
          <w:p w14:paraId="5ABA7ED8" w14:textId="77777777" w:rsidR="00C904D2" w:rsidRPr="002916D4" w:rsidRDefault="00C904D2" w:rsidP="00C904D2">
            <w:pPr>
              <w:rPr>
                <w:rFonts w:cstheme="minorHAnsi"/>
              </w:rPr>
            </w:pPr>
            <w:r w:rsidRPr="002916D4">
              <w:rPr>
                <w:rFonts w:cstheme="minorHAnsi"/>
              </w:rPr>
              <w:t>DIČ:</w:t>
            </w:r>
          </w:p>
        </w:tc>
        <w:tc>
          <w:tcPr>
            <w:tcW w:w="6090" w:type="dxa"/>
          </w:tcPr>
          <w:p w14:paraId="3FA0FCBC" w14:textId="170CCA91" w:rsidR="00C904D2" w:rsidRPr="002916D4" w:rsidRDefault="00C904D2" w:rsidP="00C904D2">
            <w:pPr>
              <w:rPr>
                <w:rFonts w:cstheme="minorHAnsi"/>
              </w:rPr>
            </w:pPr>
          </w:p>
        </w:tc>
      </w:tr>
      <w:tr w:rsidR="00C904D2" w:rsidRPr="002916D4" w14:paraId="27440B72" w14:textId="77777777" w:rsidTr="00655180">
        <w:tc>
          <w:tcPr>
            <w:tcW w:w="2972" w:type="dxa"/>
          </w:tcPr>
          <w:p w14:paraId="6326DC32" w14:textId="77777777" w:rsidR="00C904D2" w:rsidRPr="002916D4" w:rsidRDefault="00C904D2" w:rsidP="00C904D2">
            <w:pPr>
              <w:rPr>
                <w:rFonts w:cstheme="minorHAnsi"/>
              </w:rPr>
            </w:pPr>
            <w:r w:rsidRPr="002916D4">
              <w:rPr>
                <w:rFonts w:cstheme="minorHAnsi"/>
              </w:rPr>
              <w:t>IČ DPH:</w:t>
            </w:r>
          </w:p>
        </w:tc>
        <w:tc>
          <w:tcPr>
            <w:tcW w:w="6090" w:type="dxa"/>
          </w:tcPr>
          <w:p w14:paraId="64DA56E2" w14:textId="60C3E97A" w:rsidR="00C904D2" w:rsidRPr="002916D4" w:rsidRDefault="00C904D2" w:rsidP="00C904D2">
            <w:pPr>
              <w:rPr>
                <w:rFonts w:cstheme="minorHAnsi"/>
              </w:rPr>
            </w:pPr>
          </w:p>
        </w:tc>
      </w:tr>
      <w:tr w:rsidR="00C904D2" w:rsidRPr="002916D4" w14:paraId="66D63B80" w14:textId="77777777" w:rsidTr="00655180">
        <w:tc>
          <w:tcPr>
            <w:tcW w:w="2972" w:type="dxa"/>
          </w:tcPr>
          <w:p w14:paraId="7877EB1A" w14:textId="77777777" w:rsidR="00C904D2" w:rsidRPr="002916D4" w:rsidRDefault="00C904D2" w:rsidP="00C904D2">
            <w:pPr>
              <w:rPr>
                <w:rFonts w:cstheme="minorHAnsi"/>
              </w:rPr>
            </w:pPr>
            <w:r w:rsidRPr="002916D4">
              <w:rPr>
                <w:rFonts w:cstheme="minorHAnsi"/>
              </w:rPr>
              <w:t>Štatutárny orgán:</w:t>
            </w:r>
          </w:p>
        </w:tc>
        <w:tc>
          <w:tcPr>
            <w:tcW w:w="6090" w:type="dxa"/>
          </w:tcPr>
          <w:p w14:paraId="2B834AB8" w14:textId="56E0CE20" w:rsidR="00C904D2" w:rsidRPr="002916D4" w:rsidRDefault="00C904D2" w:rsidP="00C904D2">
            <w:pPr>
              <w:rPr>
                <w:rFonts w:cstheme="minorHAnsi"/>
              </w:rPr>
            </w:pPr>
          </w:p>
        </w:tc>
      </w:tr>
      <w:tr w:rsidR="00C904D2" w:rsidRPr="002916D4" w14:paraId="07C2491D" w14:textId="77777777" w:rsidTr="00655180">
        <w:tc>
          <w:tcPr>
            <w:tcW w:w="2972" w:type="dxa"/>
          </w:tcPr>
          <w:p w14:paraId="43B5825B" w14:textId="77777777" w:rsidR="00C904D2" w:rsidRPr="002916D4" w:rsidRDefault="00C904D2" w:rsidP="00C904D2">
            <w:pPr>
              <w:jc w:val="center"/>
              <w:rPr>
                <w:rFonts w:cstheme="minorHAnsi"/>
                <w:b/>
                <w:bCs/>
              </w:rPr>
            </w:pPr>
          </w:p>
        </w:tc>
        <w:tc>
          <w:tcPr>
            <w:tcW w:w="6090" w:type="dxa"/>
          </w:tcPr>
          <w:p w14:paraId="2556A345" w14:textId="77777777" w:rsidR="00C904D2" w:rsidRPr="002916D4" w:rsidRDefault="00C904D2" w:rsidP="00C904D2">
            <w:pPr>
              <w:jc w:val="center"/>
              <w:rPr>
                <w:rFonts w:cstheme="minorHAnsi"/>
                <w:b/>
                <w:bCs/>
              </w:rPr>
            </w:pPr>
          </w:p>
        </w:tc>
      </w:tr>
      <w:tr w:rsidR="00E67385" w:rsidRPr="002916D4" w14:paraId="78EB3535" w14:textId="77777777" w:rsidTr="00655180">
        <w:tc>
          <w:tcPr>
            <w:tcW w:w="2972" w:type="dxa"/>
          </w:tcPr>
          <w:p w14:paraId="64BD9676" w14:textId="7D02539A" w:rsidR="00E67385" w:rsidRPr="002916D4" w:rsidRDefault="00E67385" w:rsidP="00624512">
            <w:pPr>
              <w:rPr>
                <w:rFonts w:cstheme="minorHAnsi"/>
              </w:rPr>
            </w:pPr>
            <w:r w:rsidRPr="002916D4">
              <w:rPr>
                <w:rFonts w:cstheme="minorHAnsi"/>
              </w:rPr>
              <w:t>Bankové spojenie</w:t>
            </w:r>
            <w:r w:rsidR="00624512" w:rsidRPr="002916D4">
              <w:rPr>
                <w:rFonts w:cstheme="minorHAnsi"/>
              </w:rPr>
              <w:t>:</w:t>
            </w:r>
          </w:p>
        </w:tc>
        <w:tc>
          <w:tcPr>
            <w:tcW w:w="6090" w:type="dxa"/>
          </w:tcPr>
          <w:p w14:paraId="58420CA0" w14:textId="77777777" w:rsidR="00E67385" w:rsidRPr="002916D4" w:rsidRDefault="00E67385" w:rsidP="00C904D2">
            <w:pPr>
              <w:jc w:val="center"/>
              <w:rPr>
                <w:rFonts w:cstheme="minorHAnsi"/>
                <w:b/>
                <w:bCs/>
              </w:rPr>
            </w:pPr>
          </w:p>
        </w:tc>
      </w:tr>
      <w:tr w:rsidR="00E67385" w:rsidRPr="002916D4" w14:paraId="116F762B" w14:textId="77777777" w:rsidTr="00655180">
        <w:tc>
          <w:tcPr>
            <w:tcW w:w="2972" w:type="dxa"/>
          </w:tcPr>
          <w:p w14:paraId="73B111B1" w14:textId="20CBA683" w:rsidR="00E67385" w:rsidRPr="002916D4" w:rsidRDefault="00624512" w:rsidP="00624512">
            <w:pPr>
              <w:rPr>
                <w:rFonts w:cstheme="minorHAnsi"/>
              </w:rPr>
            </w:pPr>
            <w:r w:rsidRPr="002916D4">
              <w:rPr>
                <w:rFonts w:cstheme="minorHAnsi"/>
              </w:rPr>
              <w:t>č. účtu:</w:t>
            </w:r>
          </w:p>
        </w:tc>
        <w:tc>
          <w:tcPr>
            <w:tcW w:w="6090" w:type="dxa"/>
          </w:tcPr>
          <w:p w14:paraId="6B009C0C" w14:textId="77777777" w:rsidR="00E67385" w:rsidRPr="002916D4" w:rsidRDefault="00E67385" w:rsidP="00C904D2">
            <w:pPr>
              <w:jc w:val="center"/>
              <w:rPr>
                <w:rFonts w:cstheme="minorHAnsi"/>
                <w:b/>
                <w:bCs/>
              </w:rPr>
            </w:pPr>
          </w:p>
        </w:tc>
      </w:tr>
      <w:tr w:rsidR="00E67385" w:rsidRPr="002916D4" w14:paraId="66056AE8" w14:textId="77777777" w:rsidTr="00655180">
        <w:tc>
          <w:tcPr>
            <w:tcW w:w="2972" w:type="dxa"/>
          </w:tcPr>
          <w:p w14:paraId="121DDC60" w14:textId="77777777" w:rsidR="00E67385" w:rsidRPr="002916D4" w:rsidRDefault="00E67385" w:rsidP="00C904D2">
            <w:pPr>
              <w:jc w:val="center"/>
              <w:rPr>
                <w:rFonts w:cstheme="minorHAnsi"/>
                <w:b/>
                <w:bCs/>
              </w:rPr>
            </w:pPr>
          </w:p>
        </w:tc>
        <w:tc>
          <w:tcPr>
            <w:tcW w:w="6090" w:type="dxa"/>
          </w:tcPr>
          <w:p w14:paraId="1E9C1CB1" w14:textId="77777777" w:rsidR="00E67385" w:rsidRPr="002916D4" w:rsidRDefault="00E67385" w:rsidP="00C904D2">
            <w:pPr>
              <w:jc w:val="center"/>
              <w:rPr>
                <w:rFonts w:cstheme="minorHAnsi"/>
                <w:b/>
                <w:bCs/>
              </w:rPr>
            </w:pPr>
          </w:p>
        </w:tc>
      </w:tr>
      <w:tr w:rsidR="00C904D2" w:rsidRPr="002916D4" w14:paraId="16D9BFCC" w14:textId="77777777" w:rsidTr="00655180">
        <w:tc>
          <w:tcPr>
            <w:tcW w:w="2972" w:type="dxa"/>
          </w:tcPr>
          <w:p w14:paraId="437B961B" w14:textId="77777777" w:rsidR="00C904D2" w:rsidRPr="002916D4" w:rsidRDefault="00C904D2" w:rsidP="00C904D2">
            <w:pPr>
              <w:rPr>
                <w:rFonts w:cstheme="minorHAnsi"/>
              </w:rPr>
            </w:pPr>
            <w:r w:rsidRPr="002916D4">
              <w:rPr>
                <w:rFonts w:cstheme="minorHAnsi"/>
              </w:rPr>
              <w:t>Kontaktná osoba:</w:t>
            </w:r>
          </w:p>
        </w:tc>
        <w:tc>
          <w:tcPr>
            <w:tcW w:w="6090" w:type="dxa"/>
          </w:tcPr>
          <w:p w14:paraId="773A68F7" w14:textId="0950958B" w:rsidR="00C904D2" w:rsidRPr="002916D4" w:rsidRDefault="00C904D2" w:rsidP="00C904D2">
            <w:pPr>
              <w:rPr>
                <w:rFonts w:cstheme="minorHAnsi"/>
              </w:rPr>
            </w:pPr>
          </w:p>
        </w:tc>
      </w:tr>
      <w:tr w:rsidR="00C904D2" w:rsidRPr="002916D4" w14:paraId="11B99850" w14:textId="77777777" w:rsidTr="00655180">
        <w:tc>
          <w:tcPr>
            <w:tcW w:w="2972" w:type="dxa"/>
          </w:tcPr>
          <w:p w14:paraId="3A9FB686" w14:textId="77777777" w:rsidR="00C904D2" w:rsidRPr="002916D4" w:rsidRDefault="00C904D2" w:rsidP="00C904D2">
            <w:pPr>
              <w:rPr>
                <w:rFonts w:cstheme="minorHAnsi"/>
              </w:rPr>
            </w:pPr>
            <w:r w:rsidRPr="002916D4">
              <w:rPr>
                <w:rFonts w:cstheme="minorHAnsi"/>
              </w:rPr>
              <w:t>Tel.:</w:t>
            </w:r>
          </w:p>
        </w:tc>
        <w:tc>
          <w:tcPr>
            <w:tcW w:w="6090" w:type="dxa"/>
          </w:tcPr>
          <w:p w14:paraId="1C29FC1D" w14:textId="7385A8E5" w:rsidR="00C904D2" w:rsidRPr="002916D4" w:rsidRDefault="00C904D2" w:rsidP="00C904D2">
            <w:pPr>
              <w:rPr>
                <w:rFonts w:cstheme="minorHAnsi"/>
              </w:rPr>
            </w:pPr>
          </w:p>
        </w:tc>
      </w:tr>
      <w:tr w:rsidR="00C904D2" w:rsidRPr="002916D4" w14:paraId="2939CC79" w14:textId="77777777" w:rsidTr="00655180">
        <w:tc>
          <w:tcPr>
            <w:tcW w:w="2972" w:type="dxa"/>
          </w:tcPr>
          <w:p w14:paraId="1814FC3F" w14:textId="77777777" w:rsidR="00C904D2" w:rsidRPr="002916D4" w:rsidRDefault="00C904D2" w:rsidP="00C904D2">
            <w:pPr>
              <w:rPr>
                <w:rFonts w:cstheme="minorHAnsi"/>
              </w:rPr>
            </w:pPr>
            <w:r w:rsidRPr="002916D4">
              <w:rPr>
                <w:rFonts w:cstheme="minorHAnsi"/>
              </w:rPr>
              <w:t>Email:</w:t>
            </w:r>
          </w:p>
        </w:tc>
        <w:tc>
          <w:tcPr>
            <w:tcW w:w="6090" w:type="dxa"/>
          </w:tcPr>
          <w:p w14:paraId="781DC5CA" w14:textId="69AD4A42" w:rsidR="00C904D2" w:rsidRPr="002916D4" w:rsidRDefault="00C904D2" w:rsidP="00C904D2">
            <w:pPr>
              <w:rPr>
                <w:rFonts w:cstheme="minorHAnsi"/>
              </w:rPr>
            </w:pPr>
          </w:p>
        </w:tc>
      </w:tr>
      <w:tr w:rsidR="00C904D2" w:rsidRPr="002916D4" w14:paraId="7C575127" w14:textId="77777777" w:rsidTr="00655180">
        <w:tc>
          <w:tcPr>
            <w:tcW w:w="2972" w:type="dxa"/>
          </w:tcPr>
          <w:p w14:paraId="2965FBA0" w14:textId="77777777" w:rsidR="00C904D2" w:rsidRPr="002916D4" w:rsidRDefault="00C904D2" w:rsidP="000D0AB2">
            <w:pPr>
              <w:rPr>
                <w:rFonts w:cstheme="minorHAnsi"/>
              </w:rPr>
            </w:pPr>
            <w:r w:rsidRPr="002916D4">
              <w:rPr>
                <w:rFonts w:cstheme="minorHAnsi"/>
              </w:rPr>
              <w:t>(ďalej len „</w:t>
            </w:r>
            <w:r w:rsidRPr="002916D4">
              <w:rPr>
                <w:rFonts w:cstheme="minorHAnsi"/>
                <w:b/>
                <w:bCs/>
              </w:rPr>
              <w:t>Kupujúci</w:t>
            </w:r>
            <w:r w:rsidRPr="002916D4">
              <w:rPr>
                <w:rFonts w:cstheme="minorHAnsi"/>
              </w:rPr>
              <w:t>“)</w:t>
            </w:r>
          </w:p>
        </w:tc>
        <w:tc>
          <w:tcPr>
            <w:tcW w:w="6090" w:type="dxa"/>
          </w:tcPr>
          <w:p w14:paraId="4872EF68" w14:textId="77777777" w:rsidR="00C904D2" w:rsidRPr="002916D4" w:rsidRDefault="00C904D2" w:rsidP="000D0AB2">
            <w:pPr>
              <w:jc w:val="center"/>
              <w:rPr>
                <w:rFonts w:cstheme="minorHAnsi"/>
                <w:b/>
                <w:bCs/>
              </w:rPr>
            </w:pPr>
          </w:p>
        </w:tc>
      </w:tr>
    </w:tbl>
    <w:p w14:paraId="656B604D" w14:textId="77777777" w:rsidR="00C904D2" w:rsidRPr="002916D4" w:rsidRDefault="00C904D2" w:rsidP="002007D0">
      <w:pPr>
        <w:jc w:val="center"/>
        <w:rPr>
          <w:rFonts w:cstheme="minorHAnsi"/>
          <w:b/>
          <w:bCs/>
        </w:rPr>
      </w:pPr>
    </w:p>
    <w:p w14:paraId="392F8EB2" w14:textId="50458F9C" w:rsidR="00624512" w:rsidRPr="002916D4" w:rsidRDefault="00624512" w:rsidP="00624512">
      <w:pPr>
        <w:spacing w:after="0"/>
        <w:jc w:val="center"/>
        <w:rPr>
          <w:rFonts w:cstheme="minorHAnsi"/>
          <w:b/>
          <w:bCs/>
        </w:rPr>
      </w:pPr>
      <w:r w:rsidRPr="002916D4">
        <w:rPr>
          <w:rFonts w:cstheme="minorHAnsi"/>
          <w:b/>
          <w:bCs/>
        </w:rPr>
        <w:t>Článok 2</w:t>
      </w:r>
    </w:p>
    <w:p w14:paraId="6A6088E6" w14:textId="70F7B559" w:rsidR="00624512" w:rsidRPr="002916D4" w:rsidRDefault="00624512" w:rsidP="00624512">
      <w:pPr>
        <w:spacing w:after="0"/>
        <w:jc w:val="center"/>
        <w:rPr>
          <w:rFonts w:cstheme="minorHAnsi"/>
          <w:b/>
          <w:bCs/>
        </w:rPr>
      </w:pPr>
      <w:r w:rsidRPr="002916D4">
        <w:rPr>
          <w:rFonts w:cstheme="minorHAnsi"/>
          <w:b/>
          <w:bCs/>
        </w:rPr>
        <w:t>Predmet zmluvy, miesto a spôsob plnenia</w:t>
      </w:r>
    </w:p>
    <w:p w14:paraId="76C3607C" w14:textId="77777777" w:rsidR="00624512" w:rsidRPr="002916D4" w:rsidRDefault="00624512" w:rsidP="00624512">
      <w:pPr>
        <w:spacing w:after="0"/>
        <w:jc w:val="center"/>
        <w:rPr>
          <w:rFonts w:cstheme="minorHAnsi"/>
          <w:b/>
          <w:bCs/>
        </w:rPr>
      </w:pPr>
    </w:p>
    <w:p w14:paraId="41309E60" w14:textId="2FA35553" w:rsidR="00624512" w:rsidRPr="002916D4" w:rsidRDefault="007D3A52" w:rsidP="00D63642">
      <w:pPr>
        <w:spacing w:after="0"/>
        <w:ind w:left="426" w:hanging="426"/>
        <w:jc w:val="both"/>
        <w:rPr>
          <w:rFonts w:cstheme="minorHAnsi"/>
        </w:rPr>
      </w:pPr>
      <w:r w:rsidRPr="002916D4">
        <w:rPr>
          <w:rFonts w:cstheme="minorHAnsi"/>
        </w:rPr>
        <w:t xml:space="preserve">2.1 Zmluvné strany uzatvárajú </w:t>
      </w:r>
      <w:r w:rsidR="00032E97" w:rsidRPr="002916D4">
        <w:rPr>
          <w:rFonts w:cstheme="minorHAnsi"/>
        </w:rPr>
        <w:t xml:space="preserve">túto Zmluvu v súlade s výsledkom prieskumu trhu </w:t>
      </w:r>
      <w:r w:rsidR="006077D0" w:rsidRPr="002916D4">
        <w:rPr>
          <w:rFonts w:cstheme="minorHAnsi"/>
        </w:rPr>
        <w:t xml:space="preserve">realizovanom Kupujúcim ako verejným obstarávateľom podľa zákona </w:t>
      </w:r>
      <w:r w:rsidR="00431B85" w:rsidRPr="002916D4">
        <w:rPr>
          <w:rFonts w:cstheme="minorHAnsi"/>
        </w:rPr>
        <w:t>č. 343/2015 Z.z. o verejnom obstarávaní a o zmene a doplnení niektorých zákonov (</w:t>
      </w:r>
      <w:r w:rsidR="005157A7" w:rsidRPr="002916D4">
        <w:rPr>
          <w:rFonts w:cstheme="minorHAnsi"/>
        </w:rPr>
        <w:t>ďalej len „Záko</w:t>
      </w:r>
      <w:r w:rsidR="008B0FFA" w:rsidRPr="002916D4">
        <w:rPr>
          <w:rFonts w:cstheme="minorHAnsi"/>
        </w:rPr>
        <w:t>n o verejnom obstarávaní</w:t>
      </w:r>
      <w:r w:rsidR="005157A7" w:rsidRPr="002916D4">
        <w:rPr>
          <w:rFonts w:cstheme="minorHAnsi"/>
        </w:rPr>
        <w:t>“</w:t>
      </w:r>
      <w:r w:rsidR="00431B85" w:rsidRPr="002916D4">
        <w:rPr>
          <w:rFonts w:cstheme="minorHAnsi"/>
        </w:rPr>
        <w:t>)</w:t>
      </w:r>
      <w:r w:rsidR="008B0FFA" w:rsidRPr="002916D4">
        <w:rPr>
          <w:rFonts w:cstheme="minorHAnsi"/>
        </w:rPr>
        <w:t xml:space="preserve"> postupom </w:t>
      </w:r>
      <w:r w:rsidR="008F0EB7" w:rsidRPr="002916D4">
        <w:rPr>
          <w:rFonts w:cstheme="minorHAnsi"/>
        </w:rPr>
        <w:t>zadávania zákaziek s ní</w:t>
      </w:r>
      <w:r w:rsidR="00D63642" w:rsidRPr="002916D4">
        <w:rPr>
          <w:rFonts w:cstheme="minorHAnsi"/>
        </w:rPr>
        <w:t>z</w:t>
      </w:r>
      <w:r w:rsidR="008F0EB7" w:rsidRPr="002916D4">
        <w:rPr>
          <w:rFonts w:cstheme="minorHAnsi"/>
        </w:rPr>
        <w:t xml:space="preserve">kou </w:t>
      </w:r>
      <w:r w:rsidR="00D63642" w:rsidRPr="002916D4">
        <w:rPr>
          <w:rFonts w:cstheme="minorHAnsi"/>
        </w:rPr>
        <w:t>hodnotou  podľa §117 Zákona o verejnom obstarávaní.</w:t>
      </w:r>
    </w:p>
    <w:p w14:paraId="526D52D2" w14:textId="77777777" w:rsidR="00D63642" w:rsidRPr="002916D4" w:rsidRDefault="00D63642" w:rsidP="00D63642">
      <w:pPr>
        <w:spacing w:after="0"/>
        <w:ind w:left="426" w:hanging="426"/>
        <w:jc w:val="both"/>
        <w:rPr>
          <w:rFonts w:cstheme="minorHAnsi"/>
        </w:rPr>
      </w:pPr>
    </w:p>
    <w:p w14:paraId="2BB698A4" w14:textId="51B68AC1" w:rsidR="00D63642" w:rsidRPr="002916D4" w:rsidRDefault="00D63642" w:rsidP="00D63642">
      <w:pPr>
        <w:spacing w:after="0"/>
        <w:ind w:left="426" w:hanging="426"/>
        <w:jc w:val="both"/>
        <w:rPr>
          <w:rFonts w:cstheme="minorHAnsi"/>
        </w:rPr>
      </w:pPr>
      <w:r w:rsidRPr="002916D4">
        <w:rPr>
          <w:rFonts w:cstheme="minorHAnsi"/>
        </w:rPr>
        <w:t xml:space="preserve">2.2 </w:t>
      </w:r>
      <w:r w:rsidR="0071775A" w:rsidRPr="002916D4">
        <w:rPr>
          <w:rFonts w:cstheme="minorHAnsi"/>
        </w:rPr>
        <w:t xml:space="preserve">  </w:t>
      </w:r>
      <w:r w:rsidRPr="002916D4">
        <w:rPr>
          <w:rFonts w:cstheme="minorHAnsi"/>
        </w:rPr>
        <w:t>Ponuka Predávaj</w:t>
      </w:r>
      <w:r w:rsidR="00FF5FF4" w:rsidRPr="002916D4">
        <w:rPr>
          <w:rFonts w:cstheme="minorHAnsi"/>
        </w:rPr>
        <w:t xml:space="preserve">úceho bola v rámci prieskumu trhu vyhodnotená ako </w:t>
      </w:r>
      <w:r w:rsidR="00B46072" w:rsidRPr="002916D4">
        <w:rPr>
          <w:rFonts w:cstheme="minorHAnsi"/>
        </w:rPr>
        <w:t xml:space="preserve">úspešná, na základe čoho sa </w:t>
      </w:r>
      <w:r w:rsidR="0071775A" w:rsidRPr="002916D4">
        <w:rPr>
          <w:rFonts w:cstheme="minorHAnsi"/>
        </w:rPr>
        <w:t>Z</w:t>
      </w:r>
      <w:r w:rsidR="00B46072" w:rsidRPr="002916D4">
        <w:rPr>
          <w:rFonts w:cstheme="minorHAnsi"/>
        </w:rPr>
        <w:t xml:space="preserve">mluvné strany </w:t>
      </w:r>
      <w:r w:rsidR="00D33BC0" w:rsidRPr="002916D4">
        <w:rPr>
          <w:rFonts w:cstheme="minorHAnsi"/>
        </w:rPr>
        <w:t xml:space="preserve">v slobodnej vôli a v súlade s platnými právnymi predpismi </w:t>
      </w:r>
      <w:r w:rsidR="00B13C4D" w:rsidRPr="002916D4">
        <w:rPr>
          <w:rFonts w:cstheme="minorHAnsi"/>
        </w:rPr>
        <w:t xml:space="preserve">rozhodli uzatvoriť túto Zmluvu, ktorá upravuje práva a povinnosti </w:t>
      </w:r>
      <w:r w:rsidR="00616076" w:rsidRPr="002916D4">
        <w:rPr>
          <w:rFonts w:cstheme="minorHAnsi"/>
        </w:rPr>
        <w:t>Zmluvných strán pri dodaní predmetu zákazky</w:t>
      </w:r>
      <w:r w:rsidR="00FA2719" w:rsidRPr="002916D4">
        <w:rPr>
          <w:rFonts w:cstheme="minorHAnsi"/>
        </w:rPr>
        <w:t xml:space="preserve">: </w:t>
      </w:r>
      <w:r w:rsidR="0071775A" w:rsidRPr="002916D4">
        <w:rPr>
          <w:rFonts w:cstheme="minorHAnsi"/>
          <w:b/>
          <w:bCs/>
        </w:rPr>
        <w:lastRenderedPageBreak/>
        <w:t>„</w:t>
      </w:r>
      <w:r w:rsidR="00FA2719" w:rsidRPr="002916D4">
        <w:rPr>
          <w:rFonts w:cstheme="minorHAnsi"/>
          <w:b/>
          <w:bCs/>
        </w:rPr>
        <w:t xml:space="preserve">Dielenský nábytok pre Kreatívne centrum </w:t>
      </w:r>
      <w:r w:rsidR="00F32BE6" w:rsidRPr="002916D4">
        <w:rPr>
          <w:rFonts w:cstheme="minorHAnsi"/>
          <w:b/>
          <w:bCs/>
        </w:rPr>
        <w:t xml:space="preserve">Trenčianskej univerzity Alexandra Dubčeka </w:t>
      </w:r>
      <w:r w:rsidR="0071775A" w:rsidRPr="002916D4">
        <w:rPr>
          <w:rFonts w:cstheme="minorHAnsi"/>
          <w:b/>
          <w:bCs/>
        </w:rPr>
        <w:t>v Trenčíne“</w:t>
      </w:r>
      <w:r w:rsidR="0071775A" w:rsidRPr="002916D4">
        <w:rPr>
          <w:rFonts w:cstheme="minorHAnsi"/>
        </w:rPr>
        <w:t xml:space="preserve"> Predávajúcim Kupujúcemu.</w:t>
      </w:r>
    </w:p>
    <w:p w14:paraId="1270CF02" w14:textId="77777777" w:rsidR="0071775A" w:rsidRPr="002916D4" w:rsidRDefault="0071775A" w:rsidP="00D63642">
      <w:pPr>
        <w:spacing w:after="0"/>
        <w:ind w:left="426" w:hanging="426"/>
        <w:jc w:val="both"/>
        <w:rPr>
          <w:rFonts w:cstheme="minorHAnsi"/>
        </w:rPr>
      </w:pPr>
    </w:p>
    <w:p w14:paraId="4E8D20A8" w14:textId="4459EAFF" w:rsidR="00D33341" w:rsidRPr="002916D4" w:rsidRDefault="005D2CDE" w:rsidP="00D63642">
      <w:pPr>
        <w:spacing w:after="0"/>
        <w:ind w:left="426" w:hanging="426"/>
        <w:jc w:val="both"/>
        <w:rPr>
          <w:rFonts w:cstheme="minorHAnsi"/>
        </w:rPr>
      </w:pPr>
      <w:r w:rsidRPr="002916D4">
        <w:rPr>
          <w:rFonts w:cstheme="minorHAnsi"/>
        </w:rPr>
        <w:t>2.3 Predmetom tejto zmluvy je záväzok</w:t>
      </w:r>
      <w:r w:rsidR="00ED07E1" w:rsidRPr="002916D4">
        <w:rPr>
          <w:rFonts w:cstheme="minorHAnsi"/>
        </w:rPr>
        <w:t xml:space="preserve"> predávajúceho dodať kupujúcemu </w:t>
      </w:r>
      <w:r w:rsidR="00472412" w:rsidRPr="002916D4">
        <w:rPr>
          <w:rFonts w:cstheme="minorHAnsi"/>
        </w:rPr>
        <w:t xml:space="preserve">predmet zákazky: </w:t>
      </w:r>
      <w:r w:rsidR="00472412" w:rsidRPr="002916D4">
        <w:rPr>
          <w:rFonts w:cstheme="minorHAnsi"/>
          <w:b/>
          <w:bCs/>
        </w:rPr>
        <w:t xml:space="preserve">„Dielenský nábytok pre Kreatívne centrum Trenčianskej univerzity Alexandra Dubčeka v Trenčíne“ </w:t>
      </w:r>
      <w:r w:rsidR="00472412" w:rsidRPr="002916D4">
        <w:rPr>
          <w:rFonts w:cstheme="minorHAnsi"/>
        </w:rPr>
        <w:t xml:space="preserve">podľa špecifikácie uvedenej </w:t>
      </w:r>
      <w:r w:rsidR="00382CBC" w:rsidRPr="002916D4">
        <w:rPr>
          <w:rFonts w:cstheme="minorHAnsi"/>
        </w:rPr>
        <w:t xml:space="preserve">v prílohe č. 1 </w:t>
      </w:r>
      <w:r w:rsidR="007F65DB" w:rsidRPr="002916D4">
        <w:rPr>
          <w:rFonts w:cstheme="minorHAnsi"/>
        </w:rPr>
        <w:t xml:space="preserve">tejto zmluvy (Cenová tabuľka </w:t>
      </w:r>
      <w:r w:rsidR="00D33341" w:rsidRPr="002916D4">
        <w:rPr>
          <w:rFonts w:cstheme="minorHAnsi"/>
        </w:rPr>
        <w:t xml:space="preserve">z ponuky v rámci verejného obstarávania) a záväzok </w:t>
      </w:r>
      <w:r w:rsidR="00C5181F" w:rsidRPr="002916D4">
        <w:rPr>
          <w:rFonts w:cstheme="minorHAnsi"/>
        </w:rPr>
        <w:t>kupujúceho uhradiť zmluvnú cenu.</w:t>
      </w:r>
    </w:p>
    <w:p w14:paraId="4852BA5C" w14:textId="77777777" w:rsidR="00C5181F" w:rsidRPr="002916D4" w:rsidRDefault="00C5181F" w:rsidP="00D63642">
      <w:pPr>
        <w:spacing w:after="0"/>
        <w:ind w:left="426" w:hanging="426"/>
        <w:jc w:val="both"/>
        <w:rPr>
          <w:rFonts w:cstheme="minorHAnsi"/>
          <w:b/>
          <w:bCs/>
        </w:rPr>
      </w:pPr>
    </w:p>
    <w:p w14:paraId="7BFDFE45" w14:textId="77777777" w:rsidR="00A260EA" w:rsidRPr="002916D4" w:rsidRDefault="00340D62" w:rsidP="00F45FA3">
      <w:pPr>
        <w:pStyle w:val="Odsekzoznamu"/>
        <w:ind w:left="426"/>
        <w:jc w:val="both"/>
        <w:rPr>
          <w:rFonts w:asciiTheme="minorHAnsi" w:hAnsiTheme="minorHAnsi" w:cstheme="minorHAnsi"/>
          <w:sz w:val="22"/>
          <w:szCs w:val="22"/>
        </w:rPr>
      </w:pPr>
      <w:r w:rsidRPr="002916D4">
        <w:rPr>
          <w:rFonts w:asciiTheme="minorHAnsi" w:hAnsiTheme="minorHAnsi" w:cstheme="minorHAnsi"/>
          <w:sz w:val="22"/>
          <w:szCs w:val="22"/>
        </w:rPr>
        <w:t xml:space="preserve">Predmet zmluvy súvisí s realizáciou </w:t>
      </w:r>
      <w:r w:rsidR="000916BD" w:rsidRPr="002916D4">
        <w:rPr>
          <w:rFonts w:asciiTheme="minorHAnsi" w:hAnsiTheme="minorHAnsi" w:cstheme="minorHAnsi"/>
          <w:sz w:val="22"/>
          <w:szCs w:val="22"/>
        </w:rPr>
        <w:t>schváleného projektu</w:t>
      </w:r>
      <w:r w:rsidR="00592A18" w:rsidRPr="002916D4">
        <w:rPr>
          <w:rFonts w:asciiTheme="minorHAnsi" w:hAnsiTheme="minorHAnsi" w:cstheme="minorHAnsi"/>
          <w:sz w:val="22"/>
          <w:szCs w:val="22"/>
        </w:rPr>
        <w:t xml:space="preserve"> </w:t>
      </w:r>
      <w:r w:rsidR="000916BD" w:rsidRPr="002916D4">
        <w:rPr>
          <w:rFonts w:asciiTheme="minorHAnsi" w:hAnsiTheme="minorHAnsi" w:cstheme="minorHAnsi"/>
          <w:b/>
          <w:bCs/>
          <w:sz w:val="22"/>
          <w:szCs w:val="22"/>
        </w:rPr>
        <w:t>Kreatívne centrum Trenčia</w:t>
      </w:r>
      <w:r w:rsidR="00C440D4" w:rsidRPr="002916D4">
        <w:rPr>
          <w:rFonts w:asciiTheme="minorHAnsi" w:hAnsiTheme="minorHAnsi" w:cstheme="minorHAnsi"/>
          <w:b/>
          <w:bCs/>
          <w:sz w:val="22"/>
          <w:szCs w:val="22"/>
        </w:rPr>
        <w:t>nskej univerzity A. Dubčeka pre stimuláciu potenciálu v</w:t>
      </w:r>
      <w:r w:rsidR="00592A18" w:rsidRPr="002916D4">
        <w:rPr>
          <w:rFonts w:asciiTheme="minorHAnsi" w:hAnsiTheme="minorHAnsi" w:cstheme="minorHAnsi"/>
          <w:b/>
          <w:bCs/>
          <w:sz w:val="22"/>
          <w:szCs w:val="22"/>
        </w:rPr>
        <w:t> </w:t>
      </w:r>
      <w:r w:rsidR="00C440D4" w:rsidRPr="002916D4">
        <w:rPr>
          <w:rFonts w:asciiTheme="minorHAnsi" w:hAnsiTheme="minorHAnsi" w:cstheme="minorHAnsi"/>
          <w:b/>
          <w:bCs/>
          <w:sz w:val="22"/>
          <w:szCs w:val="22"/>
        </w:rPr>
        <w:t>kultúrn</w:t>
      </w:r>
      <w:r w:rsidR="00592A18" w:rsidRPr="002916D4">
        <w:rPr>
          <w:rFonts w:asciiTheme="minorHAnsi" w:hAnsiTheme="minorHAnsi" w:cstheme="minorHAnsi"/>
          <w:b/>
          <w:bCs/>
          <w:sz w:val="22"/>
          <w:szCs w:val="22"/>
        </w:rPr>
        <w:t>om a kreatívnom priemysle“</w:t>
      </w:r>
      <w:r w:rsidR="002B3A9C" w:rsidRPr="002916D4">
        <w:rPr>
          <w:rFonts w:asciiTheme="minorHAnsi" w:hAnsiTheme="minorHAnsi" w:cstheme="minorHAnsi"/>
          <w:b/>
          <w:bCs/>
          <w:sz w:val="22"/>
          <w:szCs w:val="22"/>
        </w:rPr>
        <w:t xml:space="preserve"> </w:t>
      </w:r>
      <w:r w:rsidR="002B3A9C" w:rsidRPr="002916D4">
        <w:rPr>
          <w:rFonts w:asciiTheme="minorHAnsi" w:hAnsiTheme="minorHAnsi" w:cstheme="minorHAnsi"/>
          <w:sz w:val="22"/>
          <w:szCs w:val="22"/>
        </w:rPr>
        <w:t>ITMS 2014 kód projektu</w:t>
      </w:r>
      <w:r w:rsidR="002B3A9C" w:rsidRPr="002916D4">
        <w:rPr>
          <w:rFonts w:asciiTheme="minorHAnsi" w:hAnsiTheme="minorHAnsi" w:cstheme="minorHAnsi"/>
          <w:b/>
          <w:bCs/>
          <w:sz w:val="22"/>
          <w:szCs w:val="22"/>
        </w:rPr>
        <w:t xml:space="preserve"> 302031AFF2</w:t>
      </w:r>
      <w:r w:rsidR="00592A18" w:rsidRPr="002916D4">
        <w:rPr>
          <w:rFonts w:asciiTheme="minorHAnsi" w:hAnsiTheme="minorHAnsi" w:cstheme="minorHAnsi"/>
          <w:b/>
          <w:bCs/>
          <w:sz w:val="22"/>
          <w:szCs w:val="22"/>
        </w:rPr>
        <w:t xml:space="preserve"> </w:t>
      </w:r>
      <w:r w:rsidR="00BF219D" w:rsidRPr="002916D4">
        <w:rPr>
          <w:rFonts w:asciiTheme="minorHAnsi" w:hAnsiTheme="minorHAnsi" w:cstheme="minorHAnsi"/>
          <w:b/>
          <w:bCs/>
          <w:sz w:val="22"/>
          <w:szCs w:val="22"/>
        </w:rPr>
        <w:t xml:space="preserve"> </w:t>
      </w:r>
      <w:r w:rsidR="00BF219D" w:rsidRPr="002916D4">
        <w:rPr>
          <w:rFonts w:asciiTheme="minorHAnsi" w:hAnsiTheme="minorHAnsi" w:cstheme="minorHAnsi"/>
          <w:sz w:val="22"/>
          <w:szCs w:val="22"/>
        </w:rPr>
        <w:t>(ďalej v zmluve „Projekt“)</w:t>
      </w:r>
      <w:r w:rsidR="004E447F" w:rsidRPr="002916D4">
        <w:rPr>
          <w:rFonts w:asciiTheme="minorHAnsi" w:hAnsiTheme="minorHAnsi" w:cstheme="minorHAnsi"/>
          <w:sz w:val="22"/>
          <w:szCs w:val="22"/>
        </w:rPr>
        <w:t xml:space="preserve">, ktorý je spolufinancovaný  z nenávratného </w:t>
      </w:r>
      <w:r w:rsidR="00F54DE3" w:rsidRPr="002916D4">
        <w:rPr>
          <w:rFonts w:asciiTheme="minorHAnsi" w:hAnsiTheme="minorHAnsi" w:cstheme="minorHAnsi"/>
          <w:sz w:val="22"/>
          <w:szCs w:val="22"/>
        </w:rPr>
        <w:t xml:space="preserve">finančného príspevku (ďalej v zmluve „NFP“) </w:t>
      </w:r>
      <w:r w:rsidR="009C6875" w:rsidRPr="002916D4">
        <w:rPr>
          <w:rFonts w:asciiTheme="minorHAnsi" w:hAnsiTheme="minorHAnsi" w:cstheme="minorHAnsi"/>
          <w:sz w:val="22"/>
          <w:szCs w:val="22"/>
        </w:rPr>
        <w:t>v rámci Európskeho fondu regionálneho rozvoja</w:t>
      </w:r>
      <w:r w:rsidR="00211B9C" w:rsidRPr="002916D4">
        <w:rPr>
          <w:rFonts w:asciiTheme="minorHAnsi" w:hAnsiTheme="minorHAnsi" w:cstheme="minorHAnsi"/>
          <w:sz w:val="22"/>
          <w:szCs w:val="22"/>
        </w:rPr>
        <w:t xml:space="preserve">, </w:t>
      </w:r>
      <w:r w:rsidR="00636B75" w:rsidRPr="002916D4">
        <w:rPr>
          <w:rFonts w:asciiTheme="minorHAnsi" w:hAnsiTheme="minorHAnsi" w:cstheme="minorHAnsi"/>
          <w:sz w:val="22"/>
          <w:szCs w:val="22"/>
        </w:rPr>
        <w:t xml:space="preserve">prostredníctvom poskytovateľa </w:t>
      </w:r>
      <w:r w:rsidR="00A260EA" w:rsidRPr="002916D4">
        <w:rPr>
          <w:rFonts w:asciiTheme="minorHAnsi" w:hAnsiTheme="minorHAnsi" w:cstheme="minorHAnsi"/>
          <w:sz w:val="22"/>
          <w:szCs w:val="22"/>
        </w:rPr>
        <w:t>Ministerstva kultúry Slovenskej republiky (ďalej v zmluve  „MK SR“) zo  zdrojov EU, štátneho rozpočtu SR a spoluúčasti kupujúceho.</w:t>
      </w:r>
    </w:p>
    <w:p w14:paraId="5A108AC3" w14:textId="77777777" w:rsidR="00A260EA" w:rsidRPr="00A260EA" w:rsidRDefault="00A260EA" w:rsidP="00F45FA3">
      <w:pPr>
        <w:spacing w:after="0" w:line="240" w:lineRule="auto"/>
        <w:ind w:left="426" w:hanging="567"/>
        <w:jc w:val="both"/>
        <w:rPr>
          <w:rFonts w:eastAsia="Times New Roman" w:cstheme="minorHAnsi"/>
          <w:lang w:eastAsia="cs-CZ"/>
        </w:rPr>
      </w:pPr>
    </w:p>
    <w:p w14:paraId="47A83D38" w14:textId="6CC5DF30" w:rsidR="00A260EA" w:rsidRPr="002916D4" w:rsidRDefault="00A260EA" w:rsidP="00F45FA3">
      <w:pPr>
        <w:pStyle w:val="Odsekzoznamu"/>
        <w:numPr>
          <w:ilvl w:val="1"/>
          <w:numId w:val="2"/>
        </w:numPr>
        <w:ind w:left="426" w:hanging="567"/>
        <w:jc w:val="both"/>
        <w:rPr>
          <w:rFonts w:asciiTheme="minorHAnsi" w:hAnsiTheme="minorHAnsi" w:cstheme="minorHAnsi"/>
          <w:sz w:val="22"/>
          <w:szCs w:val="22"/>
        </w:rPr>
      </w:pPr>
      <w:r w:rsidRPr="002916D4">
        <w:rPr>
          <w:rFonts w:asciiTheme="minorHAnsi" w:hAnsiTheme="minorHAnsi" w:cstheme="minorHAnsi"/>
          <w:sz w:val="22"/>
          <w:szCs w:val="22"/>
        </w:rPr>
        <w:t>Miesto plnenia/dodania je:         Ku kyselke 469, 911 06 Trenčín</w:t>
      </w:r>
    </w:p>
    <w:p w14:paraId="1C417A24" w14:textId="77777777" w:rsidR="00A260EA" w:rsidRPr="00A260EA" w:rsidRDefault="00A260EA" w:rsidP="00C72970">
      <w:pPr>
        <w:spacing w:after="0" w:line="240" w:lineRule="auto"/>
        <w:ind w:left="426" w:hanging="284"/>
        <w:contextualSpacing/>
        <w:rPr>
          <w:rFonts w:eastAsia="Times New Roman" w:cstheme="minorHAnsi"/>
          <w:lang w:eastAsia="cs-CZ"/>
        </w:rPr>
      </w:pPr>
    </w:p>
    <w:p w14:paraId="16F78708" w14:textId="6976FA9F" w:rsidR="00A260EA" w:rsidRPr="00A260EA" w:rsidRDefault="00A260EA" w:rsidP="00F45FA3">
      <w:pPr>
        <w:numPr>
          <w:ilvl w:val="1"/>
          <w:numId w:val="1"/>
        </w:numPr>
        <w:spacing w:after="0" w:line="240" w:lineRule="auto"/>
        <w:ind w:left="426" w:hanging="567"/>
        <w:jc w:val="both"/>
        <w:rPr>
          <w:rFonts w:eastAsia="Times New Roman" w:cstheme="minorHAnsi"/>
          <w:lang w:eastAsia="cs-CZ"/>
        </w:rPr>
      </w:pPr>
      <w:r w:rsidRPr="00A260EA">
        <w:rPr>
          <w:rFonts w:eastAsia="Times New Roman" w:cstheme="minorHAnsi"/>
          <w:lang w:eastAsia="cs-CZ"/>
        </w:rPr>
        <w:t xml:space="preserve">Lehota dodania predmetu zmluvy je: do </w:t>
      </w:r>
      <w:r w:rsidR="005521C7" w:rsidRPr="005521C7">
        <w:rPr>
          <w:rFonts w:eastAsia="Times New Roman" w:cstheme="minorHAnsi"/>
          <w:lang w:eastAsia="cs-CZ"/>
        </w:rPr>
        <w:t>3</w:t>
      </w:r>
      <w:r w:rsidRPr="00A260EA">
        <w:rPr>
          <w:rFonts w:eastAsia="Times New Roman" w:cstheme="minorHAnsi"/>
          <w:lang w:eastAsia="cs-CZ"/>
        </w:rPr>
        <w:t xml:space="preserve"> mesiacov odo dňa účinnosti Zmluvy. </w:t>
      </w:r>
    </w:p>
    <w:p w14:paraId="3103EA1D" w14:textId="77777777" w:rsidR="00A260EA" w:rsidRPr="00A260EA" w:rsidRDefault="00A260EA" w:rsidP="00F45FA3">
      <w:pPr>
        <w:spacing w:after="0" w:line="240" w:lineRule="auto"/>
        <w:ind w:left="426"/>
        <w:rPr>
          <w:rFonts w:eastAsia="Times New Roman" w:cstheme="minorHAnsi"/>
          <w:lang w:eastAsia="cs-CZ"/>
        </w:rPr>
      </w:pPr>
    </w:p>
    <w:p w14:paraId="7E393AD1" w14:textId="77777777" w:rsidR="00A260EA" w:rsidRPr="00A260EA" w:rsidRDefault="00A260EA" w:rsidP="00F45FA3">
      <w:pPr>
        <w:numPr>
          <w:ilvl w:val="1"/>
          <w:numId w:val="1"/>
        </w:numPr>
        <w:spacing w:after="0" w:line="240" w:lineRule="auto"/>
        <w:ind w:left="426" w:hanging="567"/>
        <w:jc w:val="both"/>
        <w:rPr>
          <w:rFonts w:eastAsia="Times New Roman" w:cstheme="minorHAnsi"/>
          <w:lang w:eastAsia="cs-CZ"/>
        </w:rPr>
      </w:pPr>
      <w:r w:rsidRPr="00A260EA">
        <w:rPr>
          <w:rFonts w:eastAsia="Times New Roman" w:cstheme="minorHAnsi"/>
          <w:lang w:eastAsia="cs-CZ"/>
        </w:rPr>
        <w:t xml:space="preserve">Za Kupujúceho je oprávnený prevziať predmet zmluvy Ing. Tomáš Hanulík  alebo ním písomne poverená osoba. </w:t>
      </w:r>
    </w:p>
    <w:p w14:paraId="74924D6C" w14:textId="77777777" w:rsidR="00A260EA" w:rsidRPr="00A260EA" w:rsidRDefault="00A260EA" w:rsidP="00F45FA3">
      <w:pPr>
        <w:spacing w:after="0" w:line="240" w:lineRule="auto"/>
        <w:ind w:left="426" w:hanging="567"/>
        <w:contextualSpacing/>
        <w:rPr>
          <w:rFonts w:eastAsia="Times New Roman" w:cstheme="minorHAnsi"/>
          <w:lang w:eastAsia="cs-CZ"/>
        </w:rPr>
      </w:pPr>
    </w:p>
    <w:p w14:paraId="2BB11ED9" w14:textId="77777777" w:rsidR="00A260EA" w:rsidRPr="00A260EA" w:rsidRDefault="00A260EA" w:rsidP="00F45FA3">
      <w:pPr>
        <w:numPr>
          <w:ilvl w:val="1"/>
          <w:numId w:val="1"/>
        </w:numPr>
        <w:spacing w:after="0" w:line="240" w:lineRule="auto"/>
        <w:ind w:left="426" w:hanging="567"/>
        <w:jc w:val="both"/>
        <w:rPr>
          <w:rFonts w:eastAsia="Times New Roman" w:cstheme="minorHAnsi"/>
          <w:lang w:eastAsia="cs-CZ"/>
        </w:rPr>
      </w:pPr>
      <w:r w:rsidRPr="00A260EA">
        <w:rPr>
          <w:rFonts w:eastAsia="Times New Roman" w:cstheme="minorHAnsi"/>
          <w:lang w:eastAsia="cs-CZ"/>
        </w:rPr>
        <w:t>Splnenie dodávky Kupujúci potvrdí na preberacom dokumente (dodacom liste), z ktorého bude zrejmý názov, množstvo zariadení, presné typové označenie a výrobca, miesto a deň odovzdania, prípadné zrejmé chyby zistené pri preberaní s uvedením termínu ich odstránenia  a pod.</w:t>
      </w:r>
    </w:p>
    <w:p w14:paraId="44F932FD" w14:textId="77777777" w:rsidR="00A260EA" w:rsidRPr="00A260EA" w:rsidRDefault="00A260EA" w:rsidP="00F45FA3">
      <w:pPr>
        <w:shd w:val="clear" w:color="auto" w:fill="FFFFFF"/>
        <w:spacing w:after="0" w:line="240" w:lineRule="auto"/>
        <w:ind w:left="426" w:hanging="567"/>
        <w:jc w:val="both"/>
        <w:rPr>
          <w:rFonts w:eastAsia="Times New Roman" w:cstheme="minorHAnsi"/>
          <w:color w:val="000000"/>
          <w:spacing w:val="-1"/>
          <w:lang w:eastAsia="cs-CZ"/>
        </w:rPr>
      </w:pPr>
      <w:r w:rsidRPr="00A260EA">
        <w:rPr>
          <w:rFonts w:eastAsia="Times New Roman" w:cstheme="minorHAnsi"/>
          <w:color w:val="000000"/>
          <w:spacing w:val="-1"/>
          <w:lang w:eastAsia="cs-CZ"/>
        </w:rPr>
        <w:tab/>
        <w:t xml:space="preserve">V prípade, že Kupujúci odmietne prevziať dodávku tovaru z dôvodu, že táto svojimi špecifikáciami, kvalitou, druhom nezodpovedá dohodnutým podmienkam, je Predávajúci povinný na vlastné náklady dodaný tovar odviezť z priestorov kupujúceho a tomuto dodať nový tovar spĺňajúci požadované špecifikácie. </w:t>
      </w:r>
    </w:p>
    <w:p w14:paraId="2725EAAE" w14:textId="77777777" w:rsidR="00A260EA" w:rsidRPr="00A260EA" w:rsidRDefault="00A260EA" w:rsidP="00F45FA3">
      <w:pPr>
        <w:shd w:val="clear" w:color="auto" w:fill="FFFFFF"/>
        <w:spacing w:after="0" w:line="240" w:lineRule="auto"/>
        <w:ind w:left="426" w:hanging="567"/>
        <w:jc w:val="both"/>
        <w:rPr>
          <w:rFonts w:eastAsia="Times New Roman" w:cstheme="minorHAnsi"/>
          <w:color w:val="000000"/>
          <w:spacing w:val="-1"/>
          <w:lang w:eastAsia="cs-CZ"/>
        </w:rPr>
      </w:pPr>
      <w:r w:rsidRPr="00A260EA">
        <w:rPr>
          <w:rFonts w:eastAsia="Times New Roman" w:cstheme="minorHAnsi"/>
          <w:color w:val="000000"/>
          <w:spacing w:val="-1"/>
          <w:lang w:eastAsia="cs-CZ"/>
        </w:rPr>
        <w:tab/>
        <w:t>O neprevzatí tovaru spíšu poverení zástupcovia zmluvných strán protokol, z ktorého bude zrejmý dôvod, pre ktorý kupujúci dodávku odmietol prevziať a náhradný termín plnenia.</w:t>
      </w:r>
    </w:p>
    <w:p w14:paraId="74A8D5B9" w14:textId="77777777" w:rsidR="00A260EA" w:rsidRPr="00A260EA" w:rsidRDefault="00A260EA" w:rsidP="00F45FA3">
      <w:pPr>
        <w:shd w:val="clear" w:color="auto" w:fill="FFFFFF"/>
        <w:tabs>
          <w:tab w:val="left" w:pos="360"/>
        </w:tabs>
        <w:spacing w:after="0" w:line="240" w:lineRule="auto"/>
        <w:ind w:left="426" w:hanging="567"/>
        <w:jc w:val="both"/>
        <w:rPr>
          <w:rFonts w:eastAsia="Times New Roman" w:cstheme="minorHAnsi"/>
          <w:color w:val="000000"/>
          <w:spacing w:val="-1"/>
          <w:lang w:eastAsia="cs-CZ"/>
        </w:rPr>
      </w:pPr>
    </w:p>
    <w:p w14:paraId="0C1C031C" w14:textId="77777777" w:rsidR="00A260EA" w:rsidRPr="00A260EA" w:rsidRDefault="00A260EA" w:rsidP="00F45FA3">
      <w:pPr>
        <w:numPr>
          <w:ilvl w:val="1"/>
          <w:numId w:val="1"/>
        </w:numPr>
        <w:shd w:val="clear" w:color="auto" w:fill="FFFFFF"/>
        <w:spacing w:after="0" w:line="240" w:lineRule="auto"/>
        <w:ind w:left="426" w:hanging="567"/>
        <w:contextualSpacing/>
        <w:jc w:val="both"/>
        <w:rPr>
          <w:rFonts w:eastAsia="Times New Roman" w:cstheme="minorHAnsi"/>
          <w:lang w:eastAsia="cs-CZ"/>
        </w:rPr>
      </w:pPr>
      <w:r w:rsidRPr="00A260EA">
        <w:rPr>
          <w:rFonts w:eastAsia="Times New Roman" w:cstheme="minorHAnsi"/>
          <w:lang w:eastAsia="cs-CZ"/>
        </w:rPr>
        <w:t xml:space="preserve">Nebezpečenstvo škody prechádza z Predávajúceho na Kupujúceho momentom riadneho prevzatia dodávky, t.j. podpísaním dodacieho listu. Od dátumu prevzatia je povinný Kupujúci poistiť proti reálnym rizikám dodaný a prevzatý predmet zmluvy, resp. jeho časti na jeho plnú obstarávaciu hodnotu. </w:t>
      </w:r>
    </w:p>
    <w:p w14:paraId="29B0080A" w14:textId="77777777" w:rsidR="00A260EA" w:rsidRPr="00A260EA" w:rsidRDefault="00A260EA" w:rsidP="00F45FA3">
      <w:pPr>
        <w:shd w:val="clear" w:color="auto" w:fill="FFFFFF"/>
        <w:spacing w:after="0" w:line="240" w:lineRule="auto"/>
        <w:ind w:left="426"/>
        <w:contextualSpacing/>
        <w:jc w:val="both"/>
        <w:rPr>
          <w:rFonts w:eastAsia="Times New Roman" w:cstheme="minorHAnsi"/>
          <w:lang w:eastAsia="cs-CZ"/>
        </w:rPr>
      </w:pPr>
      <w:r w:rsidRPr="00A260EA">
        <w:rPr>
          <w:rFonts w:eastAsia="Times New Roman" w:cstheme="minorHAnsi"/>
          <w:lang w:eastAsia="cs-CZ"/>
        </w:rPr>
        <w:t xml:space="preserve">Do momentu podpísania dodacieho listu  znáša nebezpečenstvo škody na predmete zmluvy, resp. jeho časti Predávajúci. </w:t>
      </w:r>
    </w:p>
    <w:p w14:paraId="61312A51" w14:textId="77777777" w:rsidR="00A260EA" w:rsidRPr="00A260EA" w:rsidRDefault="00A260EA" w:rsidP="00F45FA3">
      <w:pPr>
        <w:shd w:val="clear" w:color="auto" w:fill="FFFFFF"/>
        <w:tabs>
          <w:tab w:val="left" w:pos="360"/>
        </w:tabs>
        <w:spacing w:after="0" w:line="240" w:lineRule="auto"/>
        <w:ind w:left="426"/>
        <w:contextualSpacing/>
        <w:jc w:val="both"/>
        <w:rPr>
          <w:rFonts w:eastAsia="Times New Roman" w:cstheme="minorHAnsi"/>
          <w:lang w:eastAsia="cs-CZ"/>
        </w:rPr>
      </w:pPr>
    </w:p>
    <w:p w14:paraId="36315897" w14:textId="7AF0C0B4" w:rsidR="00A260EA" w:rsidRPr="002916D4" w:rsidRDefault="00A260EA" w:rsidP="00F45FA3">
      <w:pPr>
        <w:pStyle w:val="Odsekzoznamu"/>
        <w:numPr>
          <w:ilvl w:val="1"/>
          <w:numId w:val="1"/>
        </w:numPr>
        <w:shd w:val="clear" w:color="auto" w:fill="FFFFFF"/>
        <w:ind w:left="426" w:hanging="567"/>
        <w:jc w:val="both"/>
        <w:rPr>
          <w:rFonts w:asciiTheme="minorHAnsi" w:hAnsiTheme="minorHAnsi" w:cstheme="minorHAnsi"/>
          <w:sz w:val="22"/>
          <w:szCs w:val="22"/>
        </w:rPr>
      </w:pPr>
      <w:r w:rsidRPr="002916D4">
        <w:rPr>
          <w:rFonts w:asciiTheme="minorHAnsi" w:hAnsiTheme="minorHAnsi" w:cstheme="minorHAnsi"/>
          <w:sz w:val="22"/>
          <w:szCs w:val="22"/>
        </w:rPr>
        <w:t>Kupujúci nadobúda vlastnícke právo k predmetu zmluvy podpisom dodacieho listu a prevzatím predmetu zmluvy resp. jeho časti, tzn. okamihom podpisu.</w:t>
      </w:r>
    </w:p>
    <w:p w14:paraId="292113C6" w14:textId="77777777" w:rsidR="00203C62" w:rsidRPr="002916D4" w:rsidRDefault="00203C62" w:rsidP="002F4150">
      <w:pPr>
        <w:shd w:val="clear" w:color="auto" w:fill="FFFFFF"/>
        <w:jc w:val="both"/>
        <w:rPr>
          <w:rFonts w:cstheme="minorHAnsi"/>
          <w:color w:val="000000"/>
          <w:spacing w:val="-1"/>
        </w:rPr>
      </w:pPr>
    </w:p>
    <w:p w14:paraId="4FFE822D" w14:textId="77777777" w:rsidR="00203C62" w:rsidRPr="00203C62" w:rsidRDefault="00203C62" w:rsidP="00203C62">
      <w:pPr>
        <w:shd w:val="clear" w:color="auto" w:fill="FFFFFF"/>
        <w:tabs>
          <w:tab w:val="left" w:pos="576"/>
        </w:tabs>
        <w:spacing w:after="0" w:line="240" w:lineRule="auto"/>
        <w:ind w:left="586" w:hanging="562"/>
        <w:jc w:val="center"/>
        <w:rPr>
          <w:rFonts w:eastAsia="Times New Roman" w:cstheme="minorHAnsi"/>
          <w:b/>
          <w:bCs/>
          <w:color w:val="000000"/>
          <w:spacing w:val="-1"/>
          <w:lang w:eastAsia="cs-CZ"/>
        </w:rPr>
      </w:pPr>
      <w:r w:rsidRPr="00203C62">
        <w:rPr>
          <w:rFonts w:eastAsia="Times New Roman" w:cstheme="minorHAnsi"/>
          <w:b/>
          <w:bCs/>
          <w:color w:val="000000"/>
          <w:spacing w:val="-1"/>
          <w:lang w:eastAsia="cs-CZ"/>
        </w:rPr>
        <w:t>Článok 3</w:t>
      </w:r>
    </w:p>
    <w:p w14:paraId="71D4C8AB" w14:textId="77777777" w:rsidR="00203C62" w:rsidRPr="00203C62" w:rsidRDefault="00203C62" w:rsidP="00203C62">
      <w:pPr>
        <w:shd w:val="clear" w:color="auto" w:fill="FFFFFF"/>
        <w:tabs>
          <w:tab w:val="left" w:pos="576"/>
        </w:tabs>
        <w:spacing w:after="0" w:line="240" w:lineRule="auto"/>
        <w:ind w:left="586" w:hanging="562"/>
        <w:jc w:val="center"/>
        <w:rPr>
          <w:rFonts w:eastAsia="Times New Roman" w:cstheme="minorHAnsi"/>
          <w:b/>
          <w:bCs/>
          <w:color w:val="000000"/>
          <w:spacing w:val="-1"/>
          <w:lang w:eastAsia="cs-CZ"/>
        </w:rPr>
      </w:pPr>
      <w:r w:rsidRPr="00203C62">
        <w:rPr>
          <w:rFonts w:eastAsia="Times New Roman" w:cstheme="minorHAnsi"/>
          <w:b/>
          <w:bCs/>
          <w:color w:val="000000"/>
          <w:spacing w:val="-1"/>
          <w:lang w:eastAsia="cs-CZ"/>
        </w:rPr>
        <w:t>Cena a platobné podmienky</w:t>
      </w:r>
    </w:p>
    <w:p w14:paraId="0B233D8A" w14:textId="77777777" w:rsidR="00203C62" w:rsidRPr="00203C62" w:rsidRDefault="00203C62" w:rsidP="00203C62">
      <w:pPr>
        <w:shd w:val="clear" w:color="auto" w:fill="FFFFFF"/>
        <w:tabs>
          <w:tab w:val="left" w:pos="576"/>
        </w:tabs>
        <w:spacing w:after="0" w:line="240" w:lineRule="auto"/>
        <w:ind w:left="586" w:hanging="562"/>
        <w:jc w:val="both"/>
        <w:rPr>
          <w:rFonts w:eastAsia="Times New Roman" w:cstheme="minorHAnsi"/>
          <w:b/>
          <w:bCs/>
          <w:color w:val="000000"/>
          <w:spacing w:val="-1"/>
          <w:lang w:eastAsia="cs-CZ"/>
        </w:rPr>
      </w:pPr>
    </w:p>
    <w:p w14:paraId="61FC7C85" w14:textId="77777777" w:rsidR="00203C62" w:rsidRPr="00203C62" w:rsidRDefault="00203C62" w:rsidP="00203C62">
      <w:pPr>
        <w:numPr>
          <w:ilvl w:val="1"/>
          <w:numId w:val="3"/>
        </w:numPr>
        <w:tabs>
          <w:tab w:val="clear" w:pos="360"/>
          <w:tab w:val="num" w:pos="567"/>
        </w:tabs>
        <w:spacing w:after="0" w:line="240" w:lineRule="auto"/>
        <w:ind w:left="567" w:hanging="567"/>
        <w:jc w:val="both"/>
        <w:rPr>
          <w:rFonts w:eastAsia="Times New Roman" w:cstheme="minorHAnsi"/>
          <w:lang w:eastAsia="cs-CZ"/>
        </w:rPr>
      </w:pPr>
      <w:r w:rsidRPr="00203C62">
        <w:rPr>
          <w:rFonts w:eastAsia="Times New Roman" w:cstheme="minorHAnsi"/>
          <w:color w:val="000000"/>
          <w:spacing w:val="-1"/>
          <w:lang w:eastAsia="cs-CZ"/>
        </w:rPr>
        <w:t xml:space="preserve">Zmluvné strany dohodli v súlade so zákonom NR SR  č. 18/1996 Z.z. v znení neskorších predpisov pevnú cenu za predmet zmluvy </w:t>
      </w:r>
      <w:r w:rsidRPr="00203C62">
        <w:rPr>
          <w:rFonts w:eastAsia="Times New Roman" w:cstheme="minorHAnsi"/>
          <w:lang w:eastAsia="cs-CZ"/>
        </w:rPr>
        <w:t>v nasledovnej výške:</w:t>
      </w:r>
    </w:p>
    <w:p w14:paraId="2E41ECA9" w14:textId="77777777" w:rsidR="00203C62" w:rsidRPr="00203C62" w:rsidRDefault="00203C62" w:rsidP="00203C62">
      <w:pPr>
        <w:tabs>
          <w:tab w:val="num" w:pos="567"/>
        </w:tabs>
        <w:spacing w:after="0" w:line="240" w:lineRule="auto"/>
        <w:ind w:left="567" w:hanging="567"/>
        <w:jc w:val="both"/>
        <w:rPr>
          <w:rFonts w:eastAsia="Times New Roman" w:cstheme="minorHAnsi"/>
          <w:lang w:eastAsia="cs-CZ"/>
        </w:rPr>
      </w:pPr>
    </w:p>
    <w:p w14:paraId="3220C9EA" w14:textId="29910EB3" w:rsidR="00203C62" w:rsidRPr="00203C62" w:rsidRDefault="00203C62" w:rsidP="00203C62">
      <w:pPr>
        <w:tabs>
          <w:tab w:val="num" w:pos="567"/>
        </w:tabs>
        <w:spacing w:after="0" w:line="360" w:lineRule="auto"/>
        <w:ind w:left="567" w:hanging="567"/>
        <w:jc w:val="both"/>
        <w:rPr>
          <w:rFonts w:eastAsia="Times New Roman" w:cstheme="minorHAnsi"/>
          <w:lang w:eastAsia="cs-CZ"/>
        </w:rPr>
      </w:pPr>
      <w:r w:rsidRPr="00203C62">
        <w:rPr>
          <w:rFonts w:eastAsia="Times New Roman" w:cstheme="minorHAnsi"/>
          <w:lang w:eastAsia="cs-CZ"/>
        </w:rPr>
        <w:t xml:space="preserve">          zmluvná cena bez DPH </w:t>
      </w:r>
      <w:r w:rsidRPr="00203C62">
        <w:rPr>
          <w:rFonts w:eastAsia="Times New Roman" w:cstheme="minorHAnsi"/>
          <w:lang w:eastAsia="cs-CZ"/>
        </w:rPr>
        <w:tab/>
      </w:r>
      <w:r w:rsidRPr="00013D4D">
        <w:rPr>
          <w:rFonts w:eastAsia="Times New Roman" w:cstheme="minorHAnsi"/>
          <w:lang w:eastAsia="cs-CZ"/>
        </w:rPr>
        <w:t xml:space="preserve">                 </w:t>
      </w:r>
      <w:r w:rsidRPr="001B6167">
        <w:rPr>
          <w:rFonts w:eastAsia="Times New Roman" w:cstheme="minorHAnsi"/>
          <w:lang w:eastAsia="cs-CZ"/>
        </w:rPr>
        <w:t>€</w:t>
      </w:r>
    </w:p>
    <w:p w14:paraId="2EEEEA87" w14:textId="4925073F" w:rsidR="00203C62" w:rsidRPr="00203C62" w:rsidRDefault="00203C62" w:rsidP="00203C62">
      <w:pPr>
        <w:tabs>
          <w:tab w:val="num" w:pos="567"/>
        </w:tabs>
        <w:spacing w:after="0" w:line="360" w:lineRule="auto"/>
        <w:ind w:left="567" w:hanging="567"/>
        <w:jc w:val="both"/>
        <w:rPr>
          <w:rFonts w:eastAsia="Times New Roman" w:cstheme="minorHAnsi"/>
          <w:lang w:eastAsia="cs-CZ"/>
        </w:rPr>
      </w:pPr>
      <w:r w:rsidRPr="00203C62">
        <w:rPr>
          <w:rFonts w:eastAsia="Times New Roman" w:cstheme="minorHAnsi"/>
          <w:lang w:eastAsia="cs-CZ"/>
        </w:rPr>
        <w:t xml:space="preserve">          zmluvná cena s DPH </w:t>
      </w:r>
      <w:r w:rsidRPr="00203C62">
        <w:rPr>
          <w:rFonts w:eastAsia="Times New Roman" w:cstheme="minorHAnsi"/>
          <w:lang w:eastAsia="cs-CZ"/>
        </w:rPr>
        <w:tab/>
      </w:r>
      <w:r w:rsidRPr="00013D4D">
        <w:rPr>
          <w:rFonts w:eastAsia="Times New Roman" w:cstheme="minorHAnsi"/>
          <w:lang w:eastAsia="cs-CZ"/>
        </w:rPr>
        <w:t xml:space="preserve">                 </w:t>
      </w:r>
      <w:r w:rsidRPr="001B6167">
        <w:rPr>
          <w:rFonts w:eastAsia="Times New Roman" w:cstheme="minorHAnsi"/>
          <w:lang w:eastAsia="cs-CZ"/>
        </w:rPr>
        <w:t>€</w:t>
      </w:r>
      <w:r w:rsidRPr="00203C62">
        <w:rPr>
          <w:rFonts w:eastAsia="Times New Roman" w:cstheme="minorHAnsi"/>
          <w:lang w:eastAsia="cs-CZ"/>
        </w:rPr>
        <w:t xml:space="preserve"> </w:t>
      </w:r>
    </w:p>
    <w:p w14:paraId="30E1B504" w14:textId="77777777" w:rsidR="00203C62" w:rsidRPr="00203C62" w:rsidRDefault="00203C62" w:rsidP="00FD3BB9">
      <w:pPr>
        <w:tabs>
          <w:tab w:val="num" w:pos="567"/>
        </w:tabs>
        <w:spacing w:after="0" w:line="240" w:lineRule="auto"/>
        <w:contextualSpacing/>
        <w:rPr>
          <w:rFonts w:eastAsia="Times New Roman" w:cstheme="minorHAnsi"/>
          <w:color w:val="000000"/>
          <w:spacing w:val="-1"/>
          <w:lang w:eastAsia="cs-CZ"/>
        </w:rPr>
      </w:pPr>
    </w:p>
    <w:p w14:paraId="5DEA3471" w14:textId="77777777" w:rsidR="00203C62" w:rsidRPr="00203C62" w:rsidRDefault="00203C62" w:rsidP="00203C62">
      <w:pPr>
        <w:numPr>
          <w:ilvl w:val="1"/>
          <w:numId w:val="3"/>
        </w:numPr>
        <w:tabs>
          <w:tab w:val="clear" w:pos="360"/>
          <w:tab w:val="num" w:pos="567"/>
        </w:tabs>
        <w:spacing w:after="0" w:line="240" w:lineRule="auto"/>
        <w:ind w:left="567" w:hanging="567"/>
        <w:contextualSpacing/>
        <w:jc w:val="both"/>
        <w:rPr>
          <w:rFonts w:eastAsia="Times New Roman" w:cstheme="minorHAnsi"/>
          <w:color w:val="000000"/>
          <w:spacing w:val="-1"/>
          <w:lang w:eastAsia="cs-CZ"/>
        </w:rPr>
      </w:pPr>
      <w:r w:rsidRPr="00203C62">
        <w:rPr>
          <w:rFonts w:eastAsia="Times New Roman" w:cstheme="minorHAnsi"/>
          <w:color w:val="000000"/>
          <w:spacing w:val="-1"/>
          <w:lang w:eastAsia="cs-CZ"/>
        </w:rPr>
        <w:lastRenderedPageBreak/>
        <w:t xml:space="preserve">Kúpnou cenou (vrátane jednotkovej ceny) sa rozumie konečná cena vrátane všetkých ciel a daňových poplatkov, nákladov súvisiacich s dopravou a dodaním Predmetu kúpy na miesto plnenia dohodnuté touto Zmluvou ako aj nákladov na odstraňovanie vád v záručnej lehote. </w:t>
      </w:r>
    </w:p>
    <w:p w14:paraId="7CEAB2A8" w14:textId="77777777" w:rsidR="00203C62" w:rsidRPr="00203C62" w:rsidRDefault="00203C62" w:rsidP="00203C62">
      <w:pPr>
        <w:tabs>
          <w:tab w:val="num" w:pos="567"/>
        </w:tabs>
        <w:spacing w:after="0" w:line="240" w:lineRule="auto"/>
        <w:ind w:left="567" w:hanging="567"/>
        <w:contextualSpacing/>
        <w:jc w:val="both"/>
        <w:rPr>
          <w:rFonts w:eastAsia="Times New Roman" w:cstheme="minorHAnsi"/>
          <w:color w:val="000000"/>
          <w:spacing w:val="-1"/>
          <w:lang w:eastAsia="cs-CZ"/>
        </w:rPr>
      </w:pPr>
    </w:p>
    <w:p w14:paraId="52D4CE8B" w14:textId="77777777" w:rsidR="00203C62" w:rsidRPr="00FE728D" w:rsidRDefault="00203C62" w:rsidP="00203C62">
      <w:pPr>
        <w:numPr>
          <w:ilvl w:val="1"/>
          <w:numId w:val="3"/>
        </w:numPr>
        <w:tabs>
          <w:tab w:val="clear" w:pos="360"/>
          <w:tab w:val="num" w:pos="567"/>
        </w:tabs>
        <w:spacing w:after="0" w:line="240" w:lineRule="auto"/>
        <w:ind w:left="567" w:hanging="567"/>
        <w:contextualSpacing/>
        <w:jc w:val="both"/>
        <w:rPr>
          <w:rFonts w:eastAsia="Times New Roman" w:cstheme="minorHAnsi"/>
          <w:spacing w:val="-1"/>
          <w:lang w:eastAsia="cs-CZ"/>
        </w:rPr>
      </w:pPr>
      <w:r w:rsidRPr="00FE728D">
        <w:rPr>
          <w:rFonts w:eastAsia="Times New Roman" w:cstheme="minorHAnsi"/>
          <w:spacing w:val="-1"/>
          <w:lang w:eastAsia="cs-CZ"/>
        </w:rPr>
        <w:t xml:space="preserve">Kupujúci bude uhrádzať kúpnu cenu za Predmet zmluvy naraz alebo po častiach, a to na základe jednej alebo viacerých  čiastkových faktúr vystavených Predávajúcim. </w:t>
      </w:r>
    </w:p>
    <w:p w14:paraId="4904798C" w14:textId="77777777" w:rsidR="00203C62" w:rsidRPr="00203C62" w:rsidRDefault="00203C62" w:rsidP="00203C62">
      <w:pPr>
        <w:spacing w:after="0" w:line="240" w:lineRule="auto"/>
        <w:ind w:left="720"/>
        <w:contextualSpacing/>
        <w:jc w:val="both"/>
        <w:rPr>
          <w:rFonts w:eastAsia="Times New Roman" w:cstheme="minorHAnsi"/>
          <w:color w:val="000000"/>
          <w:spacing w:val="-1"/>
          <w:lang w:eastAsia="cs-CZ"/>
        </w:rPr>
      </w:pPr>
    </w:p>
    <w:p w14:paraId="4BB7BB89" w14:textId="02A45DBB" w:rsidR="00203C62" w:rsidRPr="00203C62" w:rsidRDefault="00203C62" w:rsidP="00203C62">
      <w:pPr>
        <w:numPr>
          <w:ilvl w:val="1"/>
          <w:numId w:val="3"/>
        </w:numPr>
        <w:tabs>
          <w:tab w:val="clear" w:pos="360"/>
          <w:tab w:val="num" w:pos="567"/>
        </w:tabs>
        <w:spacing w:after="0" w:line="240" w:lineRule="auto"/>
        <w:ind w:left="567" w:hanging="567"/>
        <w:contextualSpacing/>
        <w:jc w:val="both"/>
        <w:rPr>
          <w:rFonts w:eastAsia="Times New Roman" w:cstheme="minorHAnsi"/>
          <w:color w:val="000000"/>
          <w:spacing w:val="-1"/>
          <w:lang w:eastAsia="cs-CZ"/>
        </w:rPr>
      </w:pPr>
      <w:r w:rsidRPr="00203C62">
        <w:rPr>
          <w:rFonts w:eastAsia="Times New Roman" w:cstheme="minorHAnsi"/>
          <w:color w:val="000000"/>
          <w:spacing w:val="-1"/>
          <w:lang w:eastAsia="cs-CZ"/>
        </w:rPr>
        <w:t>Predávajúci je oprávnený vystaviť faktúru až po potvrdení dodania príslušnej časti  predmetu zmluvy zo strany Kupujúceho podpisom dodacieho listu a prevzatí tovaru podľa bodu 2.</w:t>
      </w:r>
      <w:r w:rsidR="0088545D">
        <w:rPr>
          <w:rFonts w:eastAsia="Times New Roman" w:cstheme="minorHAnsi"/>
          <w:color w:val="000000"/>
          <w:spacing w:val="-1"/>
          <w:lang w:eastAsia="cs-CZ"/>
        </w:rPr>
        <w:t>7</w:t>
      </w:r>
      <w:r w:rsidRPr="00203C62">
        <w:rPr>
          <w:rFonts w:eastAsia="Times New Roman" w:cstheme="minorHAnsi"/>
          <w:color w:val="000000"/>
          <w:spacing w:val="-1"/>
          <w:lang w:eastAsia="cs-CZ"/>
        </w:rPr>
        <w:t xml:space="preserve"> tejto Zmluvy.</w:t>
      </w:r>
    </w:p>
    <w:p w14:paraId="62A26224" w14:textId="77777777" w:rsidR="00203C62" w:rsidRPr="00203C62" w:rsidRDefault="00203C62" w:rsidP="00203C62">
      <w:pPr>
        <w:tabs>
          <w:tab w:val="num" w:pos="567"/>
        </w:tabs>
        <w:spacing w:after="0" w:line="240" w:lineRule="auto"/>
        <w:ind w:left="567" w:hanging="567"/>
        <w:contextualSpacing/>
        <w:jc w:val="both"/>
        <w:rPr>
          <w:rFonts w:eastAsia="Times New Roman" w:cstheme="minorHAnsi"/>
          <w:color w:val="000000"/>
          <w:spacing w:val="-1"/>
          <w:lang w:eastAsia="cs-CZ"/>
        </w:rPr>
      </w:pPr>
    </w:p>
    <w:p w14:paraId="0A9BE416" w14:textId="77777777" w:rsidR="00203C62" w:rsidRPr="00203C62" w:rsidRDefault="00203C62" w:rsidP="00AA6B09">
      <w:pPr>
        <w:numPr>
          <w:ilvl w:val="1"/>
          <w:numId w:val="3"/>
        </w:numPr>
        <w:tabs>
          <w:tab w:val="clear" w:pos="360"/>
          <w:tab w:val="num" w:pos="567"/>
        </w:tabs>
        <w:spacing w:after="0" w:line="240" w:lineRule="auto"/>
        <w:ind w:left="567" w:hanging="567"/>
        <w:contextualSpacing/>
        <w:jc w:val="both"/>
        <w:rPr>
          <w:rFonts w:eastAsia="Times New Roman" w:cstheme="minorHAnsi"/>
          <w:color w:val="000000"/>
          <w:spacing w:val="-1"/>
          <w:lang w:eastAsia="cs-CZ"/>
        </w:rPr>
      </w:pPr>
      <w:r w:rsidRPr="00203C62">
        <w:rPr>
          <w:rFonts w:eastAsia="Times New Roman" w:cstheme="minorHAnsi"/>
          <w:color w:val="000000"/>
          <w:spacing w:val="-1"/>
          <w:lang w:eastAsia="cs-CZ"/>
        </w:rPr>
        <w:t xml:space="preserve">Faktúra Predávajúceho (daňový doklad) musí obsahovať  nasledovné náležitosti: </w:t>
      </w:r>
    </w:p>
    <w:p w14:paraId="1989CDC7" w14:textId="77777777" w:rsidR="00203C62" w:rsidRPr="00203C62" w:rsidRDefault="00203C62" w:rsidP="00203C62">
      <w:pPr>
        <w:spacing w:after="0" w:line="240" w:lineRule="auto"/>
        <w:jc w:val="both"/>
        <w:rPr>
          <w:rFonts w:eastAsia="Times New Roman" w:cstheme="minorHAnsi"/>
          <w:color w:val="000000"/>
          <w:spacing w:val="-1"/>
          <w:lang w:eastAsia="cs-CZ"/>
        </w:rPr>
      </w:pPr>
    </w:p>
    <w:p w14:paraId="56A7FE18" w14:textId="77777777" w:rsidR="00203C62" w:rsidRPr="00203C62" w:rsidRDefault="00203C62" w:rsidP="00203C62">
      <w:pPr>
        <w:numPr>
          <w:ilvl w:val="0"/>
          <w:numId w:val="4"/>
        </w:numPr>
        <w:spacing w:after="0" w:line="276" w:lineRule="auto"/>
        <w:ind w:left="851" w:hanging="284"/>
        <w:jc w:val="both"/>
        <w:rPr>
          <w:rFonts w:eastAsia="Times New Roman" w:cstheme="minorHAnsi"/>
          <w:color w:val="000000"/>
          <w:spacing w:val="-1"/>
          <w:lang w:eastAsia="cs-CZ"/>
        </w:rPr>
      </w:pPr>
      <w:r w:rsidRPr="00203C62">
        <w:rPr>
          <w:rFonts w:eastAsia="Times New Roman" w:cstheme="minorHAnsi"/>
          <w:color w:val="000000"/>
          <w:spacing w:val="-1"/>
          <w:lang w:eastAsia="cs-CZ"/>
        </w:rPr>
        <w:t>obchodné meno Predávajúceho, adresu jeho sídla, miesta podnikania, prípadne prevádzkarne, jeho identifikačné číslo pre daň z pridanej hodnoty,</w:t>
      </w:r>
    </w:p>
    <w:p w14:paraId="05CBBE68" w14:textId="77777777" w:rsidR="00203C62" w:rsidRPr="00203C62" w:rsidRDefault="00203C62" w:rsidP="00203C62">
      <w:pPr>
        <w:numPr>
          <w:ilvl w:val="0"/>
          <w:numId w:val="4"/>
        </w:numPr>
        <w:spacing w:after="0" w:line="276" w:lineRule="auto"/>
        <w:ind w:left="851" w:hanging="284"/>
        <w:jc w:val="both"/>
        <w:rPr>
          <w:rFonts w:eastAsia="Times New Roman" w:cstheme="minorHAnsi"/>
          <w:color w:val="000000"/>
          <w:spacing w:val="-1"/>
          <w:lang w:eastAsia="cs-CZ"/>
        </w:rPr>
      </w:pPr>
      <w:r w:rsidRPr="00203C62">
        <w:rPr>
          <w:rFonts w:eastAsia="Times New Roman" w:cstheme="minorHAnsi"/>
          <w:color w:val="000000"/>
          <w:spacing w:val="-1"/>
          <w:lang w:eastAsia="cs-CZ"/>
        </w:rPr>
        <w:t>číslo bankového účtu Predávajúceho v tvare IBAN,</w:t>
      </w:r>
      <w:r w:rsidRPr="00203C62">
        <w:rPr>
          <w:rFonts w:eastAsia="Times New Roman" w:cstheme="minorHAnsi"/>
          <w:lang w:eastAsia="cs-CZ"/>
        </w:rPr>
        <w:t xml:space="preserve"> </w:t>
      </w:r>
      <w:r w:rsidRPr="00203C62">
        <w:rPr>
          <w:rFonts w:eastAsia="Times New Roman" w:cstheme="minorHAnsi"/>
          <w:color w:val="000000"/>
          <w:spacing w:val="-1"/>
          <w:lang w:eastAsia="cs-CZ"/>
        </w:rPr>
        <w:t>SWIFT kód, názov banky</w:t>
      </w:r>
    </w:p>
    <w:p w14:paraId="74544D88" w14:textId="7D10468F" w:rsidR="00203C62" w:rsidRPr="00791FDE" w:rsidRDefault="00203C62" w:rsidP="00203C62">
      <w:pPr>
        <w:numPr>
          <w:ilvl w:val="0"/>
          <w:numId w:val="4"/>
        </w:numPr>
        <w:spacing w:after="0" w:line="276" w:lineRule="auto"/>
        <w:ind w:left="851" w:hanging="284"/>
        <w:jc w:val="both"/>
        <w:rPr>
          <w:rFonts w:eastAsia="Times New Roman" w:cstheme="minorHAnsi"/>
          <w:spacing w:val="-1"/>
          <w:lang w:eastAsia="cs-CZ"/>
        </w:rPr>
      </w:pPr>
      <w:r w:rsidRPr="00791FDE">
        <w:rPr>
          <w:rFonts w:eastAsia="Times New Roman" w:cstheme="minorHAnsi"/>
          <w:spacing w:val="-1"/>
          <w:lang w:eastAsia="cs-CZ"/>
        </w:rPr>
        <w:t>názov Kupujúceho, adresu jeho sídla, miesta podnikania a jeho identifikačné číslo pre daň z pridanej hodnoty,</w:t>
      </w:r>
    </w:p>
    <w:p w14:paraId="612F4B9F" w14:textId="77777777" w:rsidR="00203C62" w:rsidRPr="00203C62" w:rsidRDefault="00203C62" w:rsidP="00203C62">
      <w:pPr>
        <w:numPr>
          <w:ilvl w:val="0"/>
          <w:numId w:val="4"/>
        </w:numPr>
        <w:spacing w:after="0" w:line="276" w:lineRule="auto"/>
        <w:ind w:left="851" w:hanging="284"/>
        <w:jc w:val="both"/>
        <w:rPr>
          <w:rFonts w:eastAsia="Times New Roman" w:cstheme="minorHAnsi"/>
          <w:color w:val="000000"/>
          <w:spacing w:val="-1"/>
          <w:lang w:eastAsia="cs-CZ"/>
        </w:rPr>
      </w:pPr>
      <w:r w:rsidRPr="00203C62">
        <w:rPr>
          <w:rFonts w:eastAsia="Times New Roman" w:cstheme="minorHAnsi"/>
          <w:color w:val="000000"/>
          <w:spacing w:val="-1"/>
          <w:lang w:eastAsia="cs-CZ"/>
        </w:rPr>
        <w:t>poradové číslo faktúry,</w:t>
      </w:r>
    </w:p>
    <w:p w14:paraId="6E74FE48" w14:textId="77777777" w:rsidR="00203C62" w:rsidRPr="00203C62" w:rsidRDefault="00203C62" w:rsidP="00203C62">
      <w:pPr>
        <w:numPr>
          <w:ilvl w:val="0"/>
          <w:numId w:val="4"/>
        </w:numPr>
        <w:spacing w:after="0" w:line="276" w:lineRule="auto"/>
        <w:ind w:left="851" w:hanging="284"/>
        <w:jc w:val="both"/>
        <w:rPr>
          <w:rFonts w:eastAsia="Times New Roman" w:cstheme="minorHAnsi"/>
          <w:color w:val="000000"/>
          <w:spacing w:val="-1"/>
          <w:lang w:eastAsia="cs-CZ"/>
        </w:rPr>
      </w:pPr>
      <w:r w:rsidRPr="00203C62">
        <w:rPr>
          <w:rFonts w:eastAsia="Times New Roman" w:cstheme="minorHAnsi"/>
          <w:color w:val="000000"/>
          <w:spacing w:val="-1"/>
          <w:lang w:eastAsia="cs-CZ"/>
        </w:rPr>
        <w:t>dátum dodania predmetu plnenia Kupujúcemu, ak tento dátum možno určiť a ak sa odlišuje od dátumu vyhotovenia faktúry,</w:t>
      </w:r>
    </w:p>
    <w:p w14:paraId="194C0319" w14:textId="77777777" w:rsidR="00203C62" w:rsidRPr="00203C62" w:rsidRDefault="00203C62" w:rsidP="00203C62">
      <w:pPr>
        <w:numPr>
          <w:ilvl w:val="0"/>
          <w:numId w:val="4"/>
        </w:numPr>
        <w:spacing w:after="0" w:line="276" w:lineRule="auto"/>
        <w:ind w:left="851" w:hanging="284"/>
        <w:jc w:val="both"/>
        <w:rPr>
          <w:rFonts w:eastAsia="Times New Roman" w:cstheme="minorHAnsi"/>
          <w:color w:val="000000"/>
          <w:spacing w:val="-1"/>
          <w:lang w:eastAsia="cs-CZ"/>
        </w:rPr>
      </w:pPr>
      <w:r w:rsidRPr="00203C62">
        <w:rPr>
          <w:rFonts w:eastAsia="Times New Roman" w:cstheme="minorHAnsi"/>
          <w:color w:val="000000"/>
          <w:spacing w:val="-1"/>
          <w:lang w:eastAsia="cs-CZ"/>
        </w:rPr>
        <w:t>dátum vyhotovenia faktúry,</w:t>
      </w:r>
    </w:p>
    <w:p w14:paraId="141FA223" w14:textId="77777777" w:rsidR="00203C62" w:rsidRPr="00203C62" w:rsidRDefault="00203C62" w:rsidP="00203C62">
      <w:pPr>
        <w:numPr>
          <w:ilvl w:val="0"/>
          <w:numId w:val="4"/>
        </w:numPr>
        <w:spacing w:after="0" w:line="276" w:lineRule="auto"/>
        <w:ind w:left="851" w:hanging="284"/>
        <w:jc w:val="both"/>
        <w:rPr>
          <w:rFonts w:eastAsia="Times New Roman" w:cstheme="minorHAnsi"/>
          <w:color w:val="000000"/>
          <w:spacing w:val="-1"/>
          <w:lang w:eastAsia="cs-CZ"/>
        </w:rPr>
      </w:pPr>
      <w:r w:rsidRPr="00203C62">
        <w:rPr>
          <w:rFonts w:eastAsia="Times New Roman" w:cstheme="minorHAnsi"/>
          <w:color w:val="000000"/>
          <w:spacing w:val="-1"/>
          <w:lang w:eastAsia="cs-CZ"/>
        </w:rPr>
        <w:t>množstvo a druh dodaného tovaru,</w:t>
      </w:r>
    </w:p>
    <w:p w14:paraId="1C9BDA34" w14:textId="77777777" w:rsidR="00203C62" w:rsidRPr="00203C62" w:rsidRDefault="00203C62" w:rsidP="00203C62">
      <w:pPr>
        <w:numPr>
          <w:ilvl w:val="0"/>
          <w:numId w:val="4"/>
        </w:numPr>
        <w:spacing w:after="0" w:line="276" w:lineRule="auto"/>
        <w:ind w:left="851" w:hanging="284"/>
        <w:jc w:val="both"/>
        <w:rPr>
          <w:rFonts w:eastAsia="Times New Roman" w:cstheme="minorHAnsi"/>
          <w:color w:val="000000"/>
          <w:spacing w:val="-1"/>
          <w:lang w:eastAsia="cs-CZ"/>
        </w:rPr>
      </w:pPr>
      <w:r w:rsidRPr="00203C62">
        <w:rPr>
          <w:rFonts w:eastAsia="Times New Roman" w:cstheme="minorHAnsi"/>
          <w:color w:val="000000"/>
          <w:spacing w:val="-1"/>
          <w:lang w:eastAsia="cs-CZ"/>
        </w:rPr>
        <w:t>základ dane z pridanej hodnoty (ďalej aj ako „DPH“), jednotkovú cenu bez DPH a zľavy a rabaty, ak nie sú obsiahnuté v jednotkovej cene,</w:t>
      </w:r>
    </w:p>
    <w:p w14:paraId="220ECD4A" w14:textId="77777777" w:rsidR="00203C62" w:rsidRPr="00203C62" w:rsidRDefault="00203C62" w:rsidP="00203C62">
      <w:pPr>
        <w:numPr>
          <w:ilvl w:val="0"/>
          <w:numId w:val="4"/>
        </w:numPr>
        <w:spacing w:after="0" w:line="276" w:lineRule="auto"/>
        <w:ind w:left="851" w:hanging="284"/>
        <w:jc w:val="both"/>
        <w:rPr>
          <w:rFonts w:eastAsia="Times New Roman" w:cstheme="minorHAnsi"/>
          <w:color w:val="000000"/>
          <w:spacing w:val="-1"/>
          <w:lang w:eastAsia="cs-CZ"/>
        </w:rPr>
      </w:pPr>
      <w:r w:rsidRPr="00203C62">
        <w:rPr>
          <w:rFonts w:eastAsia="Times New Roman" w:cstheme="minorHAnsi"/>
          <w:color w:val="000000"/>
          <w:spacing w:val="-1"/>
          <w:lang w:eastAsia="cs-CZ"/>
        </w:rPr>
        <w:t>sadzbu DPH, údaj o oslobodení od DPH alebo v prípadoch, ak Predávajúci neuplatňuje na faktúre DPH z iných dôvodov, informáciu o osobe povinnej zaplatiť DPH, s uvedením príslušného ustanovenia právnych predpisov, ktoré to odôvodňujú,</w:t>
      </w:r>
    </w:p>
    <w:p w14:paraId="2CE665E7" w14:textId="77777777" w:rsidR="00203C62" w:rsidRPr="00203C62" w:rsidRDefault="00203C62" w:rsidP="00203C62">
      <w:pPr>
        <w:numPr>
          <w:ilvl w:val="0"/>
          <w:numId w:val="4"/>
        </w:numPr>
        <w:spacing w:after="0" w:line="276" w:lineRule="auto"/>
        <w:ind w:left="851" w:hanging="284"/>
        <w:jc w:val="both"/>
        <w:rPr>
          <w:rFonts w:eastAsia="Times New Roman" w:cstheme="minorHAnsi"/>
          <w:color w:val="000000"/>
          <w:spacing w:val="-1"/>
          <w:lang w:eastAsia="cs-CZ"/>
        </w:rPr>
      </w:pPr>
      <w:r w:rsidRPr="00203C62">
        <w:rPr>
          <w:rFonts w:eastAsia="Times New Roman" w:cstheme="minorHAnsi"/>
          <w:color w:val="000000"/>
          <w:spacing w:val="-1"/>
          <w:lang w:eastAsia="cs-CZ"/>
        </w:rPr>
        <w:t>výšku DPH spolu v mene EUR,</w:t>
      </w:r>
    </w:p>
    <w:p w14:paraId="1DE0167A" w14:textId="77777777" w:rsidR="00203C62" w:rsidRPr="00203C62" w:rsidRDefault="00203C62" w:rsidP="00203C62">
      <w:pPr>
        <w:numPr>
          <w:ilvl w:val="0"/>
          <w:numId w:val="4"/>
        </w:numPr>
        <w:spacing w:after="0" w:line="276" w:lineRule="auto"/>
        <w:ind w:left="851" w:hanging="284"/>
        <w:jc w:val="both"/>
        <w:rPr>
          <w:rFonts w:eastAsia="Times New Roman" w:cstheme="minorHAnsi"/>
          <w:color w:val="000000"/>
          <w:spacing w:val="-1"/>
          <w:lang w:eastAsia="cs-CZ"/>
        </w:rPr>
      </w:pPr>
      <w:r w:rsidRPr="00203C62">
        <w:rPr>
          <w:rFonts w:eastAsia="Times New Roman" w:cstheme="minorHAnsi"/>
          <w:color w:val="000000"/>
          <w:spacing w:val="-1"/>
          <w:lang w:eastAsia="cs-CZ"/>
        </w:rPr>
        <w:t>celkovú sumu požadovanú na platbu v mene EUR zaokrúhlenú na dve desatinné miesta,</w:t>
      </w:r>
    </w:p>
    <w:p w14:paraId="38CB0BB4" w14:textId="43EA717A" w:rsidR="00203C62" w:rsidRPr="00203C62" w:rsidRDefault="00203C62" w:rsidP="00203C62">
      <w:pPr>
        <w:numPr>
          <w:ilvl w:val="0"/>
          <w:numId w:val="4"/>
        </w:numPr>
        <w:spacing w:after="0" w:line="276" w:lineRule="auto"/>
        <w:ind w:left="851" w:hanging="284"/>
        <w:jc w:val="both"/>
        <w:rPr>
          <w:rFonts w:eastAsia="Times New Roman" w:cstheme="minorHAnsi"/>
          <w:color w:val="000000"/>
          <w:spacing w:val="-1"/>
          <w:lang w:eastAsia="cs-CZ"/>
        </w:rPr>
      </w:pPr>
      <w:r w:rsidRPr="00203C62">
        <w:rPr>
          <w:rFonts w:eastAsia="Times New Roman" w:cstheme="minorHAnsi"/>
          <w:color w:val="000000"/>
          <w:spacing w:val="-1"/>
          <w:lang w:eastAsia="cs-CZ"/>
        </w:rPr>
        <w:t xml:space="preserve">číslo a názov Zmluvy + názov </w:t>
      </w:r>
      <w:r w:rsidR="0016364D" w:rsidRPr="00013D4D">
        <w:rPr>
          <w:rFonts w:eastAsia="Times New Roman" w:cstheme="minorHAnsi"/>
          <w:color w:val="000000"/>
          <w:spacing w:val="-1"/>
          <w:lang w:eastAsia="cs-CZ"/>
        </w:rPr>
        <w:t xml:space="preserve">a kód </w:t>
      </w:r>
      <w:r w:rsidRPr="00203C62">
        <w:rPr>
          <w:rFonts w:eastAsia="Times New Roman" w:cstheme="minorHAnsi"/>
          <w:color w:val="000000"/>
          <w:spacing w:val="-1"/>
          <w:lang w:eastAsia="cs-CZ"/>
        </w:rPr>
        <w:t>Projektu,</w:t>
      </w:r>
    </w:p>
    <w:p w14:paraId="608CD9DF" w14:textId="77777777" w:rsidR="00203C62" w:rsidRPr="00203C62" w:rsidRDefault="00203C62" w:rsidP="00203C62">
      <w:pPr>
        <w:numPr>
          <w:ilvl w:val="0"/>
          <w:numId w:val="4"/>
        </w:numPr>
        <w:spacing w:after="0" w:line="276" w:lineRule="auto"/>
        <w:ind w:left="851" w:hanging="284"/>
        <w:jc w:val="both"/>
        <w:rPr>
          <w:rFonts w:eastAsia="Times New Roman" w:cstheme="minorHAnsi"/>
          <w:spacing w:val="-1"/>
          <w:lang w:eastAsia="cs-CZ"/>
        </w:rPr>
      </w:pPr>
      <w:r w:rsidRPr="00203C62">
        <w:rPr>
          <w:rFonts w:eastAsia="Times New Roman" w:cstheme="minorHAnsi"/>
          <w:spacing w:val="-1"/>
          <w:lang w:eastAsia="cs-CZ"/>
        </w:rPr>
        <w:t>číslo dodacieho listu,</w:t>
      </w:r>
    </w:p>
    <w:p w14:paraId="168F25EB" w14:textId="77777777" w:rsidR="00203C62" w:rsidRPr="00203C62" w:rsidRDefault="00203C62" w:rsidP="00203C62">
      <w:pPr>
        <w:numPr>
          <w:ilvl w:val="0"/>
          <w:numId w:val="4"/>
        </w:numPr>
        <w:spacing w:after="0" w:line="276" w:lineRule="auto"/>
        <w:ind w:left="851" w:hanging="284"/>
        <w:jc w:val="both"/>
        <w:rPr>
          <w:rFonts w:eastAsia="Times New Roman" w:cstheme="minorHAnsi"/>
          <w:spacing w:val="-1"/>
          <w:lang w:eastAsia="cs-CZ"/>
        </w:rPr>
      </w:pPr>
      <w:r w:rsidRPr="00203C62">
        <w:rPr>
          <w:rFonts w:eastAsia="Times New Roman" w:cstheme="minorHAnsi"/>
          <w:spacing w:val="-1"/>
          <w:lang w:eastAsia="cs-CZ"/>
        </w:rPr>
        <w:t xml:space="preserve">podpis povereného pracovníka Predávajúceho + pečiatka v prípade ak ju Predávajúci používa. </w:t>
      </w:r>
    </w:p>
    <w:p w14:paraId="0CAE5D0D" w14:textId="77777777" w:rsidR="00203C62" w:rsidRPr="00203C62" w:rsidRDefault="00203C62" w:rsidP="00203C62">
      <w:pPr>
        <w:shd w:val="clear" w:color="auto" w:fill="FFFFFF"/>
        <w:tabs>
          <w:tab w:val="left" w:pos="360"/>
          <w:tab w:val="left" w:pos="552"/>
        </w:tabs>
        <w:spacing w:after="0" w:line="240" w:lineRule="auto"/>
        <w:ind w:left="360"/>
        <w:jc w:val="both"/>
        <w:rPr>
          <w:rFonts w:eastAsia="Times New Roman" w:cstheme="minorHAnsi"/>
          <w:color w:val="000000"/>
          <w:spacing w:val="-1"/>
          <w:lang w:eastAsia="cs-CZ"/>
        </w:rPr>
      </w:pPr>
    </w:p>
    <w:p w14:paraId="18346370" w14:textId="77777777" w:rsidR="00203C62" w:rsidRPr="00203C62" w:rsidRDefault="00203C62" w:rsidP="00AA6B09">
      <w:pPr>
        <w:numPr>
          <w:ilvl w:val="1"/>
          <w:numId w:val="3"/>
        </w:numPr>
        <w:tabs>
          <w:tab w:val="clear" w:pos="360"/>
          <w:tab w:val="num" w:pos="567"/>
        </w:tabs>
        <w:spacing w:after="0" w:line="240" w:lineRule="auto"/>
        <w:ind w:left="567" w:hanging="567"/>
        <w:jc w:val="both"/>
        <w:rPr>
          <w:rFonts w:eastAsia="Times New Roman" w:cstheme="minorHAnsi"/>
          <w:lang w:eastAsia="cs-CZ"/>
        </w:rPr>
      </w:pPr>
      <w:r w:rsidRPr="00203C62">
        <w:rPr>
          <w:rFonts w:eastAsia="Times New Roman" w:cstheme="minorHAnsi"/>
          <w:lang w:eastAsia="cs-CZ"/>
        </w:rPr>
        <w:t xml:space="preserve">Lehota splatnosti faktúry je do 60 dní odo dňa doručenia faktúry Kupujúcemu z dôvodu spôsobu financovania formou predfinancovania. </w:t>
      </w:r>
    </w:p>
    <w:p w14:paraId="2CD77D81" w14:textId="77777777" w:rsidR="00203C62" w:rsidRPr="00203C62" w:rsidRDefault="00203C62" w:rsidP="00203C62">
      <w:pPr>
        <w:tabs>
          <w:tab w:val="num" w:pos="567"/>
        </w:tabs>
        <w:spacing w:after="0" w:line="240" w:lineRule="auto"/>
        <w:ind w:left="567" w:hanging="567"/>
        <w:jc w:val="both"/>
        <w:rPr>
          <w:rFonts w:eastAsia="Times New Roman" w:cstheme="minorHAnsi"/>
          <w:lang w:eastAsia="cs-CZ"/>
        </w:rPr>
      </w:pPr>
    </w:p>
    <w:p w14:paraId="61F69215" w14:textId="77777777" w:rsidR="00203C62" w:rsidRPr="00203C62" w:rsidRDefault="00203C62" w:rsidP="00203C62">
      <w:pPr>
        <w:tabs>
          <w:tab w:val="num" w:pos="567"/>
        </w:tabs>
        <w:spacing w:after="0" w:line="240" w:lineRule="auto"/>
        <w:ind w:left="567" w:hanging="567"/>
        <w:jc w:val="both"/>
        <w:rPr>
          <w:rFonts w:eastAsia="Times New Roman" w:cstheme="minorHAnsi"/>
          <w:color w:val="000000"/>
          <w:spacing w:val="-1"/>
          <w:lang w:eastAsia="cs-CZ"/>
        </w:rPr>
      </w:pPr>
    </w:p>
    <w:p w14:paraId="5B63A398" w14:textId="150A8BE6" w:rsidR="00DF6A8B" w:rsidRPr="00013D4D" w:rsidRDefault="00203C62" w:rsidP="00013D4D">
      <w:pPr>
        <w:numPr>
          <w:ilvl w:val="1"/>
          <w:numId w:val="3"/>
        </w:numPr>
        <w:tabs>
          <w:tab w:val="clear" w:pos="360"/>
          <w:tab w:val="num" w:pos="567"/>
        </w:tabs>
        <w:spacing w:after="0" w:line="240" w:lineRule="auto"/>
        <w:ind w:left="567" w:hanging="567"/>
        <w:jc w:val="both"/>
        <w:rPr>
          <w:rFonts w:eastAsia="Times New Roman" w:cstheme="minorHAnsi"/>
          <w:color w:val="000000"/>
          <w:spacing w:val="-1"/>
          <w:lang w:eastAsia="cs-CZ"/>
        </w:rPr>
      </w:pPr>
      <w:r w:rsidRPr="00203C62">
        <w:rPr>
          <w:rFonts w:eastAsia="Times New Roman" w:cstheme="minorHAnsi"/>
          <w:color w:val="000000"/>
          <w:spacing w:val="-1"/>
          <w:lang w:eastAsia="cs-CZ"/>
        </w:rPr>
        <w:t xml:space="preserve">Predmet zmluvy bude financovaný na </w:t>
      </w:r>
      <w:r w:rsidRPr="00203C62">
        <w:rPr>
          <w:rFonts w:eastAsia="Times New Roman" w:cstheme="minorHAnsi"/>
          <w:spacing w:val="-1"/>
          <w:lang w:eastAsia="cs-CZ"/>
        </w:rPr>
        <w:t xml:space="preserve">95 % </w:t>
      </w:r>
      <w:r w:rsidRPr="00203C62">
        <w:rPr>
          <w:rFonts w:eastAsia="Times New Roman" w:cstheme="minorHAnsi"/>
          <w:color w:val="000000"/>
          <w:spacing w:val="-1"/>
          <w:lang w:eastAsia="cs-CZ"/>
        </w:rPr>
        <w:t>z nenávratného finančného príspevku (ďalej v zmluve „NFP“) poskytnutého Kupujúcemu Ministerstvom kultúry Slovenskej republiky</w:t>
      </w:r>
    </w:p>
    <w:p w14:paraId="3274FB36" w14:textId="77777777" w:rsidR="00DF6A8B" w:rsidRDefault="00DF6A8B" w:rsidP="002916D4">
      <w:pPr>
        <w:shd w:val="clear" w:color="auto" w:fill="FFFFFF"/>
        <w:tabs>
          <w:tab w:val="left" w:pos="576"/>
        </w:tabs>
        <w:spacing w:after="0" w:line="240" w:lineRule="auto"/>
        <w:rPr>
          <w:rFonts w:eastAsia="Times New Roman" w:cstheme="minorHAnsi"/>
          <w:b/>
          <w:bCs/>
          <w:color w:val="000000"/>
          <w:spacing w:val="-1"/>
          <w:lang w:eastAsia="cs-CZ"/>
        </w:rPr>
      </w:pPr>
    </w:p>
    <w:p w14:paraId="027538AC" w14:textId="77777777" w:rsidR="00013D4D" w:rsidRPr="00013D4D" w:rsidRDefault="00013D4D" w:rsidP="002916D4">
      <w:pPr>
        <w:shd w:val="clear" w:color="auto" w:fill="FFFFFF"/>
        <w:tabs>
          <w:tab w:val="left" w:pos="576"/>
        </w:tabs>
        <w:spacing w:after="0" w:line="240" w:lineRule="auto"/>
        <w:rPr>
          <w:rFonts w:eastAsia="Times New Roman" w:cstheme="minorHAnsi"/>
          <w:b/>
          <w:bCs/>
          <w:color w:val="000000"/>
          <w:spacing w:val="-1"/>
          <w:lang w:eastAsia="cs-CZ"/>
        </w:rPr>
      </w:pPr>
    </w:p>
    <w:p w14:paraId="01F3639E" w14:textId="1887F2A9" w:rsidR="002E1580" w:rsidRPr="002E1580" w:rsidRDefault="002E1580" w:rsidP="00DF6A8B">
      <w:pPr>
        <w:shd w:val="clear" w:color="auto" w:fill="FFFFFF"/>
        <w:tabs>
          <w:tab w:val="left" w:pos="576"/>
        </w:tabs>
        <w:spacing w:after="0" w:line="240" w:lineRule="auto"/>
        <w:jc w:val="center"/>
        <w:rPr>
          <w:rFonts w:eastAsia="Times New Roman" w:cstheme="minorHAnsi"/>
          <w:b/>
          <w:bCs/>
          <w:color w:val="000000"/>
          <w:spacing w:val="-1"/>
          <w:lang w:eastAsia="cs-CZ"/>
        </w:rPr>
      </w:pPr>
      <w:r w:rsidRPr="002E1580">
        <w:rPr>
          <w:rFonts w:eastAsia="Times New Roman" w:cstheme="minorHAnsi"/>
          <w:b/>
          <w:bCs/>
          <w:color w:val="000000"/>
          <w:spacing w:val="-1"/>
          <w:lang w:eastAsia="cs-CZ"/>
        </w:rPr>
        <w:t>Článok 4</w:t>
      </w:r>
    </w:p>
    <w:p w14:paraId="71414BF5" w14:textId="77777777" w:rsidR="002E1580" w:rsidRPr="002E1580" w:rsidRDefault="002E1580" w:rsidP="002E1580">
      <w:pPr>
        <w:shd w:val="clear" w:color="auto" w:fill="FFFFFF"/>
        <w:tabs>
          <w:tab w:val="left" w:pos="576"/>
        </w:tabs>
        <w:spacing w:after="0" w:line="240" w:lineRule="auto"/>
        <w:ind w:left="586" w:hanging="562"/>
        <w:jc w:val="center"/>
        <w:rPr>
          <w:rFonts w:eastAsia="Times New Roman" w:cstheme="minorHAnsi"/>
          <w:b/>
          <w:bCs/>
          <w:color w:val="000000"/>
          <w:spacing w:val="-1"/>
          <w:lang w:eastAsia="cs-CZ"/>
        </w:rPr>
      </w:pPr>
      <w:r w:rsidRPr="002E1580">
        <w:rPr>
          <w:rFonts w:eastAsia="Times New Roman" w:cstheme="minorHAnsi"/>
          <w:b/>
          <w:bCs/>
          <w:color w:val="000000"/>
          <w:spacing w:val="-1"/>
          <w:lang w:eastAsia="cs-CZ"/>
        </w:rPr>
        <w:t>Záruka za kvalitu</w:t>
      </w:r>
    </w:p>
    <w:p w14:paraId="710BF29C" w14:textId="77777777" w:rsidR="002E1580" w:rsidRPr="002E1580" w:rsidRDefault="002E1580" w:rsidP="002E1580">
      <w:pPr>
        <w:shd w:val="clear" w:color="auto" w:fill="FFFFFF"/>
        <w:tabs>
          <w:tab w:val="left" w:pos="576"/>
        </w:tabs>
        <w:spacing w:after="0" w:line="240" w:lineRule="auto"/>
        <w:ind w:left="586" w:hanging="562"/>
        <w:jc w:val="both"/>
        <w:rPr>
          <w:rFonts w:eastAsia="Times New Roman" w:cstheme="minorHAnsi"/>
          <w:b/>
          <w:bCs/>
          <w:color w:val="000000"/>
          <w:spacing w:val="-1"/>
          <w:lang w:eastAsia="cs-CZ"/>
        </w:rPr>
      </w:pPr>
    </w:p>
    <w:p w14:paraId="72673E22" w14:textId="28236665" w:rsidR="002E1580" w:rsidRPr="002E1580" w:rsidRDefault="002E1580" w:rsidP="002E1580">
      <w:pPr>
        <w:numPr>
          <w:ilvl w:val="1"/>
          <w:numId w:val="5"/>
        </w:numPr>
        <w:spacing w:after="0" w:line="240" w:lineRule="auto"/>
        <w:ind w:left="567" w:hanging="567"/>
        <w:contextualSpacing/>
        <w:jc w:val="both"/>
        <w:rPr>
          <w:rFonts w:eastAsia="Times New Roman" w:cstheme="minorHAnsi"/>
          <w:iCs/>
          <w:spacing w:val="-1"/>
          <w:lang w:eastAsia="cs-CZ"/>
        </w:rPr>
      </w:pPr>
      <w:r w:rsidRPr="002E1580">
        <w:rPr>
          <w:rFonts w:eastAsia="Times New Roman" w:cstheme="minorHAnsi"/>
          <w:iCs/>
          <w:spacing w:val="-1"/>
          <w:lang w:eastAsia="cs-CZ"/>
        </w:rPr>
        <w:t xml:space="preserve">Záručná doba na Predmet zmluvy je </w:t>
      </w:r>
      <w:r w:rsidR="00D8419E" w:rsidRPr="00D8419E">
        <w:rPr>
          <w:rFonts w:eastAsia="Times New Roman" w:cstheme="minorHAnsi"/>
          <w:iCs/>
          <w:spacing w:val="-1"/>
          <w:lang w:eastAsia="cs-CZ"/>
        </w:rPr>
        <w:t>12</w:t>
      </w:r>
      <w:r w:rsidRPr="002E1580">
        <w:rPr>
          <w:rFonts w:eastAsia="Times New Roman" w:cstheme="minorHAnsi"/>
          <w:iCs/>
          <w:spacing w:val="-1"/>
          <w:lang w:eastAsia="cs-CZ"/>
        </w:rPr>
        <w:t xml:space="preserve"> mesiacov odo dňa jeho prevzatia zo strany Kupujúceho, pokiaľ nie je uvedená dlhšia záruka v prílohe č. 1 – podrobnej špecifikácií. V takom prípade platí uvedená dlhšia dĺžka záruky. </w:t>
      </w:r>
    </w:p>
    <w:p w14:paraId="7DC79B1B" w14:textId="77777777" w:rsidR="002E1580" w:rsidRPr="002E1580" w:rsidRDefault="002E1580" w:rsidP="002E1580">
      <w:pPr>
        <w:spacing w:after="0" w:line="240" w:lineRule="auto"/>
        <w:ind w:left="567" w:hanging="567"/>
        <w:contextualSpacing/>
        <w:jc w:val="both"/>
        <w:rPr>
          <w:rFonts w:eastAsia="Times New Roman" w:cstheme="minorHAnsi"/>
          <w:iCs/>
          <w:spacing w:val="-1"/>
          <w:lang w:eastAsia="cs-CZ"/>
        </w:rPr>
      </w:pPr>
    </w:p>
    <w:p w14:paraId="6D964547" w14:textId="77777777" w:rsidR="002E1580" w:rsidRPr="002E1580" w:rsidRDefault="002E1580" w:rsidP="002E1580">
      <w:pPr>
        <w:numPr>
          <w:ilvl w:val="1"/>
          <w:numId w:val="5"/>
        </w:numPr>
        <w:spacing w:after="0" w:line="240" w:lineRule="auto"/>
        <w:ind w:left="567" w:hanging="567"/>
        <w:contextualSpacing/>
        <w:jc w:val="both"/>
        <w:rPr>
          <w:rFonts w:eastAsia="Times New Roman" w:cstheme="minorHAnsi"/>
          <w:iCs/>
          <w:spacing w:val="-1"/>
          <w:lang w:eastAsia="cs-CZ"/>
        </w:rPr>
      </w:pPr>
      <w:r w:rsidRPr="002E1580">
        <w:rPr>
          <w:rFonts w:eastAsia="Times New Roman" w:cstheme="minorHAnsi"/>
          <w:iCs/>
          <w:spacing w:val="-1"/>
          <w:lang w:eastAsia="cs-CZ"/>
        </w:rPr>
        <w:lastRenderedPageBreak/>
        <w:t>Práva zo zodpovednosti za vady, ktoré sa vyskytnú v záručnej dobe, musí Kupujúci uplatniť v záručnej dobe, inak zaniknú. Kupujúci je povinný vady tovaru bez zbytočného odkladu po ich zistení písomne oznámiť Predávajúcemu.</w:t>
      </w:r>
    </w:p>
    <w:p w14:paraId="38ECB958" w14:textId="77777777" w:rsidR="002E1580" w:rsidRPr="002E1580" w:rsidRDefault="002E1580" w:rsidP="002E1580">
      <w:pPr>
        <w:spacing w:after="0" w:line="240" w:lineRule="auto"/>
        <w:ind w:left="567" w:hanging="567"/>
        <w:jc w:val="both"/>
        <w:rPr>
          <w:rFonts w:eastAsia="Times New Roman" w:cstheme="minorHAnsi"/>
          <w:i/>
          <w:color w:val="FF0000"/>
          <w:spacing w:val="-1"/>
          <w:lang w:eastAsia="cs-CZ"/>
        </w:rPr>
      </w:pPr>
    </w:p>
    <w:p w14:paraId="6C8F24E1" w14:textId="77777777" w:rsidR="002E1580" w:rsidRPr="002E1580" w:rsidRDefault="002E1580" w:rsidP="002E1580">
      <w:pPr>
        <w:numPr>
          <w:ilvl w:val="1"/>
          <w:numId w:val="5"/>
        </w:numPr>
        <w:spacing w:after="0" w:line="240" w:lineRule="auto"/>
        <w:ind w:left="567" w:hanging="567"/>
        <w:jc w:val="both"/>
        <w:rPr>
          <w:rFonts w:eastAsia="Times New Roman" w:cstheme="minorHAnsi"/>
          <w:color w:val="000000"/>
          <w:spacing w:val="-1"/>
          <w:lang w:eastAsia="cs-CZ"/>
        </w:rPr>
      </w:pPr>
      <w:r w:rsidRPr="002E1580">
        <w:rPr>
          <w:rFonts w:eastAsia="Times New Roman" w:cstheme="minorHAnsi"/>
          <w:color w:val="000000"/>
          <w:spacing w:val="-1"/>
          <w:lang w:eastAsia="cs-CZ"/>
        </w:rPr>
        <w:t>Predávajúci sa zaväzuje prípadné reklamácie kupujúceho vybaviť bez zbytočného odkladu v zákonných lehotách, formou a spôsobom podľa špecifikácie uvedenej v prílohe č.1 tejto zmluvy, pokiaľ sa strany v individuálnom prípade písomne nedohodnú inak.</w:t>
      </w:r>
    </w:p>
    <w:p w14:paraId="4A86C99E" w14:textId="77777777" w:rsidR="002E1580" w:rsidRPr="002E1580" w:rsidRDefault="002E1580" w:rsidP="002E1580">
      <w:pPr>
        <w:spacing w:after="0" w:line="240" w:lineRule="auto"/>
        <w:ind w:left="567" w:hanging="567"/>
        <w:contextualSpacing/>
        <w:jc w:val="both"/>
        <w:rPr>
          <w:rFonts w:eastAsia="Times New Roman" w:cstheme="minorHAnsi"/>
          <w:color w:val="000000"/>
          <w:spacing w:val="-1"/>
          <w:lang w:eastAsia="cs-CZ"/>
        </w:rPr>
      </w:pPr>
    </w:p>
    <w:p w14:paraId="2FF1923C" w14:textId="77777777" w:rsidR="002E1580" w:rsidRPr="002E1580" w:rsidRDefault="002E1580" w:rsidP="002E1580">
      <w:pPr>
        <w:numPr>
          <w:ilvl w:val="1"/>
          <w:numId w:val="5"/>
        </w:numPr>
        <w:spacing w:after="0" w:line="240" w:lineRule="auto"/>
        <w:ind w:left="567" w:hanging="567"/>
        <w:contextualSpacing/>
        <w:jc w:val="both"/>
        <w:rPr>
          <w:rFonts w:eastAsia="Times New Roman" w:cstheme="minorHAnsi"/>
          <w:color w:val="000000"/>
          <w:spacing w:val="-1"/>
          <w:lang w:eastAsia="cs-CZ"/>
        </w:rPr>
      </w:pPr>
      <w:r w:rsidRPr="002E1580">
        <w:rPr>
          <w:rFonts w:eastAsia="Times New Roman" w:cstheme="minorHAnsi"/>
          <w:color w:val="000000"/>
          <w:spacing w:val="-1"/>
          <w:lang w:eastAsia="cs-CZ"/>
        </w:rPr>
        <w:t xml:space="preserve">Predávajúci nezodpovedá za vady spôsobené nesprávnym užívaním predmetu zmluvy. O správnom použití je Predávajúci povinný poučiť Kupujúceho pri preberaní premetu zmluvy resp. jeho časti, hlavne v prípade špecifických podmienok použitia. </w:t>
      </w:r>
    </w:p>
    <w:p w14:paraId="6183C77C" w14:textId="77777777" w:rsidR="002E1580" w:rsidRPr="002E1580" w:rsidRDefault="002E1580" w:rsidP="002E1580">
      <w:pPr>
        <w:spacing w:after="0" w:line="240" w:lineRule="auto"/>
        <w:ind w:left="567" w:hanging="567"/>
        <w:contextualSpacing/>
        <w:jc w:val="both"/>
        <w:rPr>
          <w:rFonts w:eastAsia="Times New Roman" w:cstheme="minorHAnsi"/>
          <w:color w:val="000000"/>
          <w:spacing w:val="-1"/>
          <w:lang w:eastAsia="cs-CZ"/>
        </w:rPr>
      </w:pPr>
    </w:p>
    <w:p w14:paraId="1788C906" w14:textId="77777777" w:rsidR="002E1580" w:rsidRPr="002E1580" w:rsidRDefault="002E1580" w:rsidP="002E1580">
      <w:pPr>
        <w:numPr>
          <w:ilvl w:val="1"/>
          <w:numId w:val="5"/>
        </w:numPr>
        <w:spacing w:after="0" w:line="240" w:lineRule="auto"/>
        <w:ind w:left="567" w:hanging="567"/>
        <w:contextualSpacing/>
        <w:jc w:val="both"/>
        <w:rPr>
          <w:rFonts w:eastAsia="Times New Roman" w:cstheme="minorHAnsi"/>
          <w:color w:val="000000"/>
          <w:spacing w:val="-1"/>
          <w:lang w:eastAsia="cs-CZ"/>
        </w:rPr>
      </w:pPr>
      <w:r w:rsidRPr="002E1580">
        <w:rPr>
          <w:rFonts w:eastAsia="Times New Roman" w:cstheme="minorHAnsi"/>
          <w:color w:val="000000"/>
          <w:spacing w:val="-1"/>
          <w:lang w:eastAsia="cs-CZ"/>
        </w:rPr>
        <w:t>V prípade uplatňovania nárokov z vád Predmetu kúpy v rámci záručnej doby Kupujúcim sa primerane uplatnia príslušné ustanovenia zákona č. 513/1991 Zb. Obchodný zákonník a ostatných všeobecne záväzných právnych predpisov Slovenskej republiky.</w:t>
      </w:r>
    </w:p>
    <w:p w14:paraId="48873194" w14:textId="1E2079AA" w:rsidR="00340D62" w:rsidRPr="00013D4D" w:rsidRDefault="00340D62" w:rsidP="002B3A9C">
      <w:pPr>
        <w:spacing w:after="0"/>
        <w:ind w:left="426"/>
        <w:jc w:val="both"/>
        <w:rPr>
          <w:rFonts w:cstheme="minorHAnsi"/>
        </w:rPr>
      </w:pPr>
    </w:p>
    <w:p w14:paraId="4D9E605C" w14:textId="77777777" w:rsidR="005D06B8" w:rsidRPr="005D06B8" w:rsidRDefault="005D06B8" w:rsidP="005D06B8">
      <w:pPr>
        <w:shd w:val="clear" w:color="auto" w:fill="FFFFFF"/>
        <w:tabs>
          <w:tab w:val="left" w:pos="576"/>
        </w:tabs>
        <w:spacing w:after="0" w:line="240" w:lineRule="auto"/>
        <w:ind w:left="586" w:hanging="562"/>
        <w:jc w:val="center"/>
        <w:rPr>
          <w:rFonts w:eastAsia="Times New Roman" w:cstheme="minorHAnsi"/>
          <w:b/>
          <w:bCs/>
          <w:color w:val="000000"/>
          <w:spacing w:val="-1"/>
          <w:lang w:eastAsia="cs-CZ"/>
        </w:rPr>
      </w:pPr>
    </w:p>
    <w:p w14:paraId="4FE3934B" w14:textId="77777777" w:rsidR="005D06B8" w:rsidRPr="005D06B8" w:rsidRDefault="005D06B8" w:rsidP="005D06B8">
      <w:pPr>
        <w:shd w:val="clear" w:color="auto" w:fill="FFFFFF"/>
        <w:tabs>
          <w:tab w:val="left" w:pos="576"/>
        </w:tabs>
        <w:spacing w:after="0" w:line="240" w:lineRule="auto"/>
        <w:ind w:left="586" w:hanging="562"/>
        <w:jc w:val="center"/>
        <w:rPr>
          <w:rFonts w:eastAsia="Times New Roman" w:cstheme="minorHAnsi"/>
          <w:b/>
          <w:bCs/>
          <w:color w:val="000000"/>
          <w:spacing w:val="-1"/>
          <w:lang w:eastAsia="cs-CZ"/>
        </w:rPr>
      </w:pPr>
      <w:r w:rsidRPr="005D06B8">
        <w:rPr>
          <w:rFonts w:eastAsia="Times New Roman" w:cstheme="minorHAnsi"/>
          <w:b/>
          <w:bCs/>
          <w:color w:val="000000"/>
          <w:spacing w:val="-1"/>
          <w:lang w:eastAsia="cs-CZ"/>
        </w:rPr>
        <w:t>Článok 5</w:t>
      </w:r>
    </w:p>
    <w:p w14:paraId="68969755" w14:textId="77777777" w:rsidR="005D06B8" w:rsidRPr="005D06B8" w:rsidRDefault="005D06B8" w:rsidP="005D06B8">
      <w:pPr>
        <w:shd w:val="clear" w:color="auto" w:fill="FFFFFF"/>
        <w:tabs>
          <w:tab w:val="left" w:pos="576"/>
        </w:tabs>
        <w:spacing w:after="0" w:line="240" w:lineRule="auto"/>
        <w:ind w:left="586" w:hanging="562"/>
        <w:jc w:val="center"/>
        <w:rPr>
          <w:rFonts w:eastAsia="Times New Roman" w:cstheme="minorHAnsi"/>
          <w:b/>
          <w:bCs/>
          <w:color w:val="000000"/>
          <w:spacing w:val="-1"/>
          <w:lang w:eastAsia="cs-CZ"/>
        </w:rPr>
      </w:pPr>
      <w:r w:rsidRPr="005D06B8">
        <w:rPr>
          <w:rFonts w:eastAsia="Times New Roman" w:cstheme="minorHAnsi"/>
          <w:b/>
          <w:bCs/>
          <w:color w:val="000000"/>
          <w:spacing w:val="-1"/>
          <w:lang w:eastAsia="cs-CZ"/>
        </w:rPr>
        <w:t xml:space="preserve">Zmluvné sankcie </w:t>
      </w:r>
    </w:p>
    <w:p w14:paraId="74389814" w14:textId="77777777" w:rsidR="005D06B8" w:rsidRPr="005D06B8" w:rsidRDefault="005D06B8" w:rsidP="005D06B8">
      <w:pPr>
        <w:shd w:val="clear" w:color="auto" w:fill="FFFFFF"/>
        <w:tabs>
          <w:tab w:val="left" w:pos="576"/>
        </w:tabs>
        <w:spacing w:after="0" w:line="240" w:lineRule="auto"/>
        <w:ind w:left="586" w:hanging="562"/>
        <w:jc w:val="both"/>
        <w:rPr>
          <w:rFonts w:eastAsia="Times New Roman" w:cstheme="minorHAnsi"/>
          <w:b/>
          <w:bCs/>
          <w:color w:val="000000"/>
          <w:spacing w:val="-1"/>
          <w:lang w:eastAsia="cs-CZ"/>
        </w:rPr>
      </w:pPr>
    </w:p>
    <w:p w14:paraId="3A2F2F4D" w14:textId="77777777" w:rsidR="005D06B8" w:rsidRPr="005D06B8" w:rsidRDefault="005D06B8" w:rsidP="005D06B8">
      <w:pPr>
        <w:spacing w:after="0" w:line="240" w:lineRule="auto"/>
        <w:ind w:left="567" w:hanging="567"/>
        <w:jc w:val="both"/>
        <w:rPr>
          <w:rFonts w:eastAsia="Times New Roman" w:cstheme="minorHAnsi"/>
          <w:color w:val="000000"/>
          <w:spacing w:val="-1"/>
          <w:lang w:eastAsia="cs-CZ"/>
        </w:rPr>
      </w:pPr>
      <w:r w:rsidRPr="005D06B8">
        <w:rPr>
          <w:rFonts w:eastAsia="Times New Roman" w:cstheme="minorHAnsi"/>
          <w:color w:val="000000"/>
          <w:spacing w:val="-1"/>
          <w:lang w:eastAsia="cs-CZ"/>
        </w:rPr>
        <w:t>5.1    Podstatným porušením kúpnej zmluvy sa v zmysle § 345 Obchodného zákonníka rozumie :</w:t>
      </w:r>
    </w:p>
    <w:p w14:paraId="3F367683" w14:textId="77777777" w:rsidR="005D06B8" w:rsidRPr="005D06B8" w:rsidRDefault="005D06B8" w:rsidP="005D06B8">
      <w:pPr>
        <w:spacing w:after="0" w:line="240" w:lineRule="auto"/>
        <w:ind w:left="567" w:hanging="425"/>
        <w:jc w:val="both"/>
        <w:rPr>
          <w:rFonts w:eastAsia="Times New Roman" w:cstheme="minorHAnsi"/>
          <w:color w:val="000000"/>
          <w:spacing w:val="-1"/>
          <w:lang w:eastAsia="cs-CZ"/>
        </w:rPr>
      </w:pPr>
    </w:p>
    <w:p w14:paraId="276D5BC1" w14:textId="77777777" w:rsidR="005D06B8" w:rsidRPr="005D06B8" w:rsidRDefault="005D06B8" w:rsidP="005D06B8">
      <w:pPr>
        <w:widowControl w:val="0"/>
        <w:numPr>
          <w:ilvl w:val="0"/>
          <w:numId w:val="6"/>
        </w:numPr>
        <w:shd w:val="clear" w:color="auto" w:fill="FFFFFF"/>
        <w:autoSpaceDE w:val="0"/>
        <w:autoSpaceDN w:val="0"/>
        <w:adjustRightInd w:val="0"/>
        <w:spacing w:after="0" w:line="240" w:lineRule="auto"/>
        <w:ind w:left="993" w:hanging="426"/>
        <w:jc w:val="both"/>
        <w:rPr>
          <w:rFonts w:eastAsia="Times New Roman" w:cstheme="minorHAnsi"/>
          <w:color w:val="000000"/>
          <w:spacing w:val="-13"/>
          <w:u w:val="dotted"/>
          <w:lang w:eastAsia="cs-CZ"/>
        </w:rPr>
      </w:pPr>
      <w:r w:rsidRPr="005D06B8">
        <w:rPr>
          <w:rFonts w:eastAsia="Times New Roman" w:cstheme="minorHAnsi"/>
          <w:color w:val="000000"/>
          <w:lang w:eastAsia="cs-CZ"/>
        </w:rPr>
        <w:t>omeškanie s plnením predmetu zmluvy zo strany Predávajúceho dlhšie ako 30 kalendárnych dní,</w:t>
      </w:r>
    </w:p>
    <w:p w14:paraId="2965BEA0" w14:textId="77777777" w:rsidR="005D06B8" w:rsidRPr="005D06B8" w:rsidRDefault="005D06B8" w:rsidP="005D06B8">
      <w:pPr>
        <w:widowControl w:val="0"/>
        <w:numPr>
          <w:ilvl w:val="0"/>
          <w:numId w:val="6"/>
        </w:numPr>
        <w:shd w:val="clear" w:color="auto" w:fill="FFFFFF"/>
        <w:autoSpaceDE w:val="0"/>
        <w:autoSpaceDN w:val="0"/>
        <w:adjustRightInd w:val="0"/>
        <w:spacing w:after="0" w:line="240" w:lineRule="auto"/>
        <w:ind w:left="993" w:hanging="426"/>
        <w:jc w:val="both"/>
        <w:rPr>
          <w:rFonts w:eastAsia="Times New Roman" w:cstheme="minorHAnsi"/>
          <w:color w:val="000000"/>
          <w:spacing w:val="-10"/>
          <w:lang w:eastAsia="cs-CZ"/>
        </w:rPr>
      </w:pPr>
      <w:r w:rsidRPr="005D06B8">
        <w:rPr>
          <w:rFonts w:eastAsia="Times New Roman" w:cstheme="minorHAnsi"/>
          <w:color w:val="000000"/>
          <w:lang w:eastAsia="cs-CZ"/>
        </w:rPr>
        <w:t xml:space="preserve">opakované nedodržanie špecifikácie  a funkčnosti dodaného  </w:t>
      </w:r>
      <w:r w:rsidRPr="005D06B8">
        <w:rPr>
          <w:rFonts w:eastAsia="Times New Roman" w:cstheme="minorHAnsi"/>
          <w:lang w:eastAsia="cs-CZ"/>
        </w:rPr>
        <w:t xml:space="preserve">tovaru </w:t>
      </w:r>
      <w:r w:rsidRPr="005D06B8">
        <w:rPr>
          <w:rFonts w:eastAsia="Times New Roman" w:cstheme="minorHAnsi"/>
          <w:color w:val="000000"/>
          <w:lang w:eastAsia="cs-CZ"/>
        </w:rPr>
        <w:t>v súlade s cenovou ponukou, a to ani po upozornení a vrátení predmetu zmluvy resp. jeho časti z tohto dôvodu zo strany Predávajúceho,</w:t>
      </w:r>
    </w:p>
    <w:p w14:paraId="3F4ECCDA" w14:textId="77777777" w:rsidR="005D06B8" w:rsidRPr="005D06B8" w:rsidRDefault="005D06B8" w:rsidP="005D06B8">
      <w:pPr>
        <w:widowControl w:val="0"/>
        <w:numPr>
          <w:ilvl w:val="0"/>
          <w:numId w:val="6"/>
        </w:numPr>
        <w:shd w:val="clear" w:color="auto" w:fill="FFFFFF"/>
        <w:autoSpaceDE w:val="0"/>
        <w:autoSpaceDN w:val="0"/>
        <w:adjustRightInd w:val="0"/>
        <w:spacing w:after="0" w:line="240" w:lineRule="auto"/>
        <w:ind w:left="993" w:hanging="426"/>
        <w:jc w:val="both"/>
        <w:rPr>
          <w:rFonts w:eastAsia="Times New Roman" w:cstheme="minorHAnsi"/>
          <w:color w:val="000000"/>
          <w:spacing w:val="-10"/>
          <w:lang w:eastAsia="cs-CZ"/>
        </w:rPr>
      </w:pPr>
      <w:r w:rsidRPr="005D06B8">
        <w:rPr>
          <w:rFonts w:eastAsia="Times New Roman" w:cstheme="minorHAnsi"/>
          <w:color w:val="000000"/>
          <w:lang w:eastAsia="cs-CZ"/>
        </w:rPr>
        <w:t>omeškanie s úhradou faktúry Kupujúceho Predávajúcemu o viac ako 30 kalendárnych dní po termíne splatnosti.</w:t>
      </w:r>
    </w:p>
    <w:p w14:paraId="4D15A109" w14:textId="77777777" w:rsidR="005D06B8" w:rsidRPr="005D06B8" w:rsidRDefault="005D06B8" w:rsidP="005D06B8">
      <w:pPr>
        <w:widowControl w:val="0"/>
        <w:shd w:val="clear" w:color="auto" w:fill="FFFFFF"/>
        <w:tabs>
          <w:tab w:val="left" w:pos="912"/>
        </w:tabs>
        <w:autoSpaceDE w:val="0"/>
        <w:autoSpaceDN w:val="0"/>
        <w:adjustRightInd w:val="0"/>
        <w:spacing w:after="0" w:line="240" w:lineRule="auto"/>
        <w:ind w:left="567" w:hanging="425"/>
        <w:jc w:val="both"/>
        <w:rPr>
          <w:rFonts w:eastAsia="Times New Roman" w:cstheme="minorHAnsi"/>
          <w:color w:val="000000"/>
          <w:spacing w:val="-10"/>
          <w:lang w:eastAsia="cs-CZ"/>
        </w:rPr>
      </w:pPr>
    </w:p>
    <w:p w14:paraId="51CFA7F1" w14:textId="77777777" w:rsidR="005D06B8" w:rsidRPr="005D06B8" w:rsidRDefault="005D06B8" w:rsidP="005D06B8">
      <w:pPr>
        <w:widowControl w:val="0"/>
        <w:shd w:val="clear" w:color="auto" w:fill="FFFFFF"/>
        <w:tabs>
          <w:tab w:val="left" w:pos="912"/>
        </w:tabs>
        <w:autoSpaceDE w:val="0"/>
        <w:autoSpaceDN w:val="0"/>
        <w:adjustRightInd w:val="0"/>
        <w:spacing w:after="0" w:line="240" w:lineRule="auto"/>
        <w:ind w:left="567"/>
        <w:jc w:val="both"/>
        <w:rPr>
          <w:rFonts w:eastAsia="Times New Roman" w:cstheme="minorHAnsi"/>
          <w:lang w:eastAsia="cs-CZ"/>
        </w:rPr>
      </w:pPr>
      <w:r w:rsidRPr="005D06B8">
        <w:rPr>
          <w:rFonts w:eastAsia="Times New Roman" w:cstheme="minorHAnsi"/>
          <w:color w:val="000000"/>
          <w:spacing w:val="-10"/>
          <w:lang w:eastAsia="cs-CZ"/>
        </w:rPr>
        <w:t xml:space="preserve">V prípade podstatného porušenia zmluvy je jedna zo Zmluvných strán oprávnená od tejto zmluvy odstúpiť. </w:t>
      </w:r>
      <w:r w:rsidRPr="005D06B8">
        <w:rPr>
          <w:rFonts w:eastAsia="Times New Roman" w:cstheme="minorHAnsi"/>
          <w:lang w:eastAsia="cs-CZ"/>
        </w:rPr>
        <w:t>Zmluva zaniká, doručením písomného odstúpenia od zmluvy predávajúcemu.</w:t>
      </w:r>
    </w:p>
    <w:p w14:paraId="266AA1F1" w14:textId="77777777" w:rsidR="005D06B8" w:rsidRPr="005D06B8" w:rsidRDefault="005D06B8" w:rsidP="005D06B8">
      <w:pPr>
        <w:widowControl w:val="0"/>
        <w:shd w:val="clear" w:color="auto" w:fill="FFFFFF"/>
        <w:tabs>
          <w:tab w:val="left" w:pos="912"/>
        </w:tabs>
        <w:autoSpaceDE w:val="0"/>
        <w:autoSpaceDN w:val="0"/>
        <w:adjustRightInd w:val="0"/>
        <w:spacing w:after="0" w:line="240" w:lineRule="auto"/>
        <w:ind w:left="360"/>
        <w:jc w:val="both"/>
        <w:rPr>
          <w:rFonts w:eastAsia="Times New Roman" w:cstheme="minorHAnsi"/>
          <w:lang w:eastAsia="cs-CZ"/>
        </w:rPr>
      </w:pPr>
    </w:p>
    <w:p w14:paraId="63D368C6" w14:textId="77777777" w:rsidR="005D06B8" w:rsidRPr="005D06B8" w:rsidRDefault="005D06B8" w:rsidP="005D06B8">
      <w:pPr>
        <w:widowControl w:val="0"/>
        <w:shd w:val="clear" w:color="auto" w:fill="FFFFFF"/>
        <w:tabs>
          <w:tab w:val="left" w:pos="912"/>
        </w:tabs>
        <w:autoSpaceDE w:val="0"/>
        <w:autoSpaceDN w:val="0"/>
        <w:adjustRightInd w:val="0"/>
        <w:spacing w:after="0" w:line="240" w:lineRule="auto"/>
        <w:ind w:left="567" w:hanging="567"/>
        <w:jc w:val="both"/>
        <w:rPr>
          <w:rFonts w:eastAsia="Times New Roman" w:cstheme="minorHAnsi"/>
          <w:color w:val="000000"/>
          <w:spacing w:val="-1"/>
          <w:lang w:eastAsia="cs-CZ"/>
        </w:rPr>
      </w:pPr>
      <w:r w:rsidRPr="005D06B8">
        <w:rPr>
          <w:rFonts w:eastAsia="Times New Roman" w:cstheme="minorHAnsi"/>
          <w:color w:val="000000"/>
          <w:spacing w:val="-10"/>
          <w:lang w:eastAsia="cs-CZ"/>
        </w:rPr>
        <w:t xml:space="preserve">5.2 </w:t>
      </w:r>
      <w:r w:rsidRPr="005D06B8">
        <w:rPr>
          <w:rFonts w:eastAsia="Times New Roman" w:cstheme="minorHAnsi"/>
          <w:color w:val="000000"/>
          <w:spacing w:val="-10"/>
          <w:lang w:eastAsia="cs-CZ"/>
        </w:rPr>
        <w:tab/>
      </w:r>
      <w:r w:rsidRPr="005D06B8">
        <w:rPr>
          <w:rFonts w:eastAsia="Times New Roman" w:cstheme="minorHAnsi"/>
          <w:color w:val="000000"/>
          <w:spacing w:val="-1"/>
          <w:lang w:eastAsia="cs-CZ"/>
        </w:rPr>
        <w:t xml:space="preserve">Za omeškanie Kupujúceho so zaplatením vystavených faktúru  po lehote splatnosti viac ako 30 kalendárnych dní  má Predávajúci nárok na zaplatenie úroku z omeškania vo výške 0,05 % z dlžnej sumy za každý začatý deň omeškania po tejto dobe. </w:t>
      </w:r>
    </w:p>
    <w:p w14:paraId="4067660C" w14:textId="77777777" w:rsidR="005D06B8" w:rsidRPr="005D06B8" w:rsidRDefault="005D06B8" w:rsidP="005D06B8">
      <w:pPr>
        <w:widowControl w:val="0"/>
        <w:shd w:val="clear" w:color="auto" w:fill="FFFFFF"/>
        <w:tabs>
          <w:tab w:val="left" w:pos="912"/>
        </w:tabs>
        <w:autoSpaceDE w:val="0"/>
        <w:autoSpaceDN w:val="0"/>
        <w:adjustRightInd w:val="0"/>
        <w:spacing w:after="0" w:line="240" w:lineRule="auto"/>
        <w:ind w:left="708" w:hanging="708"/>
        <w:jc w:val="both"/>
        <w:rPr>
          <w:rFonts w:eastAsia="Times New Roman" w:cstheme="minorHAnsi"/>
          <w:color w:val="000000"/>
          <w:spacing w:val="-10"/>
          <w:lang w:eastAsia="cs-CZ"/>
        </w:rPr>
      </w:pPr>
    </w:p>
    <w:p w14:paraId="3A901668" w14:textId="4254526E" w:rsidR="008F3A0E" w:rsidRDefault="005D06B8" w:rsidP="00013D4D">
      <w:pPr>
        <w:widowControl w:val="0"/>
        <w:shd w:val="clear" w:color="auto" w:fill="FFFFFF"/>
        <w:tabs>
          <w:tab w:val="left" w:pos="912"/>
        </w:tabs>
        <w:autoSpaceDE w:val="0"/>
        <w:autoSpaceDN w:val="0"/>
        <w:adjustRightInd w:val="0"/>
        <w:spacing w:after="0" w:line="240" w:lineRule="auto"/>
        <w:ind w:left="567" w:hanging="567"/>
        <w:jc w:val="both"/>
        <w:rPr>
          <w:rFonts w:eastAsia="Times New Roman" w:cstheme="minorHAnsi"/>
          <w:color w:val="000000"/>
          <w:spacing w:val="-1"/>
          <w:lang w:eastAsia="cs-CZ"/>
        </w:rPr>
      </w:pPr>
      <w:r w:rsidRPr="005D06B8">
        <w:rPr>
          <w:rFonts w:eastAsia="Times New Roman" w:cstheme="minorHAnsi"/>
          <w:color w:val="000000"/>
          <w:spacing w:val="-10"/>
          <w:lang w:eastAsia="cs-CZ"/>
        </w:rPr>
        <w:t xml:space="preserve">5.3  </w:t>
      </w:r>
      <w:r w:rsidRPr="005D06B8">
        <w:rPr>
          <w:rFonts w:eastAsia="Times New Roman" w:cstheme="minorHAnsi"/>
          <w:color w:val="000000"/>
          <w:spacing w:val="-10"/>
          <w:lang w:eastAsia="cs-CZ"/>
        </w:rPr>
        <w:tab/>
      </w:r>
      <w:r w:rsidRPr="005D06B8">
        <w:rPr>
          <w:rFonts w:eastAsia="Times New Roman" w:cstheme="minorHAnsi"/>
          <w:color w:val="000000"/>
          <w:spacing w:val="-1"/>
          <w:lang w:eastAsia="cs-CZ"/>
        </w:rPr>
        <w:t>Ukončením platnosti tejto Zmluvy zanikajú všetky práva a povinnosti Zmluvných strán vyplývajúce z tejto Zmluvy, okrem nárokov na úhradu už poskytnutého plnenia, spôsobenej škody, nárokov na dovtedy uplatnené zmluvné, resp. zákonné sankcie a úroky ako aj nárok Kupujúceho na bezplatné odstránenie zistených vád dodania, resp. záručných vád.</w:t>
      </w:r>
    </w:p>
    <w:p w14:paraId="20D1E3CA" w14:textId="77777777" w:rsidR="00787DEB" w:rsidRDefault="00787DEB" w:rsidP="00013D4D">
      <w:pPr>
        <w:widowControl w:val="0"/>
        <w:shd w:val="clear" w:color="auto" w:fill="FFFFFF"/>
        <w:tabs>
          <w:tab w:val="left" w:pos="912"/>
        </w:tabs>
        <w:autoSpaceDE w:val="0"/>
        <w:autoSpaceDN w:val="0"/>
        <w:adjustRightInd w:val="0"/>
        <w:spacing w:after="0" w:line="240" w:lineRule="auto"/>
        <w:ind w:left="567" w:hanging="567"/>
        <w:jc w:val="both"/>
        <w:rPr>
          <w:rFonts w:eastAsia="Times New Roman" w:cstheme="minorHAnsi"/>
          <w:color w:val="000000"/>
          <w:spacing w:val="-1"/>
          <w:lang w:eastAsia="cs-CZ"/>
        </w:rPr>
      </w:pPr>
    </w:p>
    <w:p w14:paraId="760F6223" w14:textId="77777777" w:rsidR="00787DEB" w:rsidRPr="00013D4D" w:rsidRDefault="00787DEB" w:rsidP="00013D4D">
      <w:pPr>
        <w:widowControl w:val="0"/>
        <w:shd w:val="clear" w:color="auto" w:fill="FFFFFF"/>
        <w:tabs>
          <w:tab w:val="left" w:pos="912"/>
        </w:tabs>
        <w:autoSpaceDE w:val="0"/>
        <w:autoSpaceDN w:val="0"/>
        <w:adjustRightInd w:val="0"/>
        <w:spacing w:after="0" w:line="240" w:lineRule="auto"/>
        <w:ind w:left="567" w:hanging="567"/>
        <w:jc w:val="both"/>
        <w:rPr>
          <w:rFonts w:eastAsia="Times New Roman" w:cstheme="minorHAnsi"/>
          <w:color w:val="000000"/>
          <w:spacing w:val="-10"/>
          <w:lang w:eastAsia="cs-CZ"/>
        </w:rPr>
      </w:pPr>
    </w:p>
    <w:p w14:paraId="4CA41631" w14:textId="77777777" w:rsidR="008F3A0E" w:rsidRPr="008F3A0E" w:rsidRDefault="008F3A0E" w:rsidP="00B12510">
      <w:pPr>
        <w:shd w:val="clear" w:color="auto" w:fill="FFFFFF"/>
        <w:tabs>
          <w:tab w:val="left" w:pos="576"/>
        </w:tabs>
        <w:spacing w:after="0" w:line="240" w:lineRule="auto"/>
        <w:ind w:left="586" w:hanging="562"/>
        <w:jc w:val="center"/>
        <w:rPr>
          <w:rFonts w:eastAsia="Times New Roman" w:cstheme="minorHAnsi"/>
          <w:b/>
          <w:bCs/>
          <w:color w:val="000000"/>
          <w:spacing w:val="-1"/>
          <w:lang w:eastAsia="cs-CZ"/>
        </w:rPr>
      </w:pPr>
      <w:r w:rsidRPr="008F3A0E">
        <w:rPr>
          <w:rFonts w:eastAsia="Times New Roman" w:cstheme="minorHAnsi"/>
          <w:b/>
          <w:bCs/>
          <w:color w:val="000000"/>
          <w:spacing w:val="-1"/>
          <w:lang w:eastAsia="cs-CZ"/>
        </w:rPr>
        <w:t>Článok 6</w:t>
      </w:r>
    </w:p>
    <w:p w14:paraId="4DF426B9" w14:textId="77777777" w:rsidR="008F3A0E" w:rsidRPr="008F3A0E" w:rsidRDefault="008F3A0E" w:rsidP="00B12510">
      <w:pPr>
        <w:shd w:val="clear" w:color="auto" w:fill="FFFFFF"/>
        <w:tabs>
          <w:tab w:val="left" w:pos="576"/>
        </w:tabs>
        <w:spacing w:after="0" w:line="240" w:lineRule="auto"/>
        <w:ind w:left="586" w:hanging="562"/>
        <w:jc w:val="center"/>
        <w:rPr>
          <w:rFonts w:eastAsia="Times New Roman" w:cstheme="minorHAnsi"/>
          <w:b/>
          <w:bCs/>
          <w:color w:val="000000"/>
          <w:spacing w:val="-1"/>
          <w:lang w:eastAsia="cs-CZ"/>
        </w:rPr>
      </w:pPr>
      <w:r w:rsidRPr="008F3A0E">
        <w:rPr>
          <w:rFonts w:eastAsia="Times New Roman" w:cstheme="minorHAnsi"/>
          <w:b/>
          <w:bCs/>
          <w:color w:val="000000"/>
          <w:spacing w:val="-1"/>
          <w:lang w:eastAsia="cs-CZ"/>
        </w:rPr>
        <w:t>Záverečné ustanovenia</w:t>
      </w:r>
    </w:p>
    <w:p w14:paraId="2A7E67A4" w14:textId="77777777" w:rsidR="008F3A0E" w:rsidRPr="008F3A0E" w:rsidRDefault="008F3A0E" w:rsidP="008F3A0E">
      <w:pPr>
        <w:widowControl w:val="0"/>
        <w:shd w:val="clear" w:color="auto" w:fill="FFFFFF"/>
        <w:tabs>
          <w:tab w:val="left" w:pos="912"/>
        </w:tabs>
        <w:autoSpaceDE w:val="0"/>
        <w:autoSpaceDN w:val="0"/>
        <w:adjustRightInd w:val="0"/>
        <w:spacing w:after="0" w:line="240" w:lineRule="auto"/>
        <w:ind w:left="547"/>
        <w:jc w:val="both"/>
        <w:rPr>
          <w:rFonts w:eastAsia="Times New Roman" w:cstheme="minorHAnsi"/>
          <w:color w:val="000000"/>
          <w:spacing w:val="-10"/>
          <w:lang w:eastAsia="cs-CZ"/>
        </w:rPr>
      </w:pPr>
    </w:p>
    <w:p w14:paraId="4E5ACFA6" w14:textId="77777777" w:rsidR="008F3A0E" w:rsidRPr="008F3A0E" w:rsidRDefault="008F3A0E" w:rsidP="008F3A0E">
      <w:pPr>
        <w:numPr>
          <w:ilvl w:val="0"/>
          <w:numId w:val="7"/>
        </w:numPr>
        <w:spacing w:after="0" w:line="240" w:lineRule="auto"/>
        <w:jc w:val="both"/>
        <w:rPr>
          <w:rFonts w:eastAsia="Times New Roman" w:cstheme="minorHAnsi"/>
          <w:vanish/>
          <w:color w:val="000000"/>
          <w:spacing w:val="-1"/>
          <w:lang w:eastAsia="cs-CZ"/>
        </w:rPr>
      </w:pPr>
    </w:p>
    <w:p w14:paraId="0CDD01AD" w14:textId="77777777" w:rsidR="008F3A0E" w:rsidRPr="008F3A0E" w:rsidRDefault="008F3A0E" w:rsidP="008F3A0E">
      <w:pPr>
        <w:numPr>
          <w:ilvl w:val="0"/>
          <w:numId w:val="7"/>
        </w:numPr>
        <w:spacing w:after="0" w:line="240" w:lineRule="auto"/>
        <w:jc w:val="both"/>
        <w:rPr>
          <w:rFonts w:eastAsia="Times New Roman" w:cstheme="minorHAnsi"/>
          <w:vanish/>
          <w:color w:val="000000"/>
          <w:spacing w:val="-1"/>
          <w:lang w:eastAsia="cs-CZ"/>
        </w:rPr>
      </w:pPr>
    </w:p>
    <w:p w14:paraId="159612AE" w14:textId="77777777" w:rsidR="008F3A0E" w:rsidRPr="008F3A0E" w:rsidRDefault="008F3A0E" w:rsidP="008F3A0E">
      <w:pPr>
        <w:numPr>
          <w:ilvl w:val="1"/>
          <w:numId w:val="7"/>
        </w:numPr>
        <w:spacing w:after="0" w:line="240" w:lineRule="auto"/>
        <w:ind w:left="567" w:hanging="567"/>
        <w:jc w:val="both"/>
        <w:rPr>
          <w:rFonts w:eastAsia="Times New Roman" w:cstheme="minorHAnsi"/>
          <w:color w:val="000000"/>
          <w:spacing w:val="-1"/>
          <w:lang w:eastAsia="cs-CZ"/>
        </w:rPr>
      </w:pPr>
      <w:r w:rsidRPr="008F3A0E">
        <w:rPr>
          <w:rFonts w:eastAsia="Times New Roman" w:cstheme="minorHAnsi"/>
          <w:color w:val="000000"/>
          <w:spacing w:val="-1"/>
          <w:lang w:eastAsia="cs-CZ"/>
        </w:rPr>
        <w:t>Ak to vyplýva zo zákona č. 315/2016 Z. z. o registri partnerov verejného sektora a o zmene a doplnení niektorých zákonov, musí byť Predávajúci zapísaný v registri partnerov verejného sektora.</w:t>
      </w:r>
    </w:p>
    <w:p w14:paraId="395765F8" w14:textId="77777777" w:rsidR="008F3A0E" w:rsidRPr="008F3A0E" w:rsidRDefault="008F3A0E" w:rsidP="008F3A0E">
      <w:pPr>
        <w:spacing w:after="0" w:line="240" w:lineRule="auto"/>
        <w:ind w:left="567" w:hanging="567"/>
        <w:jc w:val="both"/>
        <w:rPr>
          <w:rFonts w:eastAsia="Times New Roman" w:cstheme="minorHAnsi"/>
          <w:color w:val="000000"/>
          <w:spacing w:val="-1"/>
          <w:lang w:eastAsia="cs-CZ"/>
        </w:rPr>
      </w:pPr>
    </w:p>
    <w:p w14:paraId="68EF9CE1" w14:textId="77777777" w:rsidR="008F3A0E" w:rsidRPr="008F3A0E" w:rsidRDefault="008F3A0E" w:rsidP="008F3A0E">
      <w:pPr>
        <w:numPr>
          <w:ilvl w:val="1"/>
          <w:numId w:val="7"/>
        </w:numPr>
        <w:spacing w:after="0" w:line="240" w:lineRule="auto"/>
        <w:ind w:left="567" w:hanging="567"/>
        <w:jc w:val="both"/>
        <w:rPr>
          <w:rFonts w:eastAsia="Times New Roman" w:cstheme="minorHAnsi"/>
          <w:color w:val="000000"/>
          <w:spacing w:val="-1"/>
          <w:lang w:eastAsia="cs-CZ"/>
        </w:rPr>
      </w:pPr>
      <w:r w:rsidRPr="008F3A0E">
        <w:rPr>
          <w:rFonts w:eastAsia="Times New Roman" w:cstheme="minorHAnsi"/>
          <w:color w:val="000000"/>
          <w:spacing w:val="-1"/>
          <w:lang w:eastAsia="cs-CZ"/>
        </w:rPr>
        <w:t xml:space="preserve">Pri plnení tejto zmluvy sa zmluvné strany riadia prednostne jej ustanoveniami. Vzájomné vzťahy zmluvných strán touto zmluvou neupravené sa riadia ustanoveniami Obchodného zákonníka ako aj ďalšími, na zmluvné záväzky sa vzťahujúcimi predpismi a normami. Zmluvné strany sa dohodli, </w:t>
      </w:r>
      <w:r w:rsidRPr="008F3A0E">
        <w:rPr>
          <w:rFonts w:eastAsia="Times New Roman" w:cstheme="minorHAnsi"/>
          <w:color w:val="000000"/>
          <w:spacing w:val="-1"/>
          <w:lang w:eastAsia="cs-CZ"/>
        </w:rPr>
        <w:lastRenderedPageBreak/>
        <w:t>že v prípade vzniku sporov zmluvných strán týkajúcich  sa tejto Zmluvy a jej aplikácie, ak sa ich nepodarí urovnať iným spôsobom a jednou zo Zmluvných strán je zahraničný subjekt, je daná právomoc súdov Slovenskej republiky.</w:t>
      </w:r>
    </w:p>
    <w:p w14:paraId="15A448A0" w14:textId="77777777" w:rsidR="008F3A0E" w:rsidRPr="008F3A0E" w:rsidRDefault="008F3A0E" w:rsidP="00DF6A8B">
      <w:pPr>
        <w:shd w:val="clear" w:color="auto" w:fill="FFFFFF"/>
        <w:tabs>
          <w:tab w:val="left" w:pos="552"/>
        </w:tabs>
        <w:spacing w:after="0" w:line="240" w:lineRule="auto"/>
        <w:jc w:val="both"/>
        <w:rPr>
          <w:rFonts w:eastAsia="Times New Roman" w:cstheme="minorHAnsi"/>
          <w:color w:val="000000"/>
          <w:spacing w:val="-1"/>
          <w:lang w:eastAsia="cs-CZ"/>
        </w:rPr>
      </w:pPr>
    </w:p>
    <w:p w14:paraId="5A82EB2E" w14:textId="77777777" w:rsidR="008F3A0E" w:rsidRPr="008F3A0E" w:rsidRDefault="008F3A0E" w:rsidP="008F3A0E">
      <w:pPr>
        <w:numPr>
          <w:ilvl w:val="1"/>
          <w:numId w:val="7"/>
        </w:numPr>
        <w:spacing w:after="0" w:line="240" w:lineRule="auto"/>
        <w:ind w:left="567" w:hanging="567"/>
        <w:jc w:val="both"/>
        <w:rPr>
          <w:rFonts w:eastAsia="Times New Roman" w:cstheme="minorHAnsi"/>
          <w:color w:val="000000"/>
          <w:spacing w:val="-1"/>
          <w:lang w:eastAsia="cs-CZ"/>
        </w:rPr>
      </w:pPr>
      <w:r w:rsidRPr="008F3A0E">
        <w:rPr>
          <w:rFonts w:eastAsia="Times New Roman" w:cstheme="minorHAnsi"/>
          <w:color w:val="000000"/>
          <w:spacing w:val="-1"/>
          <w:lang w:eastAsia="cs-CZ"/>
        </w:rPr>
        <w:t>Akékoľvek dohody, zmeny alebo doplnky k tejto kúpnej zmluve sú pre zmluvné strany záväzné len vtedy, ak sú vyhotovené písomne ako dodatok k nej obojstranne podpísaný oprávnenými zástupcami zmluvných strán.</w:t>
      </w:r>
    </w:p>
    <w:p w14:paraId="6B85215E" w14:textId="77777777" w:rsidR="008F3A0E" w:rsidRPr="008F3A0E" w:rsidRDefault="008F3A0E" w:rsidP="008F3A0E">
      <w:pPr>
        <w:spacing w:after="0" w:line="240" w:lineRule="auto"/>
        <w:ind w:left="567" w:hanging="567"/>
        <w:jc w:val="both"/>
        <w:rPr>
          <w:rFonts w:eastAsia="Times New Roman" w:cstheme="minorHAnsi"/>
          <w:color w:val="000000"/>
          <w:spacing w:val="-1"/>
          <w:lang w:eastAsia="cs-CZ"/>
        </w:rPr>
      </w:pPr>
    </w:p>
    <w:p w14:paraId="6D5E154C" w14:textId="77777777" w:rsidR="008F3A0E" w:rsidRPr="008F3A0E" w:rsidRDefault="008F3A0E" w:rsidP="008F3A0E">
      <w:pPr>
        <w:numPr>
          <w:ilvl w:val="1"/>
          <w:numId w:val="7"/>
        </w:numPr>
        <w:spacing w:after="0" w:line="240" w:lineRule="auto"/>
        <w:ind w:left="567" w:hanging="567"/>
        <w:jc w:val="both"/>
        <w:rPr>
          <w:rFonts w:eastAsia="Times New Roman" w:cstheme="minorHAnsi"/>
          <w:color w:val="000000"/>
          <w:spacing w:val="-1"/>
          <w:lang w:eastAsia="cs-CZ"/>
        </w:rPr>
      </w:pPr>
      <w:r w:rsidRPr="008F3A0E">
        <w:rPr>
          <w:rFonts w:eastAsia="Times New Roman" w:cstheme="minorHAnsi"/>
          <w:color w:val="000000"/>
          <w:spacing w:val="-1"/>
          <w:lang w:eastAsia="cs-CZ"/>
        </w:rPr>
        <w:t>V prípade zmeny obchodného mena, názvu, sídla, právnej formy, štatutárnych orgánov a kontaktných osôb  ako aj spôsobu ich konania za zmluvnú stranu, strana, ktorej sa niektorá z týchto zmien týka, oznámi druhej zmluvnej strane túto skutočnosť a to bez zbytočného odkladu.</w:t>
      </w:r>
    </w:p>
    <w:p w14:paraId="4D63F214" w14:textId="77777777" w:rsidR="008F3A0E" w:rsidRPr="008F3A0E" w:rsidRDefault="008F3A0E" w:rsidP="008F3A0E">
      <w:pPr>
        <w:tabs>
          <w:tab w:val="left" w:pos="552"/>
        </w:tabs>
        <w:spacing w:after="0" w:line="240" w:lineRule="auto"/>
        <w:jc w:val="both"/>
        <w:rPr>
          <w:rFonts w:eastAsia="Times New Roman" w:cstheme="minorHAnsi"/>
          <w:color w:val="000000"/>
          <w:spacing w:val="-1"/>
          <w:lang w:eastAsia="cs-CZ"/>
        </w:rPr>
      </w:pPr>
    </w:p>
    <w:p w14:paraId="0E4AD1A5" w14:textId="70C5E6D4" w:rsidR="008F3A0E" w:rsidRPr="008F3A0E" w:rsidRDefault="008F3A0E" w:rsidP="008F3A0E">
      <w:pPr>
        <w:numPr>
          <w:ilvl w:val="1"/>
          <w:numId w:val="7"/>
        </w:numPr>
        <w:spacing w:after="0" w:line="240" w:lineRule="auto"/>
        <w:ind w:left="567" w:hanging="567"/>
        <w:jc w:val="both"/>
        <w:rPr>
          <w:rFonts w:eastAsia="Times New Roman" w:cstheme="minorHAnsi"/>
          <w:color w:val="000000"/>
          <w:spacing w:val="-1"/>
          <w:lang w:eastAsia="cs-CZ"/>
        </w:rPr>
      </w:pPr>
      <w:r w:rsidRPr="008F3A0E">
        <w:rPr>
          <w:rFonts w:eastAsia="Times New Roman" w:cstheme="minorHAnsi"/>
          <w:color w:val="000000"/>
          <w:spacing w:val="-1"/>
          <w:lang w:eastAsia="cs-CZ"/>
        </w:rPr>
        <w:t>Zmluva nadobúda platnosť dňom jej podpisu obidvoma zmluvnými stranami</w:t>
      </w:r>
      <w:r w:rsidR="00BC6C40" w:rsidRPr="00CD43E7">
        <w:rPr>
          <w:rFonts w:eastAsia="Times New Roman" w:cstheme="minorHAnsi"/>
          <w:color w:val="000000"/>
          <w:spacing w:val="-1"/>
          <w:lang w:eastAsia="cs-CZ"/>
        </w:rPr>
        <w:t xml:space="preserve"> a</w:t>
      </w:r>
      <w:r w:rsidR="00A54AFD" w:rsidRPr="00CD43E7">
        <w:rPr>
          <w:rFonts w:eastAsia="Times New Roman" w:cstheme="minorHAnsi"/>
          <w:color w:val="000000"/>
          <w:spacing w:val="-1"/>
          <w:lang w:eastAsia="cs-CZ"/>
        </w:rPr>
        <w:t xml:space="preserve"> účinnosť deň nasledujúci po dni </w:t>
      </w:r>
      <w:r w:rsidR="00043518" w:rsidRPr="00CD43E7">
        <w:rPr>
          <w:rFonts w:eastAsia="Times New Roman" w:cstheme="minorHAnsi"/>
          <w:color w:val="000000"/>
          <w:spacing w:val="-1"/>
          <w:lang w:eastAsia="cs-CZ"/>
        </w:rPr>
        <w:t>zverejnenia v Cent</w:t>
      </w:r>
      <w:r w:rsidR="00CD43E7" w:rsidRPr="00CD43E7">
        <w:rPr>
          <w:rFonts w:eastAsia="Times New Roman" w:cstheme="minorHAnsi"/>
          <w:color w:val="000000"/>
          <w:spacing w:val="-1"/>
          <w:lang w:eastAsia="cs-CZ"/>
        </w:rPr>
        <w:t>r</w:t>
      </w:r>
      <w:r w:rsidR="00043518" w:rsidRPr="00CD43E7">
        <w:rPr>
          <w:rFonts w:eastAsia="Times New Roman" w:cstheme="minorHAnsi"/>
          <w:color w:val="000000"/>
          <w:spacing w:val="-1"/>
          <w:lang w:eastAsia="cs-CZ"/>
        </w:rPr>
        <w:t>álnom registri zmlúv SR</w:t>
      </w:r>
      <w:r w:rsidR="00B813B6">
        <w:rPr>
          <w:rFonts w:eastAsia="Times New Roman" w:cstheme="minorHAnsi"/>
          <w:color w:val="000000"/>
          <w:spacing w:val="-1"/>
          <w:lang w:eastAsia="cs-CZ"/>
        </w:rPr>
        <w:t>.</w:t>
      </w:r>
    </w:p>
    <w:p w14:paraId="67595B64" w14:textId="77777777" w:rsidR="008F3A0E" w:rsidRPr="008F3A0E" w:rsidRDefault="008F3A0E" w:rsidP="008F3A0E">
      <w:pPr>
        <w:spacing w:after="0" w:line="240" w:lineRule="auto"/>
        <w:ind w:left="720"/>
        <w:contextualSpacing/>
        <w:rPr>
          <w:rFonts w:eastAsia="Times New Roman" w:cstheme="minorHAnsi"/>
          <w:color w:val="000000"/>
          <w:spacing w:val="-1"/>
          <w:lang w:eastAsia="cs-CZ"/>
        </w:rPr>
      </w:pPr>
    </w:p>
    <w:p w14:paraId="1925EA78" w14:textId="4CDD0FD2" w:rsidR="008F3A0E" w:rsidRPr="008F3A0E" w:rsidRDefault="008F3A0E" w:rsidP="00DF6A8B">
      <w:pPr>
        <w:numPr>
          <w:ilvl w:val="1"/>
          <w:numId w:val="7"/>
        </w:numPr>
        <w:spacing w:after="0" w:line="240" w:lineRule="auto"/>
        <w:ind w:left="567" w:hanging="567"/>
        <w:jc w:val="both"/>
        <w:rPr>
          <w:rFonts w:eastAsia="Times New Roman" w:cstheme="minorHAnsi"/>
          <w:color w:val="000000"/>
          <w:spacing w:val="-1"/>
          <w:lang w:eastAsia="cs-CZ"/>
        </w:rPr>
      </w:pPr>
      <w:r w:rsidRPr="008F3A0E">
        <w:rPr>
          <w:rFonts w:eastAsia="Times New Roman" w:cstheme="minorHAnsi"/>
          <w:color w:val="000000"/>
          <w:spacing w:val="-1"/>
          <w:lang w:eastAsia="cs-CZ"/>
        </w:rPr>
        <w:t>Kupujúci má bez akýchkoľvek sankcií možnosť odstúpiť od zmluvy s Predávajúcim v prípade, kedy ešte nedošlo k plneniu predmetu zmluvy, nebola vystavená čiastková objednávka  a výsledky administratívnej finančnej kontroly poskytovateľa NFP neumožňujú financovanie výdavkov vzniknutých z obstarávania tovarov alebo iných postupov.</w:t>
      </w:r>
    </w:p>
    <w:p w14:paraId="5EA0AA53" w14:textId="77777777" w:rsidR="008F3A0E" w:rsidRPr="008F3A0E" w:rsidRDefault="008F3A0E" w:rsidP="008F3A0E">
      <w:pPr>
        <w:spacing w:after="0" w:line="240" w:lineRule="auto"/>
        <w:ind w:left="567" w:hanging="567"/>
        <w:jc w:val="both"/>
        <w:rPr>
          <w:rFonts w:eastAsia="Times New Roman" w:cstheme="minorHAnsi"/>
          <w:color w:val="000000"/>
          <w:spacing w:val="-1"/>
          <w:lang w:eastAsia="cs-CZ"/>
        </w:rPr>
      </w:pPr>
    </w:p>
    <w:p w14:paraId="7666A3D8" w14:textId="5EFFC46C" w:rsidR="008F3A0E" w:rsidRPr="008F3A0E" w:rsidRDefault="008F3A0E" w:rsidP="00DF6A8B">
      <w:pPr>
        <w:numPr>
          <w:ilvl w:val="1"/>
          <w:numId w:val="7"/>
        </w:numPr>
        <w:spacing w:after="0" w:line="240" w:lineRule="auto"/>
        <w:ind w:left="567" w:hanging="567"/>
        <w:jc w:val="both"/>
        <w:rPr>
          <w:rFonts w:eastAsia="Times New Roman" w:cstheme="minorHAnsi"/>
          <w:lang w:eastAsia="cs-CZ"/>
        </w:rPr>
      </w:pPr>
      <w:r w:rsidRPr="008F3A0E">
        <w:rPr>
          <w:rFonts w:eastAsia="Times New Roman" w:cstheme="minorHAnsi"/>
          <w:color w:val="000000"/>
          <w:spacing w:val="-1"/>
          <w:lang w:eastAsia="cs-CZ"/>
        </w:rPr>
        <w:t xml:space="preserve">Kúpna zmluva je vyhotovená v 3-och rovnopisoch, z ktorých Kupujúci dostane dve vyhotovenia a Predávajúci  jedno. </w:t>
      </w:r>
    </w:p>
    <w:p w14:paraId="5AA88EB4" w14:textId="77777777" w:rsidR="008F3A0E" w:rsidRPr="008F3A0E" w:rsidRDefault="008F3A0E" w:rsidP="008F3A0E">
      <w:pPr>
        <w:spacing w:after="0" w:line="240" w:lineRule="auto"/>
        <w:ind w:left="567" w:hanging="567"/>
        <w:jc w:val="both"/>
        <w:rPr>
          <w:rFonts w:eastAsia="Times New Roman" w:cstheme="minorHAnsi"/>
          <w:lang w:eastAsia="cs-CZ"/>
        </w:rPr>
      </w:pPr>
    </w:p>
    <w:p w14:paraId="0F776556" w14:textId="77777777" w:rsidR="008F3A0E" w:rsidRPr="008F3A0E" w:rsidRDefault="008F3A0E" w:rsidP="008F3A0E">
      <w:pPr>
        <w:numPr>
          <w:ilvl w:val="1"/>
          <w:numId w:val="7"/>
        </w:numPr>
        <w:spacing w:after="0" w:line="240" w:lineRule="auto"/>
        <w:ind w:left="567" w:hanging="567"/>
        <w:jc w:val="both"/>
        <w:rPr>
          <w:rFonts w:eastAsia="Times New Roman" w:cstheme="minorHAnsi"/>
          <w:iCs/>
          <w:lang w:eastAsia="cs-CZ"/>
        </w:rPr>
      </w:pPr>
      <w:r w:rsidRPr="008F3A0E">
        <w:rPr>
          <w:rFonts w:eastAsia="Times New Roman" w:cstheme="minorHAnsi"/>
          <w:iCs/>
          <w:lang w:eastAsia="cs-CZ"/>
        </w:rPr>
        <w:t>Poskytovateľ je povinný strpieť výkon kontroly/auditu/overovania súvisiaceho s dodávaným tovarom, prácami a službami kedykoľvek počas platnosti a účinnosti Zmluvy o poskytnutí nenávratného finančného príspevku k príslušnému Projektu, a to oprávnenými osobami, ktorými sú najmä poskytovateľ nenávratného finančného príspevku a ním poverené osoby, Najvyšší kontrolný úrad SR, príslušná Správa finančnej kontroly, Certifikačný orgán a nimi poverené osoby, Orgán auditu, jeho spolupracujúce orgány a nimi poverené osoby, splnomocnení zástupcovia Európskej Komisie a Európskeho dvora audítorov, osoby prizvané orgánmi, ktoré sú uvedené ako oprávnené osoby v súlade s príslušnými právnymi predpismi SR a ES, a poskytnúť im všetku potrebnú súčinnosť.</w:t>
      </w:r>
    </w:p>
    <w:p w14:paraId="727754D4" w14:textId="77777777" w:rsidR="008F3A0E" w:rsidRPr="008F3A0E" w:rsidRDefault="008F3A0E" w:rsidP="008F3A0E">
      <w:pPr>
        <w:spacing w:after="0" w:line="240" w:lineRule="auto"/>
        <w:ind w:left="426"/>
        <w:jc w:val="both"/>
        <w:rPr>
          <w:rFonts w:eastAsia="Times New Roman" w:cstheme="minorHAnsi"/>
          <w:iCs/>
          <w:lang w:eastAsia="cs-CZ"/>
        </w:rPr>
      </w:pPr>
    </w:p>
    <w:p w14:paraId="66FE38E2" w14:textId="58EB76A7" w:rsidR="008F3A0E" w:rsidRPr="008F3A0E" w:rsidRDefault="008F3A0E" w:rsidP="008F3A0E">
      <w:pPr>
        <w:numPr>
          <w:ilvl w:val="1"/>
          <w:numId w:val="7"/>
        </w:numPr>
        <w:spacing w:after="0" w:line="240" w:lineRule="auto"/>
        <w:ind w:left="567" w:hanging="567"/>
        <w:jc w:val="both"/>
        <w:rPr>
          <w:rFonts w:eastAsia="Times New Roman" w:cstheme="minorHAnsi"/>
          <w:iCs/>
          <w:lang w:eastAsia="cs-CZ"/>
        </w:rPr>
      </w:pPr>
      <w:r w:rsidRPr="008F3A0E">
        <w:rPr>
          <w:rFonts w:eastAsia="Times New Roman" w:cstheme="minorHAnsi"/>
          <w:iCs/>
          <w:lang w:eastAsia="cs-CZ"/>
        </w:rPr>
        <w:t>Neoddeliteľnou súčasťou Zmluvy sú prílohy</w:t>
      </w:r>
      <w:r w:rsidR="008C1A33">
        <w:rPr>
          <w:rFonts w:eastAsia="Times New Roman" w:cstheme="minorHAnsi"/>
          <w:iCs/>
          <w:lang w:eastAsia="cs-CZ"/>
        </w:rPr>
        <w:t>.</w:t>
      </w:r>
    </w:p>
    <w:p w14:paraId="41D91749" w14:textId="77777777" w:rsidR="008F3A0E" w:rsidRPr="008F3A0E" w:rsidRDefault="008F3A0E" w:rsidP="008F3A0E">
      <w:pPr>
        <w:spacing w:after="0" w:line="240" w:lineRule="auto"/>
        <w:ind w:left="567" w:hanging="567"/>
        <w:jc w:val="both"/>
        <w:rPr>
          <w:rFonts w:eastAsia="Times New Roman" w:cstheme="minorHAnsi"/>
          <w:iCs/>
          <w:lang w:eastAsia="cs-CZ"/>
        </w:rPr>
      </w:pPr>
    </w:p>
    <w:p w14:paraId="5026BB9D" w14:textId="67CA97BB" w:rsidR="008F3A0E" w:rsidRPr="00D85753" w:rsidRDefault="008F3A0E" w:rsidP="008C1A33">
      <w:pPr>
        <w:spacing w:after="0" w:line="240" w:lineRule="auto"/>
        <w:contextualSpacing/>
        <w:jc w:val="both"/>
        <w:rPr>
          <w:rFonts w:eastAsia="Times New Roman" w:cstheme="minorHAnsi"/>
          <w:lang w:eastAsia="cs-CZ"/>
        </w:rPr>
      </w:pPr>
    </w:p>
    <w:p w14:paraId="78F84FF2" w14:textId="77777777" w:rsidR="008F3A0E" w:rsidRDefault="008F3A0E" w:rsidP="008F3A0E">
      <w:pPr>
        <w:spacing w:after="0" w:line="240" w:lineRule="auto"/>
        <w:rPr>
          <w:rFonts w:eastAsia="Times New Roman" w:cstheme="minorHAnsi"/>
          <w:lang w:eastAsia="cs-CZ"/>
        </w:rPr>
      </w:pPr>
    </w:p>
    <w:p w14:paraId="253A1FBA" w14:textId="77777777" w:rsidR="00787DEB" w:rsidRPr="008F3A0E" w:rsidRDefault="00787DEB" w:rsidP="008F3A0E">
      <w:pPr>
        <w:spacing w:after="0" w:line="240" w:lineRule="auto"/>
        <w:rPr>
          <w:rFonts w:eastAsia="Times New Roman" w:cstheme="minorHAnsi"/>
          <w:lang w:eastAsia="cs-CZ"/>
        </w:rPr>
      </w:pPr>
    </w:p>
    <w:p w14:paraId="691FF5EA" w14:textId="5D8AADB8" w:rsidR="008F3A0E" w:rsidRPr="008F3A0E" w:rsidRDefault="008F3A0E" w:rsidP="008F3A0E">
      <w:pPr>
        <w:spacing w:after="0" w:line="240" w:lineRule="auto"/>
        <w:rPr>
          <w:rFonts w:eastAsia="Times New Roman" w:cstheme="minorHAnsi"/>
          <w:lang w:eastAsia="cs-CZ"/>
        </w:rPr>
      </w:pPr>
      <w:r w:rsidRPr="008F3A0E">
        <w:rPr>
          <w:rFonts w:eastAsia="Times New Roman" w:cstheme="minorHAnsi"/>
          <w:lang w:eastAsia="cs-CZ"/>
        </w:rPr>
        <w:t xml:space="preserve">V Trenčíne dňa:    </w:t>
      </w:r>
      <w:r w:rsidRPr="008F3A0E">
        <w:rPr>
          <w:rFonts w:eastAsia="Times New Roman" w:cstheme="minorHAnsi"/>
          <w:lang w:eastAsia="cs-CZ"/>
        </w:rPr>
        <w:tab/>
      </w:r>
      <w:r w:rsidRPr="008F3A0E">
        <w:rPr>
          <w:rFonts w:eastAsia="Times New Roman" w:cstheme="minorHAnsi"/>
          <w:lang w:eastAsia="cs-CZ"/>
        </w:rPr>
        <w:tab/>
      </w:r>
      <w:r w:rsidRPr="008F3A0E">
        <w:rPr>
          <w:rFonts w:eastAsia="Times New Roman" w:cstheme="minorHAnsi"/>
          <w:lang w:eastAsia="cs-CZ"/>
        </w:rPr>
        <w:tab/>
      </w:r>
      <w:r w:rsidRPr="008F3A0E">
        <w:rPr>
          <w:rFonts w:eastAsia="Times New Roman" w:cstheme="minorHAnsi"/>
          <w:lang w:eastAsia="cs-CZ"/>
        </w:rPr>
        <w:tab/>
        <w:t xml:space="preserve">                             </w:t>
      </w:r>
      <w:r w:rsidR="00D056E6">
        <w:rPr>
          <w:rFonts w:eastAsia="Times New Roman" w:cstheme="minorHAnsi"/>
          <w:lang w:eastAsia="cs-CZ"/>
        </w:rPr>
        <w:t xml:space="preserve">  </w:t>
      </w:r>
      <w:r w:rsidR="004F3C8F">
        <w:rPr>
          <w:rFonts w:eastAsia="Times New Roman" w:cstheme="minorHAnsi"/>
          <w:lang w:eastAsia="cs-CZ"/>
        </w:rPr>
        <w:t xml:space="preserve">        </w:t>
      </w:r>
      <w:r w:rsidR="00D056E6">
        <w:rPr>
          <w:rFonts w:eastAsia="Times New Roman" w:cstheme="minorHAnsi"/>
          <w:lang w:eastAsia="cs-CZ"/>
        </w:rPr>
        <w:t xml:space="preserve"> </w:t>
      </w:r>
      <w:r w:rsidRPr="008F3A0E">
        <w:rPr>
          <w:rFonts w:eastAsia="Times New Roman" w:cstheme="minorHAnsi"/>
          <w:lang w:eastAsia="cs-CZ"/>
        </w:rPr>
        <w:t xml:space="preserve"> V </w:t>
      </w:r>
      <w:r w:rsidR="00A27D88">
        <w:rPr>
          <w:rFonts w:eastAsia="Times New Roman" w:cstheme="minorHAnsi"/>
          <w:lang w:eastAsia="cs-CZ"/>
        </w:rPr>
        <w:t>....</w:t>
      </w:r>
      <w:r w:rsidR="004F3C8F">
        <w:rPr>
          <w:rFonts w:eastAsia="Times New Roman" w:cstheme="minorHAnsi"/>
          <w:lang w:eastAsia="cs-CZ"/>
        </w:rPr>
        <w:t>........</w:t>
      </w:r>
      <w:r w:rsidR="00A27D88">
        <w:rPr>
          <w:rFonts w:eastAsia="Times New Roman" w:cstheme="minorHAnsi"/>
          <w:lang w:eastAsia="cs-CZ"/>
        </w:rPr>
        <w:t>......</w:t>
      </w:r>
      <w:r w:rsidRPr="008F3A0E">
        <w:rPr>
          <w:rFonts w:eastAsia="Times New Roman" w:cstheme="minorHAnsi"/>
          <w:lang w:eastAsia="cs-CZ"/>
        </w:rPr>
        <w:t xml:space="preserve"> dňa:</w:t>
      </w:r>
    </w:p>
    <w:p w14:paraId="0A2A0DB8" w14:textId="77777777" w:rsidR="008F3A0E" w:rsidRPr="008F3A0E" w:rsidRDefault="008F3A0E" w:rsidP="008F3A0E">
      <w:pPr>
        <w:spacing w:after="0" w:line="240" w:lineRule="auto"/>
        <w:rPr>
          <w:rFonts w:eastAsia="Times New Roman" w:cstheme="minorHAnsi"/>
          <w:lang w:eastAsia="cs-CZ"/>
        </w:rPr>
      </w:pPr>
    </w:p>
    <w:p w14:paraId="6F6D5A69" w14:textId="77777777" w:rsidR="00DF6A8B" w:rsidRPr="008F3A0E" w:rsidRDefault="00DF6A8B" w:rsidP="008F3A0E">
      <w:pPr>
        <w:spacing w:after="0" w:line="240" w:lineRule="auto"/>
        <w:rPr>
          <w:rFonts w:eastAsia="Times New Roman" w:cstheme="minorHAnsi"/>
          <w:lang w:eastAsia="cs-CZ"/>
        </w:rPr>
      </w:pPr>
    </w:p>
    <w:p w14:paraId="2C17E5D6" w14:textId="0DE5EFAB" w:rsidR="008F3A0E" w:rsidRPr="008F3A0E" w:rsidRDefault="008F3A0E" w:rsidP="008F3A0E">
      <w:pPr>
        <w:autoSpaceDE w:val="0"/>
        <w:autoSpaceDN w:val="0"/>
        <w:adjustRightInd w:val="0"/>
        <w:spacing w:after="0" w:line="240" w:lineRule="auto"/>
        <w:rPr>
          <w:rFonts w:eastAsia="Calibri" w:cstheme="minorHAnsi"/>
        </w:rPr>
      </w:pPr>
      <w:r w:rsidRPr="008F3A0E">
        <w:rPr>
          <w:rFonts w:eastAsia="Calibri" w:cstheme="minorHAnsi"/>
        </w:rPr>
        <w:t xml:space="preserve">za Kupujúceho </w:t>
      </w:r>
      <w:r w:rsidRPr="008F3A0E">
        <w:rPr>
          <w:rFonts w:eastAsia="Calibri" w:cstheme="minorHAnsi"/>
        </w:rPr>
        <w:tab/>
      </w:r>
      <w:r w:rsidRPr="008F3A0E">
        <w:rPr>
          <w:rFonts w:eastAsia="Calibri" w:cstheme="minorHAnsi"/>
        </w:rPr>
        <w:tab/>
      </w:r>
      <w:r w:rsidRPr="008F3A0E">
        <w:rPr>
          <w:rFonts w:eastAsia="Calibri" w:cstheme="minorHAnsi"/>
        </w:rPr>
        <w:tab/>
        <w:t xml:space="preserve">    </w:t>
      </w:r>
      <w:r w:rsidRPr="008F3A0E">
        <w:rPr>
          <w:rFonts w:eastAsia="Calibri" w:cstheme="minorHAnsi"/>
        </w:rPr>
        <w:tab/>
      </w:r>
      <w:r w:rsidRPr="008F3A0E">
        <w:rPr>
          <w:rFonts w:eastAsia="Calibri" w:cstheme="minorHAnsi"/>
        </w:rPr>
        <w:tab/>
      </w:r>
      <w:r w:rsidRPr="008F3A0E">
        <w:rPr>
          <w:rFonts w:eastAsia="Calibri" w:cstheme="minorHAnsi"/>
        </w:rPr>
        <w:tab/>
      </w:r>
      <w:r w:rsidRPr="008F3A0E">
        <w:rPr>
          <w:rFonts w:eastAsia="Calibri" w:cstheme="minorHAnsi"/>
        </w:rPr>
        <w:tab/>
        <w:t xml:space="preserve">   </w:t>
      </w:r>
      <w:r w:rsidR="004F3C8F">
        <w:rPr>
          <w:rFonts w:eastAsia="Calibri" w:cstheme="minorHAnsi"/>
        </w:rPr>
        <w:t xml:space="preserve">        </w:t>
      </w:r>
      <w:r w:rsidRPr="008F3A0E">
        <w:rPr>
          <w:rFonts w:eastAsia="Calibri" w:cstheme="minorHAnsi"/>
        </w:rPr>
        <w:t xml:space="preserve"> za Predávajúceho                      </w:t>
      </w:r>
    </w:p>
    <w:p w14:paraId="13EBBEAC" w14:textId="77777777" w:rsidR="00DF6A8B" w:rsidRPr="00013D4D" w:rsidRDefault="00DF6A8B" w:rsidP="008F3A0E">
      <w:pPr>
        <w:spacing w:after="200" w:line="276" w:lineRule="auto"/>
        <w:rPr>
          <w:rFonts w:eastAsia="Calibri" w:cstheme="minorHAnsi"/>
        </w:rPr>
      </w:pPr>
    </w:p>
    <w:p w14:paraId="184744C8" w14:textId="77777777" w:rsidR="00DF6A8B" w:rsidRDefault="00DF6A8B" w:rsidP="008F3A0E">
      <w:pPr>
        <w:spacing w:after="200" w:line="276" w:lineRule="auto"/>
        <w:rPr>
          <w:rFonts w:eastAsia="Calibri" w:cstheme="minorHAnsi"/>
          <w:sz w:val="20"/>
          <w:szCs w:val="20"/>
        </w:rPr>
      </w:pPr>
    </w:p>
    <w:p w14:paraId="39343F29" w14:textId="77777777" w:rsidR="00DF6A8B" w:rsidRPr="008F3A0E" w:rsidRDefault="00DF6A8B" w:rsidP="008F3A0E">
      <w:pPr>
        <w:spacing w:after="200" w:line="276" w:lineRule="auto"/>
        <w:rPr>
          <w:rFonts w:eastAsia="Calibri" w:cstheme="minorHAnsi"/>
        </w:rPr>
      </w:pPr>
    </w:p>
    <w:p w14:paraId="7DEBA640" w14:textId="4213ADBC" w:rsidR="008F3A0E" w:rsidRPr="008F3A0E" w:rsidRDefault="008F3A0E" w:rsidP="008F3A0E">
      <w:pPr>
        <w:spacing w:after="200" w:line="276" w:lineRule="auto"/>
        <w:rPr>
          <w:rFonts w:eastAsia="Calibri" w:cstheme="minorHAnsi"/>
        </w:rPr>
      </w:pPr>
      <w:r w:rsidRPr="008F3A0E">
        <w:rPr>
          <w:rFonts w:eastAsia="Calibri" w:cstheme="minorHAnsi"/>
        </w:rPr>
        <w:t>…………………………...........</w:t>
      </w:r>
      <w:r w:rsidR="00B12510">
        <w:rPr>
          <w:rFonts w:eastAsia="Calibri" w:cstheme="minorHAnsi"/>
        </w:rPr>
        <w:t>........</w:t>
      </w:r>
      <w:r w:rsidRPr="008F3A0E">
        <w:rPr>
          <w:rFonts w:eastAsia="Calibri" w:cstheme="minorHAnsi"/>
        </w:rPr>
        <w:tab/>
      </w:r>
      <w:r w:rsidRPr="008F3A0E">
        <w:rPr>
          <w:rFonts w:eastAsia="Calibri" w:cstheme="minorHAnsi"/>
        </w:rPr>
        <w:tab/>
        <w:t xml:space="preserve">                                           </w:t>
      </w:r>
      <w:r w:rsidR="004F3C8F">
        <w:rPr>
          <w:rFonts w:eastAsia="Calibri" w:cstheme="minorHAnsi"/>
        </w:rPr>
        <w:t xml:space="preserve">        </w:t>
      </w:r>
      <w:r w:rsidRPr="008F3A0E">
        <w:rPr>
          <w:rFonts w:eastAsia="Calibri" w:cstheme="minorHAnsi"/>
        </w:rPr>
        <w:t xml:space="preserve">  ..……………………............               </w:t>
      </w:r>
    </w:p>
    <w:p w14:paraId="1CAFA4F4" w14:textId="6EA0CD33" w:rsidR="00B12510" w:rsidRDefault="008F3A0E" w:rsidP="008F3A0E">
      <w:pPr>
        <w:autoSpaceDE w:val="0"/>
        <w:autoSpaceDN w:val="0"/>
        <w:adjustRightInd w:val="0"/>
        <w:spacing w:after="0" w:line="240" w:lineRule="auto"/>
        <w:rPr>
          <w:rFonts w:eastAsia="Calibri" w:cstheme="minorHAnsi"/>
        </w:rPr>
      </w:pPr>
      <w:r w:rsidRPr="008F3A0E">
        <w:rPr>
          <w:rFonts w:eastAsia="Calibri" w:cstheme="minorHAnsi"/>
        </w:rPr>
        <w:t xml:space="preserve"> Doc. Ing. Jozef Habánik PhD.</w:t>
      </w:r>
      <w:r w:rsidR="00B12510">
        <w:rPr>
          <w:rFonts w:eastAsia="Calibri" w:cstheme="minorHAnsi"/>
        </w:rPr>
        <w:tab/>
      </w:r>
      <w:r w:rsidR="00B12510">
        <w:rPr>
          <w:rFonts w:eastAsia="Calibri" w:cstheme="minorHAnsi"/>
        </w:rPr>
        <w:tab/>
      </w:r>
      <w:r w:rsidR="00B12510">
        <w:rPr>
          <w:rFonts w:eastAsia="Calibri" w:cstheme="minorHAnsi"/>
        </w:rPr>
        <w:tab/>
      </w:r>
      <w:r w:rsidR="00B12510">
        <w:rPr>
          <w:rFonts w:eastAsia="Calibri" w:cstheme="minorHAnsi"/>
        </w:rPr>
        <w:tab/>
      </w:r>
      <w:r w:rsidR="00B12510">
        <w:rPr>
          <w:rFonts w:eastAsia="Calibri" w:cstheme="minorHAnsi"/>
        </w:rPr>
        <w:tab/>
      </w:r>
      <w:r w:rsidR="00B12510">
        <w:rPr>
          <w:rFonts w:eastAsia="Calibri" w:cstheme="minorHAnsi"/>
        </w:rPr>
        <w:tab/>
      </w:r>
      <w:r w:rsidR="008C1A33">
        <w:rPr>
          <w:rFonts w:eastAsia="Calibri" w:cstheme="minorHAnsi"/>
        </w:rPr>
        <w:t>Za pred</w:t>
      </w:r>
      <w:r w:rsidR="00A27D88">
        <w:rPr>
          <w:rFonts w:eastAsia="Calibri" w:cstheme="minorHAnsi"/>
        </w:rPr>
        <w:t>ávajúceho</w:t>
      </w:r>
    </w:p>
    <w:p w14:paraId="5455CE73" w14:textId="1422510B" w:rsidR="008F3A0E" w:rsidRPr="008F3A0E" w:rsidRDefault="00B12510" w:rsidP="008F3A0E">
      <w:pPr>
        <w:autoSpaceDE w:val="0"/>
        <w:autoSpaceDN w:val="0"/>
        <w:adjustRightInd w:val="0"/>
        <w:spacing w:after="0" w:line="240" w:lineRule="auto"/>
        <w:rPr>
          <w:rFonts w:eastAsia="Calibri" w:cstheme="minorHAnsi"/>
        </w:rPr>
      </w:pPr>
      <w:r>
        <w:rPr>
          <w:rFonts w:eastAsia="Calibri" w:cstheme="minorHAnsi"/>
        </w:rPr>
        <w:t xml:space="preserve">                  rektor</w:t>
      </w:r>
      <w:r w:rsidR="008F3A0E" w:rsidRPr="008F3A0E">
        <w:rPr>
          <w:rFonts w:eastAsia="Calibri" w:cstheme="minorHAnsi"/>
        </w:rPr>
        <w:tab/>
        <w:t xml:space="preserve">                                                       </w:t>
      </w:r>
      <w:r w:rsidR="00AB214D" w:rsidRPr="00FD3BB9">
        <w:rPr>
          <w:rFonts w:eastAsia="Calibri" w:cstheme="minorHAnsi"/>
        </w:rPr>
        <w:t xml:space="preserve">      </w:t>
      </w:r>
      <w:r w:rsidR="008F3A0E" w:rsidRPr="008F3A0E">
        <w:rPr>
          <w:rFonts w:eastAsia="Calibri" w:cstheme="minorHAnsi"/>
        </w:rPr>
        <w:t xml:space="preserve"> </w:t>
      </w:r>
      <w:r w:rsidR="00FD3BB9">
        <w:rPr>
          <w:rFonts w:eastAsia="Calibri" w:cstheme="minorHAnsi"/>
        </w:rPr>
        <w:t xml:space="preserve">     </w:t>
      </w:r>
      <w:r w:rsidR="008F3A0E" w:rsidRPr="008F3A0E">
        <w:rPr>
          <w:rFonts w:eastAsia="Calibri" w:cstheme="minorHAnsi"/>
        </w:rPr>
        <w:tab/>
      </w:r>
    </w:p>
    <w:p w14:paraId="78F6BDF4" w14:textId="77777777" w:rsidR="008F3A0E" w:rsidRPr="00FD3BB9" w:rsidRDefault="008F3A0E" w:rsidP="00D33341">
      <w:pPr>
        <w:spacing w:after="0"/>
        <w:jc w:val="both"/>
        <w:rPr>
          <w:rFonts w:cstheme="minorHAnsi"/>
        </w:rPr>
      </w:pPr>
    </w:p>
    <w:sectPr w:rsidR="008F3A0E" w:rsidRPr="00FD3BB9" w:rsidSect="002B4996">
      <w:pgSz w:w="11906" w:h="16838"/>
      <w:pgMar w:top="1276"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Proba Pro">
    <w:altName w:val="Calibri"/>
    <w:panose1 w:val="00000000000000000000"/>
    <w:charset w:val="00"/>
    <w:family w:val="swiss"/>
    <w:notTrueType/>
    <w:pitch w:val="variable"/>
    <w:sig w:usb0="A000022F" w:usb1="0000002A" w:usb2="00000000" w:usb3="00000000" w:csb0="00000097"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958EF"/>
    <w:multiLevelType w:val="multilevel"/>
    <w:tmpl w:val="0988FB7C"/>
    <w:lvl w:ilvl="0">
      <w:start w:val="2"/>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 w15:restartNumberingAfterBreak="0">
    <w:nsid w:val="254453AA"/>
    <w:multiLevelType w:val="multilevel"/>
    <w:tmpl w:val="7FAEDCFC"/>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6567235"/>
    <w:multiLevelType w:val="multilevel"/>
    <w:tmpl w:val="2BCED2B8"/>
    <w:lvl w:ilvl="0">
      <w:start w:val="4"/>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3" w15:restartNumberingAfterBreak="0">
    <w:nsid w:val="31B76D86"/>
    <w:multiLevelType w:val="multilevel"/>
    <w:tmpl w:val="8DE8713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341261BA"/>
    <w:multiLevelType w:val="multilevel"/>
    <w:tmpl w:val="916A28AE"/>
    <w:lvl w:ilvl="0">
      <w:start w:val="3"/>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360"/>
        </w:tabs>
        <w:ind w:left="360" w:hanging="360"/>
      </w:pPr>
      <w:rPr>
        <w:rFonts w:hint="default"/>
        <w:i w:val="0"/>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440"/>
        </w:tabs>
        <w:ind w:left="1440" w:hanging="1440"/>
      </w:pPr>
      <w:rPr>
        <w:rFonts w:hint="default"/>
        <w:color w:val="000000"/>
      </w:rPr>
    </w:lvl>
  </w:abstractNum>
  <w:abstractNum w:abstractNumId="5" w15:restartNumberingAfterBreak="0">
    <w:nsid w:val="55F3181A"/>
    <w:multiLevelType w:val="hybridMultilevel"/>
    <w:tmpl w:val="F8BE56B4"/>
    <w:lvl w:ilvl="0" w:tplc="9D1471B0">
      <w:start w:val="1"/>
      <w:numFmt w:val="bullet"/>
      <w:lvlText w:val="-"/>
      <w:lvlJc w:val="left"/>
      <w:pPr>
        <w:ind w:left="786" w:hanging="360"/>
      </w:pPr>
      <w:rPr>
        <w:rFonts w:ascii="Proba Pro" w:eastAsia="Times New Roman" w:hAnsi="Proba Pro" w:cstheme="majorHAnsi"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6" w15:restartNumberingAfterBreak="0">
    <w:nsid w:val="593F18DC"/>
    <w:multiLevelType w:val="singleLevel"/>
    <w:tmpl w:val="E1726B0A"/>
    <w:lvl w:ilvl="0">
      <w:start w:val="1"/>
      <w:numFmt w:val="lowerLetter"/>
      <w:lvlText w:val="%1)"/>
      <w:legacy w:legacy="1" w:legacySpace="0" w:legacyIndent="365"/>
      <w:lvlJc w:val="left"/>
      <w:pPr>
        <w:ind w:left="0" w:firstLine="0"/>
      </w:pPr>
      <w:rPr>
        <w:rFonts w:ascii="Arial" w:hAnsi="Arial" w:cs="Times New Roman" w:hint="default"/>
      </w:rPr>
    </w:lvl>
  </w:abstractNum>
  <w:num w:numId="1" w16cid:durableId="1592200798">
    <w:abstractNumId w:val="1"/>
  </w:num>
  <w:num w:numId="2" w16cid:durableId="675107996">
    <w:abstractNumId w:val="0"/>
  </w:num>
  <w:num w:numId="3" w16cid:durableId="25840304">
    <w:abstractNumId w:val="4"/>
  </w:num>
  <w:num w:numId="4" w16cid:durableId="336274703">
    <w:abstractNumId w:val="5"/>
  </w:num>
  <w:num w:numId="5" w16cid:durableId="901601646">
    <w:abstractNumId w:val="2"/>
  </w:num>
  <w:num w:numId="6" w16cid:durableId="1340810860">
    <w:abstractNumId w:val="6"/>
    <w:lvlOverride w:ilvl="0">
      <w:startOverride w:val="1"/>
    </w:lvlOverride>
  </w:num>
  <w:num w:numId="7" w16cid:durableId="20592337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D35"/>
    <w:rsid w:val="00013D4D"/>
    <w:rsid w:val="00032E97"/>
    <w:rsid w:val="00043518"/>
    <w:rsid w:val="000840E9"/>
    <w:rsid w:val="000916BD"/>
    <w:rsid w:val="00115E78"/>
    <w:rsid w:val="0016364D"/>
    <w:rsid w:val="001B6167"/>
    <w:rsid w:val="002007D0"/>
    <w:rsid w:val="00203C62"/>
    <w:rsid w:val="00211B9C"/>
    <w:rsid w:val="00255D33"/>
    <w:rsid w:val="002916D4"/>
    <w:rsid w:val="002B3A9C"/>
    <w:rsid w:val="002B4996"/>
    <w:rsid w:val="002E1580"/>
    <w:rsid w:val="002F4150"/>
    <w:rsid w:val="00340D62"/>
    <w:rsid w:val="003736BA"/>
    <w:rsid w:val="00382CBC"/>
    <w:rsid w:val="00391AA1"/>
    <w:rsid w:val="00431B85"/>
    <w:rsid w:val="00472412"/>
    <w:rsid w:val="004A378C"/>
    <w:rsid w:val="004E447F"/>
    <w:rsid w:val="004F3C8F"/>
    <w:rsid w:val="005157A7"/>
    <w:rsid w:val="005521C7"/>
    <w:rsid w:val="00592A18"/>
    <w:rsid w:val="005D06B8"/>
    <w:rsid w:val="005D2CDE"/>
    <w:rsid w:val="005D5E19"/>
    <w:rsid w:val="005E6027"/>
    <w:rsid w:val="006077D0"/>
    <w:rsid w:val="00616076"/>
    <w:rsid w:val="00624512"/>
    <w:rsid w:val="00636B75"/>
    <w:rsid w:val="0064781B"/>
    <w:rsid w:val="00655180"/>
    <w:rsid w:val="00686B06"/>
    <w:rsid w:val="0071775A"/>
    <w:rsid w:val="0075003F"/>
    <w:rsid w:val="0078774F"/>
    <w:rsid w:val="00787DEB"/>
    <w:rsid w:val="00791FDE"/>
    <w:rsid w:val="007D3A52"/>
    <w:rsid w:val="007F65DB"/>
    <w:rsid w:val="007F6FEA"/>
    <w:rsid w:val="00805B22"/>
    <w:rsid w:val="0088545D"/>
    <w:rsid w:val="008B0FFA"/>
    <w:rsid w:val="008C1A33"/>
    <w:rsid w:val="008F0EB7"/>
    <w:rsid w:val="008F3A0E"/>
    <w:rsid w:val="0092390D"/>
    <w:rsid w:val="0096197E"/>
    <w:rsid w:val="009C6875"/>
    <w:rsid w:val="00A260EA"/>
    <w:rsid w:val="00A27D88"/>
    <w:rsid w:val="00A5290D"/>
    <w:rsid w:val="00A54AFD"/>
    <w:rsid w:val="00AA6B09"/>
    <w:rsid w:val="00AB214D"/>
    <w:rsid w:val="00AC5D92"/>
    <w:rsid w:val="00AF4485"/>
    <w:rsid w:val="00B12510"/>
    <w:rsid w:val="00B13C4D"/>
    <w:rsid w:val="00B46072"/>
    <w:rsid w:val="00B813B6"/>
    <w:rsid w:val="00BC6C40"/>
    <w:rsid w:val="00BF219D"/>
    <w:rsid w:val="00C00448"/>
    <w:rsid w:val="00C440D4"/>
    <w:rsid w:val="00C5181F"/>
    <w:rsid w:val="00C72970"/>
    <w:rsid w:val="00C904D2"/>
    <w:rsid w:val="00CA6B26"/>
    <w:rsid w:val="00CB211B"/>
    <w:rsid w:val="00CD43E7"/>
    <w:rsid w:val="00D056E6"/>
    <w:rsid w:val="00D14A33"/>
    <w:rsid w:val="00D33341"/>
    <w:rsid w:val="00D33BC0"/>
    <w:rsid w:val="00D63642"/>
    <w:rsid w:val="00D8419E"/>
    <w:rsid w:val="00D85753"/>
    <w:rsid w:val="00DB2CD7"/>
    <w:rsid w:val="00DC607B"/>
    <w:rsid w:val="00DF6A8B"/>
    <w:rsid w:val="00E67385"/>
    <w:rsid w:val="00ED07E1"/>
    <w:rsid w:val="00F32BE6"/>
    <w:rsid w:val="00F45FA3"/>
    <w:rsid w:val="00F54DE3"/>
    <w:rsid w:val="00F76D35"/>
    <w:rsid w:val="00F85149"/>
    <w:rsid w:val="00FA2719"/>
    <w:rsid w:val="00FB4858"/>
    <w:rsid w:val="00FD3BB9"/>
    <w:rsid w:val="00FE0428"/>
    <w:rsid w:val="00FE728D"/>
    <w:rsid w:val="00FF5FF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B00A3"/>
  <w15:chartTrackingRefBased/>
  <w15:docId w15:val="{F70DC8FB-FD86-408B-B5B2-4F5E0D643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AF44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A260EA"/>
    <w:pPr>
      <w:spacing w:after="0" w:line="240" w:lineRule="auto"/>
      <w:ind w:left="720"/>
      <w:contextualSpacing/>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5498F3-0D4D-4C96-A41F-426547BB8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1790</Words>
  <Characters>10206</Characters>
  <Application>Microsoft Office Word</Application>
  <DocSecurity>0</DocSecurity>
  <Lines>85</Lines>
  <Paragraphs>23</Paragraphs>
  <ScaleCrop>false</ScaleCrop>
  <Company/>
  <LinksUpToDate>false</LinksUpToDate>
  <CharactersWithSpaces>11973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Husárová</dc:creator>
  <cp:keywords/>
  <dc:description/>
  <cp:lastModifiedBy>Anna Dvoráková</cp:lastModifiedBy>
  <cp:revision>2</cp:revision>
  <dcterms:created xsi:type="dcterms:W3CDTF">2022-07-07T10:53:00Z</dcterms:created>
  <dcterms:modified xsi:type="dcterms:W3CDTF">2022-07-07T10:53:00Z</dcterms:modified>
</cp:coreProperties>
</file>