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A9E1" w14:textId="221F121A" w:rsidR="00C73DC2" w:rsidRPr="002B04FB" w:rsidRDefault="00D63ACF" w:rsidP="002B04FB">
      <w:pPr>
        <w:pStyle w:val="Nadpis1"/>
        <w:ind w:left="1985" w:right="3106" w:firstLine="655"/>
        <w:rPr>
          <w:sz w:val="22"/>
          <w:szCs w:val="22"/>
        </w:rPr>
      </w:pPr>
      <w:bookmarkStart w:id="0" w:name="_Hlk109629435"/>
      <w:r w:rsidRPr="002B04FB">
        <w:rPr>
          <w:sz w:val="22"/>
          <w:szCs w:val="22"/>
        </w:rPr>
        <w:t xml:space="preserve">Rámcová dohoda </w:t>
      </w:r>
    </w:p>
    <w:p w14:paraId="5175F6BA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35871D2E" w14:textId="141C93DE" w:rsidR="00C73DC2" w:rsidRPr="002B04FB" w:rsidRDefault="00D63ACF" w:rsidP="002B04FB">
      <w:pPr>
        <w:pStyle w:val="Zkladntext"/>
        <w:ind w:left="188" w:right="185"/>
        <w:rPr>
          <w:sz w:val="22"/>
          <w:szCs w:val="22"/>
        </w:rPr>
      </w:pPr>
      <w:r w:rsidRPr="002B04FB">
        <w:rPr>
          <w:sz w:val="22"/>
          <w:szCs w:val="22"/>
        </w:rPr>
        <w:t xml:space="preserve">uzatvorená podľa ustanovenia § 269 ods. 2 a </w:t>
      </w:r>
      <w:proofErr w:type="spellStart"/>
      <w:r w:rsidRPr="002B04FB">
        <w:rPr>
          <w:sz w:val="22"/>
          <w:szCs w:val="22"/>
        </w:rPr>
        <w:t>násl</w:t>
      </w:r>
      <w:proofErr w:type="spellEnd"/>
      <w:r w:rsidRPr="002B04FB">
        <w:rPr>
          <w:sz w:val="22"/>
          <w:szCs w:val="22"/>
        </w:rPr>
        <w:t>. zákona č. 513/1991 Zb. Obchodný zákonník v platnom znení v spojení s §</w:t>
      </w:r>
      <w:r w:rsidRPr="002B04FB">
        <w:rPr>
          <w:spacing w:val="-5"/>
          <w:sz w:val="22"/>
          <w:szCs w:val="22"/>
        </w:rPr>
        <w:t xml:space="preserve"> 83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zákona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č.</w:t>
      </w:r>
      <w:r w:rsidRPr="002B04FB">
        <w:rPr>
          <w:spacing w:val="-2"/>
          <w:sz w:val="22"/>
          <w:szCs w:val="22"/>
        </w:rPr>
        <w:t xml:space="preserve"> 343</w:t>
      </w:r>
      <w:r w:rsidRPr="002B04FB">
        <w:rPr>
          <w:sz w:val="22"/>
          <w:szCs w:val="22"/>
        </w:rPr>
        <w:t>/2015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 xml:space="preserve">Z. z. o verejnom obstarávaní a o zmene a doplnení niektorých zákonov v znení neskorších predpisov, v súlade so zákonom č. 251/2012 </w:t>
      </w:r>
      <w:proofErr w:type="spellStart"/>
      <w:r w:rsidRPr="002B04FB">
        <w:rPr>
          <w:sz w:val="22"/>
          <w:szCs w:val="22"/>
        </w:rPr>
        <w:t>Z.z</w:t>
      </w:r>
      <w:proofErr w:type="spellEnd"/>
      <w:r w:rsidRPr="002B04FB">
        <w:rPr>
          <w:sz w:val="22"/>
          <w:szCs w:val="22"/>
        </w:rPr>
        <w:t>. o energetike a o zmene a doplnení niektorých zákonov v znení neskorších právnych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predpisov</w:t>
      </w:r>
      <w:r w:rsidR="00737B7F" w:rsidRPr="002B04FB">
        <w:rPr>
          <w:sz w:val="22"/>
          <w:szCs w:val="22"/>
        </w:rPr>
        <w:t xml:space="preserve"> (ďalej len „rámcová</w:t>
      </w:r>
      <w:r w:rsidR="00737B7F" w:rsidRPr="002B04FB">
        <w:rPr>
          <w:spacing w:val="-15"/>
          <w:sz w:val="22"/>
          <w:szCs w:val="22"/>
        </w:rPr>
        <w:t xml:space="preserve"> </w:t>
      </w:r>
      <w:r w:rsidR="00737B7F" w:rsidRPr="002B04FB">
        <w:rPr>
          <w:sz w:val="22"/>
          <w:szCs w:val="22"/>
        </w:rPr>
        <w:t>dohoda“)</w:t>
      </w:r>
      <w:r w:rsidRPr="002B04FB">
        <w:rPr>
          <w:sz w:val="22"/>
          <w:szCs w:val="22"/>
        </w:rPr>
        <w:t xml:space="preserve"> uzatvorená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medzi:</w:t>
      </w:r>
    </w:p>
    <w:p w14:paraId="1B773EDC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48B34CE5" w14:textId="2079B748" w:rsidR="00C73DC2" w:rsidRPr="002B04FB" w:rsidRDefault="00D63ACF" w:rsidP="002B04FB">
      <w:pPr>
        <w:pStyle w:val="Odsekzoznamu"/>
        <w:numPr>
          <w:ilvl w:val="0"/>
          <w:numId w:val="7"/>
        </w:numPr>
        <w:tabs>
          <w:tab w:val="left" w:pos="825"/>
          <w:tab w:val="left" w:pos="3656"/>
        </w:tabs>
        <w:ind w:hanging="349"/>
      </w:pPr>
      <w:r w:rsidRPr="002B04FB">
        <w:rPr>
          <w:b/>
        </w:rPr>
        <w:t>Odberateľ:</w:t>
      </w:r>
      <w:r w:rsidR="003D3E47">
        <w:rPr>
          <w:b/>
        </w:rPr>
        <w:tab/>
      </w:r>
      <w:r w:rsidR="003D3E47" w:rsidRPr="002E0E60">
        <w:rPr>
          <w:b/>
          <w:bCs/>
        </w:rPr>
        <w:t>Liptovská vodárenská spoločnosť, a.s.</w:t>
      </w:r>
      <w:r w:rsidRPr="002B04FB">
        <w:rPr>
          <w:b/>
        </w:rPr>
        <w:tab/>
      </w:r>
    </w:p>
    <w:p w14:paraId="2199D844" w14:textId="15BC14D7" w:rsidR="00C73DC2" w:rsidRPr="002B04FB" w:rsidRDefault="00D63ACF" w:rsidP="002B04FB">
      <w:pPr>
        <w:pStyle w:val="Zkladntext"/>
        <w:tabs>
          <w:tab w:val="left" w:pos="3656"/>
        </w:tabs>
        <w:ind w:left="824"/>
        <w:rPr>
          <w:sz w:val="22"/>
          <w:szCs w:val="22"/>
        </w:rPr>
      </w:pPr>
      <w:r w:rsidRPr="002B04FB">
        <w:rPr>
          <w:sz w:val="22"/>
          <w:szCs w:val="22"/>
        </w:rPr>
        <w:t>Sídlo:</w:t>
      </w:r>
      <w:r w:rsidRPr="002B04FB">
        <w:rPr>
          <w:sz w:val="22"/>
          <w:szCs w:val="22"/>
        </w:rPr>
        <w:tab/>
      </w:r>
      <w:r w:rsidR="003D3E47" w:rsidRPr="00112147">
        <w:rPr>
          <w:sz w:val="22"/>
          <w:szCs w:val="22"/>
        </w:rPr>
        <w:t>Revolučná 595, 031 05 Liptovský Mikuláš</w:t>
      </w:r>
    </w:p>
    <w:p w14:paraId="260A71D6" w14:textId="37A47EC6" w:rsidR="00C73DC2" w:rsidRPr="002B04FB" w:rsidRDefault="00D63ACF" w:rsidP="002B04FB">
      <w:pPr>
        <w:pStyle w:val="Zkladntext"/>
        <w:tabs>
          <w:tab w:val="right" w:pos="4616"/>
        </w:tabs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IČO:</w:t>
      </w:r>
      <w:r w:rsidR="003D3E47">
        <w:rPr>
          <w:sz w:val="22"/>
          <w:szCs w:val="22"/>
        </w:rPr>
        <w:tab/>
      </w:r>
      <w:r w:rsidR="003D3E47" w:rsidRPr="00112147">
        <w:rPr>
          <w:sz w:val="22"/>
          <w:szCs w:val="22"/>
        </w:rPr>
        <w:t>36 672</w:t>
      </w:r>
      <w:r w:rsidR="003D3E47">
        <w:rPr>
          <w:sz w:val="22"/>
          <w:szCs w:val="22"/>
        </w:rPr>
        <w:t> </w:t>
      </w:r>
      <w:r w:rsidR="003D3E47" w:rsidRPr="00112147">
        <w:rPr>
          <w:sz w:val="22"/>
          <w:szCs w:val="22"/>
        </w:rPr>
        <w:t>441</w:t>
      </w:r>
    </w:p>
    <w:p w14:paraId="79BDDD01" w14:textId="3A2F1069" w:rsidR="00C73DC2" w:rsidRPr="002B04FB" w:rsidRDefault="00D63ACF" w:rsidP="002B04FB">
      <w:pPr>
        <w:pStyle w:val="Zkladntext"/>
        <w:tabs>
          <w:tab w:val="left" w:pos="3656"/>
        </w:tabs>
        <w:ind w:left="824"/>
        <w:rPr>
          <w:sz w:val="22"/>
          <w:szCs w:val="22"/>
        </w:rPr>
      </w:pPr>
      <w:r w:rsidRPr="002B04FB">
        <w:rPr>
          <w:sz w:val="22"/>
          <w:szCs w:val="22"/>
        </w:rPr>
        <w:t>Zastúpený:</w:t>
      </w:r>
      <w:r w:rsidRPr="002B04FB">
        <w:rPr>
          <w:sz w:val="22"/>
          <w:szCs w:val="22"/>
        </w:rPr>
        <w:tab/>
      </w:r>
      <w:r w:rsidR="003D3E47" w:rsidRPr="00CE625B">
        <w:rPr>
          <w:sz w:val="22"/>
          <w:szCs w:val="22"/>
        </w:rPr>
        <w:t>Ing. Matej Géci, Ing. Rudolf Urbanovič</w:t>
      </w:r>
    </w:p>
    <w:p w14:paraId="03D46D66" w14:textId="1863CD30" w:rsidR="00C73DC2" w:rsidRPr="002B04FB" w:rsidRDefault="00D63ACF" w:rsidP="002B04FB">
      <w:pPr>
        <w:pStyle w:val="Zkladntext"/>
        <w:tabs>
          <w:tab w:val="right" w:pos="4856"/>
        </w:tabs>
        <w:ind w:left="824"/>
        <w:rPr>
          <w:sz w:val="22"/>
          <w:szCs w:val="22"/>
        </w:rPr>
      </w:pPr>
      <w:r w:rsidRPr="002B04FB">
        <w:rPr>
          <w:sz w:val="22"/>
          <w:szCs w:val="22"/>
        </w:rPr>
        <w:t>DIČ:</w:t>
      </w:r>
      <w:r w:rsidRPr="002B04FB">
        <w:rPr>
          <w:sz w:val="22"/>
          <w:szCs w:val="22"/>
        </w:rPr>
        <w:tab/>
      </w:r>
      <w:r w:rsidR="003D3E47" w:rsidRPr="00112147">
        <w:rPr>
          <w:sz w:val="22"/>
          <w:szCs w:val="22"/>
        </w:rPr>
        <w:t>2022 236</w:t>
      </w:r>
      <w:r w:rsidR="003D3E47">
        <w:rPr>
          <w:sz w:val="22"/>
          <w:szCs w:val="22"/>
        </w:rPr>
        <w:t> </w:t>
      </w:r>
      <w:r w:rsidR="003D3E47" w:rsidRPr="00112147">
        <w:rPr>
          <w:sz w:val="22"/>
          <w:szCs w:val="22"/>
        </w:rPr>
        <w:t>557</w:t>
      </w:r>
    </w:p>
    <w:p w14:paraId="5344096A" w14:textId="02C82C94" w:rsidR="00561668" w:rsidRPr="002B04FB" w:rsidRDefault="00D63ACF" w:rsidP="003D3E47">
      <w:pPr>
        <w:pStyle w:val="Zkladntext"/>
        <w:tabs>
          <w:tab w:val="left" w:pos="3656"/>
        </w:tabs>
        <w:ind w:left="824" w:right="2506"/>
        <w:rPr>
          <w:sz w:val="22"/>
          <w:szCs w:val="22"/>
        </w:rPr>
      </w:pPr>
      <w:r w:rsidRPr="002B04FB">
        <w:rPr>
          <w:sz w:val="22"/>
          <w:szCs w:val="22"/>
        </w:rPr>
        <w:t>Bankové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spojenie:</w:t>
      </w:r>
      <w:r w:rsidRPr="002B04FB">
        <w:rPr>
          <w:sz w:val="22"/>
          <w:szCs w:val="22"/>
        </w:rPr>
        <w:tab/>
      </w:r>
      <w:r w:rsidR="003D3E47" w:rsidRPr="00FE368F">
        <w:rPr>
          <w:rFonts w:eastAsia="Arial Narrow"/>
          <w:sz w:val="22"/>
          <w:szCs w:val="22"/>
        </w:rPr>
        <w:t>VÚB BANKA, a.s.</w:t>
      </w:r>
    </w:p>
    <w:p w14:paraId="07758340" w14:textId="192697B2" w:rsidR="00C73DC2" w:rsidRPr="002B04FB" w:rsidRDefault="00D63ACF" w:rsidP="003D3E47">
      <w:pPr>
        <w:pStyle w:val="Zkladntext"/>
        <w:tabs>
          <w:tab w:val="left" w:pos="3656"/>
        </w:tabs>
        <w:ind w:left="824" w:right="1939"/>
        <w:rPr>
          <w:sz w:val="22"/>
          <w:szCs w:val="22"/>
        </w:rPr>
      </w:pPr>
      <w:r w:rsidRPr="002B04FB">
        <w:rPr>
          <w:sz w:val="22"/>
          <w:szCs w:val="22"/>
        </w:rPr>
        <w:t>Číslo účtu - IBAN:</w:t>
      </w:r>
      <w:r w:rsidR="003D3E47">
        <w:rPr>
          <w:sz w:val="22"/>
          <w:szCs w:val="22"/>
        </w:rPr>
        <w:tab/>
      </w:r>
      <w:r w:rsidR="003D3E47" w:rsidRPr="00FE368F">
        <w:rPr>
          <w:rFonts w:eastAsia="Arial Narrow"/>
          <w:sz w:val="22"/>
          <w:szCs w:val="22"/>
        </w:rPr>
        <w:t>SK47 0200 0000 0000 0420 4342</w:t>
      </w:r>
    </w:p>
    <w:p w14:paraId="4238F3A2" w14:textId="77777777" w:rsidR="00C73DC2" w:rsidRPr="002B04FB" w:rsidRDefault="00D63ACF" w:rsidP="002B04FB">
      <w:pPr>
        <w:ind w:left="104" w:right="117" w:firstLine="720"/>
        <w:jc w:val="both"/>
      </w:pPr>
      <w:r w:rsidRPr="002B04FB">
        <w:t>(ďalej len</w:t>
      </w:r>
      <w:r w:rsidRPr="002B04FB">
        <w:rPr>
          <w:spacing w:val="-6"/>
        </w:rPr>
        <w:t xml:space="preserve"> </w:t>
      </w:r>
      <w:r w:rsidRPr="002B04FB">
        <w:t>„</w:t>
      </w:r>
      <w:r w:rsidRPr="002B04FB">
        <w:rPr>
          <w:b/>
        </w:rPr>
        <w:t>odberateľ</w:t>
      </w:r>
      <w:r w:rsidRPr="002B04FB">
        <w:t>“)</w:t>
      </w:r>
    </w:p>
    <w:p w14:paraId="1DE76F56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52A6F5C8" w14:textId="77777777" w:rsidR="00C73DC2" w:rsidRPr="002B04FB" w:rsidRDefault="00D63ACF" w:rsidP="002B04FB">
      <w:pPr>
        <w:pStyle w:val="Nadpis1"/>
        <w:numPr>
          <w:ilvl w:val="0"/>
          <w:numId w:val="7"/>
        </w:numPr>
        <w:tabs>
          <w:tab w:val="left" w:pos="837"/>
        </w:tabs>
        <w:ind w:left="836" w:right="0" w:hanging="361"/>
        <w:jc w:val="both"/>
        <w:rPr>
          <w:sz w:val="22"/>
          <w:szCs w:val="22"/>
        </w:rPr>
      </w:pPr>
      <w:r w:rsidRPr="002B04FB">
        <w:rPr>
          <w:sz w:val="22"/>
          <w:szCs w:val="22"/>
        </w:rPr>
        <w:t>Dodávateľ:</w:t>
      </w:r>
    </w:p>
    <w:p w14:paraId="6A2FD4B1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Sídlo:</w:t>
      </w:r>
    </w:p>
    <w:p w14:paraId="47FF7EBD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IČO:</w:t>
      </w:r>
    </w:p>
    <w:p w14:paraId="2FADFCD7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Zastúpená:</w:t>
      </w:r>
    </w:p>
    <w:p w14:paraId="40C99853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DIČ:</w:t>
      </w:r>
    </w:p>
    <w:p w14:paraId="10E5884A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</w:t>
      </w:r>
      <w:r w:rsidRPr="002B04FB">
        <w:rPr>
          <w:spacing w:val="-8"/>
          <w:sz w:val="22"/>
          <w:szCs w:val="22"/>
        </w:rPr>
        <w:t xml:space="preserve"> </w:t>
      </w:r>
      <w:r w:rsidRPr="002B04FB">
        <w:rPr>
          <w:sz w:val="22"/>
          <w:szCs w:val="22"/>
        </w:rPr>
        <w:t>DPH:</w:t>
      </w:r>
    </w:p>
    <w:p w14:paraId="50AA3415" w14:textId="77777777" w:rsidR="00C73DC2" w:rsidRPr="002B04FB" w:rsidRDefault="00D63ACF" w:rsidP="002B04FB">
      <w:pPr>
        <w:pStyle w:val="Zkladntext"/>
        <w:ind w:left="824" w:right="1421"/>
        <w:rPr>
          <w:sz w:val="22"/>
          <w:szCs w:val="22"/>
        </w:rPr>
      </w:pPr>
      <w:r w:rsidRPr="002B04FB">
        <w:rPr>
          <w:sz w:val="22"/>
          <w:szCs w:val="22"/>
        </w:rPr>
        <w:t>Povolenie Úradu pre reguláciu sieťových odvetví na predmet</w:t>
      </w:r>
      <w:r w:rsidRPr="002B04FB">
        <w:rPr>
          <w:spacing w:val="-16"/>
          <w:sz w:val="22"/>
          <w:szCs w:val="22"/>
        </w:rPr>
        <w:t xml:space="preserve"> </w:t>
      </w:r>
      <w:r w:rsidRPr="002B04FB">
        <w:rPr>
          <w:sz w:val="22"/>
          <w:szCs w:val="22"/>
        </w:rPr>
        <w:t>podnikania: elektroenergetika v rozsahu „dodávka elektriny“ č</w:t>
      </w:r>
      <w:r w:rsidRPr="002B04FB">
        <w:rPr>
          <w:spacing w:val="-7"/>
          <w:sz w:val="22"/>
          <w:szCs w:val="22"/>
        </w:rPr>
        <w:t xml:space="preserve"> </w:t>
      </w:r>
      <w:r w:rsidRPr="002B04FB">
        <w:rPr>
          <w:sz w:val="22"/>
          <w:szCs w:val="22"/>
        </w:rPr>
        <w:t>....................................</w:t>
      </w:r>
    </w:p>
    <w:p w14:paraId="2C9CE21F" w14:textId="77777777" w:rsidR="00C73DC2" w:rsidRPr="002B04FB" w:rsidRDefault="00D63ACF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Bankové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spojenie:</w:t>
      </w:r>
    </w:p>
    <w:p w14:paraId="199B8699" w14:textId="77777777" w:rsidR="00C73DC2" w:rsidRPr="002B04FB" w:rsidRDefault="00D63ACF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Číslo účtu -</w:t>
      </w:r>
      <w:r w:rsidRPr="002B04FB">
        <w:rPr>
          <w:spacing w:val="-19"/>
          <w:sz w:val="22"/>
          <w:szCs w:val="22"/>
        </w:rPr>
        <w:t xml:space="preserve"> </w:t>
      </w:r>
      <w:r w:rsidRPr="002B04FB">
        <w:rPr>
          <w:sz w:val="22"/>
          <w:szCs w:val="22"/>
        </w:rPr>
        <w:t>IBAN:</w:t>
      </w:r>
    </w:p>
    <w:p w14:paraId="7E874C0F" w14:textId="0F1E3B7E" w:rsidR="00C73DC2" w:rsidRPr="002B04FB" w:rsidRDefault="00D63ACF" w:rsidP="002B04FB">
      <w:pPr>
        <w:ind w:left="104" w:right="114" w:firstLine="720"/>
        <w:jc w:val="both"/>
      </w:pPr>
      <w:r w:rsidRPr="002B04FB">
        <w:t>(ďalej len</w:t>
      </w:r>
      <w:r w:rsidRPr="002B04FB">
        <w:rPr>
          <w:spacing w:val="-4"/>
        </w:rPr>
        <w:t xml:space="preserve"> </w:t>
      </w:r>
      <w:r w:rsidRPr="002B04FB">
        <w:t>„</w:t>
      </w:r>
      <w:r w:rsidRPr="002B04FB">
        <w:rPr>
          <w:b/>
        </w:rPr>
        <w:t>dodávateľ</w:t>
      </w:r>
      <w:r w:rsidR="00C55473" w:rsidRPr="002B04FB">
        <w:rPr>
          <w:b/>
        </w:rPr>
        <w:t xml:space="preserve"> </w:t>
      </w:r>
      <w:r w:rsidRPr="002B04FB">
        <w:t>“)</w:t>
      </w:r>
    </w:p>
    <w:p w14:paraId="000D600D" w14:textId="1C2A7544" w:rsidR="00C55473" w:rsidRPr="002B04FB" w:rsidRDefault="00C55473" w:rsidP="002B04FB">
      <w:pPr>
        <w:ind w:left="104" w:right="114" w:firstLine="720"/>
        <w:jc w:val="both"/>
      </w:pPr>
    </w:p>
    <w:p w14:paraId="0BFC89CD" w14:textId="723F4361" w:rsidR="001A4DF8" w:rsidRPr="002B04FB" w:rsidRDefault="001A4DF8" w:rsidP="002B04FB">
      <w:pPr>
        <w:ind w:left="104" w:right="114" w:firstLine="720"/>
        <w:jc w:val="both"/>
      </w:pPr>
    </w:p>
    <w:p w14:paraId="1FA0272D" w14:textId="169E2230" w:rsidR="00C73DC2" w:rsidRPr="002B04FB" w:rsidRDefault="00D63ACF" w:rsidP="002B04FB">
      <w:pPr>
        <w:ind w:left="104" w:right="114" w:firstLine="720"/>
        <w:jc w:val="center"/>
        <w:rPr>
          <w:b/>
          <w:bCs/>
        </w:rPr>
      </w:pPr>
      <w:r w:rsidRPr="002B04FB">
        <w:rPr>
          <w:b/>
          <w:bCs/>
        </w:rPr>
        <w:t>PREAMBULA</w:t>
      </w:r>
    </w:p>
    <w:p w14:paraId="5E0BB686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207F560B" w14:textId="4905F710" w:rsidR="00C73DC2" w:rsidRPr="002B04FB" w:rsidRDefault="00D63ACF" w:rsidP="00616EC8">
      <w:pPr>
        <w:pStyle w:val="Zkladntext"/>
        <w:ind w:left="399" w:right="118"/>
        <w:rPr>
          <w:sz w:val="22"/>
          <w:szCs w:val="22"/>
        </w:rPr>
      </w:pPr>
      <w:r w:rsidRPr="002B04FB">
        <w:rPr>
          <w:sz w:val="22"/>
          <w:szCs w:val="22"/>
        </w:rPr>
        <w:t xml:space="preserve">Zmluvné strany uzatvorili v súlade so zákonom č. </w:t>
      </w:r>
      <w:r w:rsidR="006C3F1B" w:rsidRPr="002B04FB">
        <w:rPr>
          <w:spacing w:val="-2"/>
          <w:sz w:val="22"/>
          <w:szCs w:val="22"/>
        </w:rPr>
        <w:t>343</w:t>
      </w:r>
      <w:r w:rsidR="006C3F1B" w:rsidRPr="002B04FB">
        <w:rPr>
          <w:sz w:val="22"/>
          <w:szCs w:val="22"/>
        </w:rPr>
        <w:t>/2015</w:t>
      </w:r>
      <w:r w:rsidR="006C3F1B"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Z. z. o verejnom obstarávaní a o zmene a doplnení niektorých zákonov v znení neskorších predpisov (ďalej len „zákon“) a podľa príslušných ustanovení zákona č.</w:t>
      </w:r>
      <w:r w:rsidR="0002377E" w:rsidRPr="002B04FB">
        <w:rPr>
          <w:sz w:val="22"/>
          <w:szCs w:val="22"/>
        </w:rPr>
        <w:t xml:space="preserve"> </w:t>
      </w:r>
      <w:r w:rsidRPr="002B04FB">
        <w:rPr>
          <w:sz w:val="22"/>
          <w:szCs w:val="22"/>
        </w:rPr>
        <w:t xml:space="preserve">513/1991 Zb. Obchodného zákonníka túto rámcovú dohodu, a to za podmienok a v súlade s výsledkom verejnej </w:t>
      </w:r>
      <w:r w:rsidRPr="006810BF">
        <w:rPr>
          <w:sz w:val="22"/>
          <w:szCs w:val="22"/>
        </w:rPr>
        <w:t>súťaže, ktorá bola vyhlásená v</w:t>
      </w:r>
      <w:r w:rsidR="00737B7F" w:rsidRPr="006810BF">
        <w:rPr>
          <w:sz w:val="22"/>
          <w:szCs w:val="22"/>
        </w:rPr>
        <w:t xml:space="preserve"> </w:t>
      </w:r>
      <w:r w:rsidR="00737B7F" w:rsidRPr="00DE2D45">
        <w:rPr>
          <w:sz w:val="22"/>
          <w:szCs w:val="22"/>
        </w:rPr>
        <w:t>Európskom</w:t>
      </w:r>
      <w:r w:rsidRPr="00DE2D45">
        <w:rPr>
          <w:sz w:val="22"/>
          <w:szCs w:val="22"/>
        </w:rPr>
        <w:t xml:space="preserve"> Vestníku verejného obstarávania č</w:t>
      </w:r>
      <w:r w:rsidR="00DE2D45">
        <w:rPr>
          <w:sz w:val="22"/>
          <w:szCs w:val="22"/>
        </w:rPr>
        <w:t xml:space="preserve">. </w:t>
      </w:r>
      <w:r w:rsidR="00DE2D45" w:rsidRPr="00DE2D45">
        <w:rPr>
          <w:sz w:val="22"/>
          <w:szCs w:val="22"/>
        </w:rPr>
        <w:t>S1</w:t>
      </w:r>
      <w:r w:rsidR="00601676">
        <w:rPr>
          <w:sz w:val="22"/>
          <w:szCs w:val="22"/>
        </w:rPr>
        <w:t>37</w:t>
      </w:r>
      <w:r w:rsidR="00DE2D45" w:rsidRPr="00DE2D45">
        <w:rPr>
          <w:sz w:val="22"/>
          <w:szCs w:val="22"/>
        </w:rPr>
        <w:t xml:space="preserve"> dňa 1</w:t>
      </w:r>
      <w:r w:rsidR="00601676">
        <w:rPr>
          <w:sz w:val="22"/>
          <w:szCs w:val="22"/>
        </w:rPr>
        <w:t>9.</w:t>
      </w:r>
      <w:r w:rsidR="00DE2D45" w:rsidRPr="00DE2D45">
        <w:rPr>
          <w:sz w:val="22"/>
          <w:szCs w:val="22"/>
        </w:rPr>
        <w:t>0</w:t>
      </w:r>
      <w:r w:rsidR="00601676">
        <w:rPr>
          <w:sz w:val="22"/>
          <w:szCs w:val="22"/>
        </w:rPr>
        <w:t>7</w:t>
      </w:r>
      <w:r w:rsidR="00DE2D45" w:rsidRPr="00DE2D45">
        <w:rPr>
          <w:sz w:val="22"/>
          <w:szCs w:val="22"/>
        </w:rPr>
        <w:t xml:space="preserve">.2022 pod zn. </w:t>
      </w:r>
      <w:r w:rsidR="00601676" w:rsidRPr="00601676">
        <w:rPr>
          <w:sz w:val="22"/>
          <w:szCs w:val="22"/>
        </w:rPr>
        <w:t xml:space="preserve">2022/S 137-391370 </w:t>
      </w:r>
      <w:r w:rsidR="00DE2D45" w:rsidRPr="00DE2D45">
        <w:rPr>
          <w:sz w:val="22"/>
          <w:szCs w:val="22"/>
        </w:rPr>
        <w:t>na nasledovnom linku:</w:t>
      </w:r>
      <w:r w:rsidR="00601676" w:rsidRPr="00601676">
        <w:rPr>
          <w:sz w:val="22"/>
          <w:szCs w:val="22"/>
        </w:rPr>
        <w:t xml:space="preserve"> https://ted.europa.eu/udl?uri=TED:NOTICE:391370-2022:TEXT:SK:HTML</w:t>
      </w:r>
    </w:p>
    <w:p w14:paraId="4148E287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2427358D" w14:textId="77777777" w:rsidR="00C73DC2" w:rsidRPr="002B04FB" w:rsidRDefault="00D63ACF" w:rsidP="002B04FB">
      <w:pPr>
        <w:pStyle w:val="Nadpis1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I</w:t>
      </w:r>
    </w:p>
    <w:p w14:paraId="0F3E3A44" w14:textId="77777777" w:rsidR="00C73DC2" w:rsidRPr="002B04FB" w:rsidRDefault="00D63ACF" w:rsidP="002B04FB">
      <w:pPr>
        <w:ind w:left="184" w:right="185"/>
        <w:jc w:val="center"/>
        <w:rPr>
          <w:b/>
        </w:rPr>
      </w:pPr>
      <w:r w:rsidRPr="002B04FB">
        <w:rPr>
          <w:b/>
        </w:rPr>
        <w:t>PREDMET RÁMCOVEJ</w:t>
      </w:r>
      <w:r w:rsidRPr="002B04FB">
        <w:rPr>
          <w:b/>
          <w:spacing w:val="-14"/>
        </w:rPr>
        <w:t xml:space="preserve"> </w:t>
      </w:r>
      <w:r w:rsidRPr="002B04FB">
        <w:rPr>
          <w:b/>
        </w:rPr>
        <w:t>DOHODY</w:t>
      </w:r>
    </w:p>
    <w:p w14:paraId="614E0696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3359630C" w14:textId="423C6D5F" w:rsidR="0002377E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Predmetom tejto rámcovej dohody je úprava základných práv a povinností pri zadávaní čiastkových zákaziek na dodávku elektrickej energie do jednotlivých odberných miest odberateľa</w:t>
      </w:r>
      <w:r w:rsidR="00FA7765" w:rsidRPr="002B04FB">
        <w:t xml:space="preserve"> (ďalej aj </w:t>
      </w:r>
      <w:r w:rsidR="00282E72" w:rsidRPr="002B04FB">
        <w:t>„</w:t>
      </w:r>
      <w:r w:rsidR="00FA7765" w:rsidRPr="002B04FB">
        <w:t>OM</w:t>
      </w:r>
      <w:r w:rsidR="00282E72" w:rsidRPr="002B04FB">
        <w:t>‟</w:t>
      </w:r>
      <w:r w:rsidR="00FA7765" w:rsidRPr="002B04FB">
        <w:t>)</w:t>
      </w:r>
      <w:r w:rsidRPr="002B04FB">
        <w:t xml:space="preserve"> vrátane prevzatia zodpovednosti za odchýlku voči zúčtovateľovi odchýlok a zabezpečenia služieb distribúcie elektriny prostredníctvom prevádzkovateľa distribučnej sústavy a prevádzkovateľa prenosovej sústavy do odberných miest odberateľa</w:t>
      </w:r>
      <w:r w:rsidRPr="002B04FB">
        <w:rPr>
          <w:spacing w:val="21"/>
        </w:rPr>
        <w:t xml:space="preserve"> </w:t>
      </w:r>
      <w:r w:rsidRPr="002B04FB">
        <w:t>v</w:t>
      </w:r>
      <w:r w:rsidRPr="002B04FB">
        <w:rPr>
          <w:spacing w:val="-1"/>
        </w:rPr>
        <w:t xml:space="preserve"> </w:t>
      </w:r>
      <w:r w:rsidRPr="002B04FB">
        <w:t>súlade</w:t>
      </w:r>
      <w:r w:rsidRPr="002B04FB">
        <w:rPr>
          <w:spacing w:val="20"/>
        </w:rPr>
        <w:t xml:space="preserve"> </w:t>
      </w:r>
      <w:r w:rsidR="0002377E" w:rsidRPr="002B04FB">
        <w:t xml:space="preserve">so zákonom </w:t>
      </w:r>
      <w:r w:rsidRPr="002B04FB">
        <w:t>č.</w:t>
      </w:r>
      <w:r w:rsidR="0002377E" w:rsidRPr="002B04FB">
        <w:t xml:space="preserve"> 250/2012</w:t>
      </w:r>
      <w:r w:rsidRPr="002B04FB">
        <w:rPr>
          <w:spacing w:val="24"/>
        </w:rPr>
        <w:t xml:space="preserve"> </w:t>
      </w:r>
      <w:r w:rsidRPr="002B04FB">
        <w:t>Z.</w:t>
      </w:r>
      <w:r w:rsidRPr="002B04FB">
        <w:rPr>
          <w:spacing w:val="21"/>
        </w:rPr>
        <w:t xml:space="preserve"> </w:t>
      </w:r>
      <w:r w:rsidR="0002377E" w:rsidRPr="002B04FB">
        <w:t>z. o energetike a o zmene a doplnení niektorých zákonov v znení neskorších predpisov</w:t>
      </w:r>
      <w:r w:rsidRPr="002B04FB">
        <w:t>, podľa prílohy č. 1</w:t>
      </w:r>
      <w:r w:rsidR="00282E72" w:rsidRPr="002B04FB">
        <w:t xml:space="preserve"> </w:t>
      </w:r>
      <w:r w:rsidRPr="002B04FB">
        <w:t xml:space="preserve">Špecifikácia odberných miest </w:t>
      </w:r>
      <w:r w:rsidR="004B5F17" w:rsidRPr="002B04FB">
        <w:t xml:space="preserve">s cenovou kalkuláciou </w:t>
      </w:r>
      <w:r w:rsidRPr="002B04FB">
        <w:t>tejto rámcovej dohody</w:t>
      </w:r>
      <w:r w:rsidR="00282E72" w:rsidRPr="002B04FB">
        <w:t>,</w:t>
      </w:r>
      <w:r w:rsidRPr="002B04FB">
        <w:t xml:space="preserve"> formou uzatvárania jednotlivých zmlúv o združenej dodávke elektriny (ďalej len „Zmluva“)</w:t>
      </w:r>
      <w:r w:rsidR="00C01792">
        <w:t>, ktorá tvorí</w:t>
      </w:r>
      <w:r w:rsidRPr="002B04FB">
        <w:t xml:space="preserve"> príloh</w:t>
      </w:r>
      <w:r w:rsidR="00C01792">
        <w:t>u</w:t>
      </w:r>
      <w:r w:rsidRPr="002B04FB">
        <w:rPr>
          <w:spacing w:val="-3"/>
        </w:rPr>
        <w:t xml:space="preserve"> </w:t>
      </w:r>
      <w:r w:rsidRPr="002B04FB">
        <w:t>č.</w:t>
      </w:r>
      <w:r w:rsidR="001C5EFB">
        <w:t xml:space="preserve"> </w:t>
      </w:r>
      <w:r w:rsidRPr="002B04FB">
        <w:t>2.</w:t>
      </w:r>
      <w:r w:rsidR="00282E72" w:rsidRPr="002B04FB">
        <w:t xml:space="preserve"> tejto rámcovej dohody.</w:t>
      </w:r>
    </w:p>
    <w:p w14:paraId="6DB20D59" w14:textId="08B96F21" w:rsidR="004B5F17" w:rsidRPr="00BB2D99" w:rsidRDefault="00ED6C6C" w:rsidP="00616EC8">
      <w:pPr>
        <w:pStyle w:val="Odsekzoznamu"/>
        <w:numPr>
          <w:ilvl w:val="0"/>
          <w:numId w:val="6"/>
        </w:numPr>
        <w:ind w:left="426" w:right="112" w:hanging="426"/>
      </w:pPr>
      <w:r>
        <w:t>P</w:t>
      </w:r>
      <w:r w:rsidR="004B5F17" w:rsidRPr="002B04FB">
        <w:t xml:space="preserve">redpokladaný odber elektrickej energie </w:t>
      </w:r>
      <w:r w:rsidR="009868E5">
        <w:t xml:space="preserve">za jeden rok </w:t>
      </w:r>
      <w:r w:rsidR="009868E5" w:rsidRPr="007305C7">
        <w:t xml:space="preserve">v </w:t>
      </w:r>
      <w:r w:rsidR="00C43894">
        <w:t>M</w:t>
      </w:r>
      <w:r w:rsidR="009868E5" w:rsidRPr="007305C7">
        <w:t xml:space="preserve">Wh: </w:t>
      </w:r>
      <w:r w:rsidR="00C43894" w:rsidRPr="00607C56">
        <w:t>8</w:t>
      </w:r>
      <w:r w:rsidR="00C43894">
        <w:t> </w:t>
      </w:r>
      <w:r w:rsidR="00C43894" w:rsidRPr="00607C56">
        <w:t>614</w:t>
      </w:r>
      <w:r w:rsidR="00C43894">
        <w:t>,00</w:t>
      </w:r>
      <w:r w:rsidR="007305C7">
        <w:t>.</w:t>
      </w:r>
      <w:r w:rsidR="009868E5">
        <w:t xml:space="preserve"> </w:t>
      </w:r>
      <w:r w:rsidRPr="002B04FB">
        <w:t xml:space="preserve">Celkový predpokladaný odber elektrickej energie </w:t>
      </w:r>
      <w:r w:rsidR="004B5F17" w:rsidRPr="002B04FB">
        <w:t xml:space="preserve">za celé obdobie trvania tejto </w:t>
      </w:r>
      <w:r w:rsidR="004B5F17" w:rsidRPr="00BB2D99">
        <w:t xml:space="preserve">rámcovej dohody v </w:t>
      </w:r>
      <w:r w:rsidR="007D7BC1" w:rsidRPr="00BB2D99">
        <w:t>M</w:t>
      </w:r>
      <w:r w:rsidR="004B5F17" w:rsidRPr="00BB2D99">
        <w:t>Wh:</w:t>
      </w:r>
      <w:r w:rsidR="007305C7" w:rsidRPr="00BB2D99">
        <w:t xml:space="preserve"> </w:t>
      </w:r>
      <w:r w:rsidR="00F825F5" w:rsidRPr="00BB2D99">
        <w:t>17</w:t>
      </w:r>
      <w:r w:rsidR="00C610E3" w:rsidRPr="00BB2D99">
        <w:t> </w:t>
      </w:r>
      <w:r w:rsidR="00F825F5" w:rsidRPr="00BB2D99">
        <w:t>22</w:t>
      </w:r>
      <w:r w:rsidR="00654BF9" w:rsidRPr="00BB2D99">
        <w:t>8</w:t>
      </w:r>
      <w:r w:rsidR="00C610E3" w:rsidRPr="00BB2D99">
        <w:t>,00.</w:t>
      </w:r>
    </w:p>
    <w:p w14:paraId="773BA47B" w14:textId="5B97F489" w:rsidR="008678F1" w:rsidRPr="00BB2D99" w:rsidRDefault="008678F1" w:rsidP="00616EC8">
      <w:pPr>
        <w:pStyle w:val="Odsekzoznamu"/>
        <w:numPr>
          <w:ilvl w:val="0"/>
          <w:numId w:val="6"/>
        </w:numPr>
        <w:ind w:left="426" w:right="112" w:hanging="426"/>
      </w:pPr>
      <w:r w:rsidRPr="00BB2D99">
        <w:t xml:space="preserve">Vzhľadom k tomu, že sa jedná o predpokladaný rozsah predmetu rámcovej dohody a cena elektrickej energie sa neustále pohybuje, stanovuje sa </w:t>
      </w:r>
      <w:r w:rsidRPr="00BB2D99">
        <w:rPr>
          <w:b/>
          <w:bCs/>
        </w:rPr>
        <w:t xml:space="preserve">celkový finančný limit na čerpanie tejto Rámcovej dohody vo výške </w:t>
      </w:r>
      <w:r w:rsidR="00C6637B" w:rsidRPr="00BB2D99">
        <w:rPr>
          <w:b/>
          <w:bCs/>
        </w:rPr>
        <w:t>8</w:t>
      </w:r>
      <w:r w:rsidR="005D7843" w:rsidRPr="00BB2D99">
        <w:rPr>
          <w:b/>
          <w:bCs/>
        </w:rPr>
        <w:t xml:space="preserve"> 0</w:t>
      </w:r>
      <w:r w:rsidR="007305C7" w:rsidRPr="00BB2D99">
        <w:rPr>
          <w:b/>
          <w:bCs/>
        </w:rPr>
        <w:t xml:space="preserve">00 000,00 </w:t>
      </w:r>
      <w:r w:rsidRPr="00BB2D99">
        <w:rPr>
          <w:b/>
          <w:bCs/>
        </w:rPr>
        <w:t>EUR bez DPH/</w:t>
      </w:r>
      <w:r w:rsidR="00C6637B" w:rsidRPr="00BB2D99">
        <w:rPr>
          <w:b/>
          <w:bCs/>
        </w:rPr>
        <w:t>24</w:t>
      </w:r>
      <w:r w:rsidRPr="00BB2D99">
        <w:rPr>
          <w:b/>
          <w:bCs/>
        </w:rPr>
        <w:t xml:space="preserve"> mesiacov</w:t>
      </w:r>
      <w:r w:rsidR="00C610E3" w:rsidRPr="00BB2D99">
        <w:t>.</w:t>
      </w:r>
    </w:p>
    <w:p w14:paraId="073996E9" w14:textId="77777777" w:rsidR="00C73DC2" w:rsidRPr="00BB2D99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BB2D99">
        <w:t xml:space="preserve">Dodávateľ sa počas platnosti tejto rámcovej dohody na základe zadaných čiastkových zákaziek vo forme uzatvorených zmlúv podľa prílohy č. 2 tejto rámcovej dohody zaväzuje dodávať pre odberateľa elektrickú energiu vrátane prevzatia zodpovednosti  za odchýlku vrátane distribúcie </w:t>
      </w:r>
      <w:r w:rsidRPr="00BB2D99">
        <w:lastRenderedPageBreak/>
        <w:t>elektrickej energie v rozsahu určenom odberateľom a odberateľ sa zaväzuje za dodávku elektriny zaplatiť dohodnutú cenu za predpokladu, že dodávka elektriny bola v súlade s podmienkami dohodnutými v tejto rámcovej dohode a uzatvorenými jednotlivými zmluvami.</w:t>
      </w:r>
    </w:p>
    <w:p w14:paraId="475F0A10" w14:textId="0500BC2F" w:rsidR="00C73DC2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BB2D99">
        <w:t>Režim prenesenej zodpovednosti za odchýlku, (t.j. preniesť na seba náklady s tým spojené a riziko nepredpokladaného zvýšenia priemernej ceny elektriny v dôsledku platby za odchýlky) sa viaže na plánované množstvo odberu elektrickej energie pre každé</w:t>
      </w:r>
      <w:r w:rsidRPr="002B04FB">
        <w:t xml:space="preserve"> odberné miesto odberateľa, pre ktoré sa bude elektrická energia dodávať</w:t>
      </w:r>
      <w:r w:rsidR="002F7268">
        <w:t>. V</w:t>
      </w:r>
      <w:r w:rsidR="002F7268" w:rsidRPr="002F7268">
        <w:t>yrovnanie odchýlok spotreby elektriny v jednotlivých hodinách bude v zmysle Článku</w:t>
      </w:r>
      <w:r w:rsidR="008A2A99" w:rsidRPr="001860F6">
        <w:t xml:space="preserve"> </w:t>
      </w:r>
      <w:r w:rsidR="008A2A99">
        <w:t>IV.</w:t>
      </w:r>
      <w:r w:rsidR="008A2A99" w:rsidRPr="001860F6">
        <w:t xml:space="preserve"> </w:t>
      </w:r>
      <w:r w:rsidR="008A2A99">
        <w:t>tejto rámcovej dohody</w:t>
      </w:r>
      <w:r w:rsidRPr="002B04FB">
        <w:t>.</w:t>
      </w:r>
    </w:p>
    <w:p w14:paraId="2411E21A" w14:textId="77777777" w:rsidR="00C73DC2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Dodávka elektriny je splnená prechodom elektriny z distribučnej sústavy spoločnosti,  ku ktorej je odberné miesto odberateľa pripojené do odberného miesta dodávateľa, t.j. prechodom elektriny cez odovzdávacie miesto, v ktorom sa zároveň uskutočňuje prechod vlastníckych práv k dodanej elektrine a nebezpečenstvo škody.</w:t>
      </w:r>
    </w:p>
    <w:p w14:paraId="5D1BD490" w14:textId="7A3F6251" w:rsidR="00C73DC2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Technická špecifikácia odberného miesta a technický popis meracej súpravy, ktorá poskytuje všetky informácie potrebné pre distribúciu elektriny, bude uvedená v zmluve.</w:t>
      </w:r>
    </w:p>
    <w:p w14:paraId="142934B8" w14:textId="77777777" w:rsidR="00737B7F" w:rsidRPr="002B04FB" w:rsidRDefault="00737B7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Odberateľ si vyhradzuje právo meniť počty OM v závislosti od jeho reálnych potrieb alebo pri vzniku okolností, ktoré Odberateľ nemohol pri podpise tejto Zmluvy predvídať. K zmenám počtu OM dôjde:</w:t>
      </w:r>
    </w:p>
    <w:p w14:paraId="0BD82587" w14:textId="77777777" w:rsidR="00737B7F" w:rsidRPr="002B04FB" w:rsidRDefault="00737B7F" w:rsidP="00D65382">
      <w:pPr>
        <w:pStyle w:val="Zkladntext60"/>
        <w:numPr>
          <w:ilvl w:val="0"/>
          <w:numId w:val="9"/>
        </w:numPr>
        <w:shd w:val="clear" w:color="auto" w:fill="auto"/>
        <w:spacing w:before="0" w:line="240" w:lineRule="auto"/>
        <w:ind w:left="709" w:right="18" w:hanging="283"/>
        <w:rPr>
          <w:rFonts w:ascii="Times New Roman" w:hAnsi="Times New Roman" w:cs="Times New Roman"/>
          <w:sz w:val="22"/>
          <w:szCs w:val="22"/>
          <w:lang w:val="sk-SK"/>
        </w:rPr>
      </w:pPr>
      <w:r w:rsidRPr="002B04FB">
        <w:rPr>
          <w:rFonts w:ascii="Times New Roman" w:hAnsi="Times New Roman" w:cs="Times New Roman"/>
          <w:sz w:val="22"/>
          <w:szCs w:val="22"/>
          <w:lang w:val="sk-SK"/>
        </w:rPr>
        <w:t>pri zriadení nových OM formou oznámenia Odberateľa doručeného Dodávateľovi písomne v listinnej podobe, pričom na nové OM sa budú automaticky vzťahovať ustanovenia tejto Zmluvy;</w:t>
      </w:r>
    </w:p>
    <w:p w14:paraId="7E2465BC" w14:textId="77777777" w:rsidR="00737B7F" w:rsidRPr="002B04FB" w:rsidRDefault="00737B7F" w:rsidP="00D65382">
      <w:pPr>
        <w:pStyle w:val="Zkladntext60"/>
        <w:numPr>
          <w:ilvl w:val="0"/>
          <w:numId w:val="9"/>
        </w:numPr>
        <w:shd w:val="clear" w:color="auto" w:fill="auto"/>
        <w:spacing w:before="0" w:line="240" w:lineRule="auto"/>
        <w:ind w:left="709" w:right="18" w:hanging="283"/>
        <w:rPr>
          <w:rFonts w:ascii="Times New Roman" w:hAnsi="Times New Roman" w:cs="Times New Roman"/>
          <w:sz w:val="22"/>
          <w:szCs w:val="22"/>
          <w:lang w:val="sk-SK"/>
        </w:rPr>
      </w:pPr>
      <w:r w:rsidRPr="002B04FB">
        <w:rPr>
          <w:rFonts w:ascii="Times New Roman" w:hAnsi="Times New Roman" w:cs="Times New Roman"/>
          <w:sz w:val="22"/>
          <w:szCs w:val="22"/>
          <w:lang w:val="sk-SK"/>
        </w:rPr>
        <w:t xml:space="preserve">pri ukončení odberu z OM formou čiastočného odstúpenia od tejto Zmluvy </w:t>
      </w:r>
      <w:r w:rsidRPr="002B04FB">
        <w:rPr>
          <w:rFonts w:ascii="Times New Roman" w:hAnsi="Times New Roman" w:cs="Times New Roman"/>
          <w:sz w:val="22"/>
          <w:szCs w:val="22"/>
          <w:lang w:val="sk-SK"/>
        </w:rPr>
        <w:br/>
        <w:t>s výpovednou lehotou jeden kalendárny mesiac, pričom výpovedná lehota začína plynúť prvým dňom mesiaca nasledujúceho po mesiaci, v ktorom bolo čiastočné odstúpenie Dodávateľovi doručené písomne v listinnej podobe. Dodávateľ nemá v prípade takéhoto čiastočného odstúpenia právo uplatňovať si žiadne sankcie ani iné finančné kompenzácie voči Odberateľovi.</w:t>
      </w:r>
    </w:p>
    <w:p w14:paraId="555FD841" w14:textId="77777777" w:rsidR="00737B7F" w:rsidRPr="002B04FB" w:rsidRDefault="00737B7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Vyhodnotenie odberu elektriny sa uskutoční za každé OM ku koncu kalendárneho roka.</w:t>
      </w:r>
    </w:p>
    <w:p w14:paraId="673FFD14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1CDCC541" w14:textId="77777777" w:rsidR="00C73DC2" w:rsidRPr="002B04FB" w:rsidRDefault="00D63ACF" w:rsidP="002B04FB">
      <w:pPr>
        <w:pStyle w:val="Nadpis1"/>
        <w:ind w:left="185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5"/>
          <w:sz w:val="22"/>
          <w:szCs w:val="22"/>
        </w:rPr>
        <w:t xml:space="preserve"> </w:t>
      </w:r>
      <w:r w:rsidRPr="002B04FB">
        <w:rPr>
          <w:sz w:val="22"/>
          <w:szCs w:val="22"/>
        </w:rPr>
        <w:t>II</w:t>
      </w:r>
    </w:p>
    <w:p w14:paraId="5C88120C" w14:textId="77777777" w:rsidR="00C73DC2" w:rsidRPr="002B04FB" w:rsidRDefault="00D63ACF" w:rsidP="002B04FB">
      <w:pPr>
        <w:ind w:left="184" w:right="185"/>
        <w:jc w:val="center"/>
        <w:rPr>
          <w:b/>
        </w:rPr>
      </w:pPr>
      <w:r w:rsidRPr="002B04FB">
        <w:rPr>
          <w:b/>
        </w:rPr>
        <w:t>PODMIENKY ZADÁVANIA</w:t>
      </w:r>
      <w:r w:rsidRPr="002B04FB">
        <w:rPr>
          <w:b/>
          <w:spacing w:val="-11"/>
        </w:rPr>
        <w:t xml:space="preserve"> </w:t>
      </w:r>
      <w:r w:rsidRPr="002B04FB">
        <w:rPr>
          <w:b/>
        </w:rPr>
        <w:t>ZÁKAZIEK</w:t>
      </w:r>
    </w:p>
    <w:p w14:paraId="6B29427B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28E846A5" w14:textId="6E558A96" w:rsidR="00C73DC2" w:rsidRPr="002B04FB" w:rsidRDefault="00D63ACF" w:rsidP="00616EC8">
      <w:pPr>
        <w:pStyle w:val="Odsekzoznamu"/>
        <w:numPr>
          <w:ilvl w:val="0"/>
          <w:numId w:val="12"/>
        </w:numPr>
        <w:ind w:left="426" w:right="112" w:hanging="426"/>
      </w:pPr>
      <w:r w:rsidRPr="002B04FB">
        <w:t>Zadávanie zákaziek na základe a počas platnosti rámcovej dohody sa bude realizovať formou písomných zmlúv uzatvorených v súlade s § 269 ods. 2 zák. č. 513/1991 Z. z. Obchodný zákonník v znení neskorších predpisov a podľa príslušných ustanovení zák. č. 251/2012 Z. z. o energetike a o zmene a doplnení niektorých zákonov v znení neskorších predpisov a vykonávacích predpisov</w:t>
      </w:r>
      <w:r w:rsidR="004B5F17" w:rsidRPr="002B04FB">
        <w:t>,</w:t>
      </w:r>
      <w:r w:rsidRPr="002B04FB">
        <w:t xml:space="preserve"> </w:t>
      </w:r>
      <w:r w:rsidR="004B5F17" w:rsidRPr="002B04FB">
        <w:t>v rozsahu</w:t>
      </w:r>
      <w:r w:rsidRPr="002B04FB">
        <w:t xml:space="preserve"> prílohy č. 1 tejto rámcovej dohody, ktoré sa budú uzatvárať na základe jednostrannej výzvy odberateľa v súlade s postupným vypovedaním existujúcich zmlúv odberných miest.</w:t>
      </w:r>
    </w:p>
    <w:p w14:paraId="62B28E9B" w14:textId="7608B4AF" w:rsidR="00D56DA0" w:rsidRPr="002B04FB" w:rsidRDefault="00D56DA0" w:rsidP="00616EC8">
      <w:pPr>
        <w:pStyle w:val="Odsekzoznamu"/>
        <w:numPr>
          <w:ilvl w:val="0"/>
          <w:numId w:val="12"/>
        </w:numPr>
        <w:ind w:left="426" w:right="112" w:hanging="426"/>
      </w:pPr>
      <w:r w:rsidRPr="002B04FB">
        <w:t xml:space="preserve">Požaduje sa dodávať elektrickú energiu v kvalite zodpovedajúcej technickým podmienkam prevádzkovateľa distribučnej siete, a to za dodržania platných právnych predpisov SR (zákon č. 251/2012 </w:t>
      </w:r>
      <w:proofErr w:type="spellStart"/>
      <w:r w:rsidRPr="002B04FB">
        <w:t>Z.z</w:t>
      </w:r>
      <w:proofErr w:type="spellEnd"/>
      <w:r w:rsidRPr="002B04FB">
        <w:t>. o energetike, vyhláška ÚRSO č. 371/2016 Z. z. ktorou sa mení a dopĺňa vyhláška ÚRSO č. 24/2013 Z. z., ktorou sa ustanovujú pravidlá pre fungovanie vnútorného trhu s elektrinou a pravidlá pre fungovanie vnútorného trhu s plynom v znení vyhlášky č. 423/2013 Z. z.), technických podmienok a prevádzkového poriadku prevádzkovateľa distribučnej siete pre stanovené zmluvné obdobie.</w:t>
      </w:r>
    </w:p>
    <w:p w14:paraId="71EAF963" w14:textId="141C92A7" w:rsidR="00C73DC2" w:rsidRPr="002B04FB" w:rsidRDefault="00D63ACF" w:rsidP="00616EC8">
      <w:pPr>
        <w:pStyle w:val="Odsekzoznamu"/>
        <w:numPr>
          <w:ilvl w:val="0"/>
          <w:numId w:val="12"/>
        </w:numPr>
        <w:ind w:left="426" w:right="112" w:hanging="426"/>
      </w:pPr>
      <w:r w:rsidRPr="002B04FB">
        <w:t>Návrh čiastkových zmlúv podľa prílohy č. 2 tejto rámcovej dohody a podľa špecifikácie odberných miest, ktoré tvoria prílohu č. 1 tejto rámcovej dohody</w:t>
      </w:r>
      <w:r w:rsidR="007F4EF8" w:rsidRPr="002B04FB">
        <w:t>,</w:t>
      </w:r>
      <w:r w:rsidRPr="002B04FB">
        <w:t xml:space="preserve"> je odberateľ oprávnený zasielať na adresu dodávateľa písomne listinnou </w:t>
      </w:r>
      <w:r w:rsidR="007F4EF8" w:rsidRPr="002B04FB">
        <w:t>formou</w:t>
      </w:r>
      <w:r w:rsidRPr="002B04FB">
        <w:t>, pričom dodávateľ je povinný takto doručený návrh zmluvy prijať a podpísaný doručiť odberateľovi najneskôr do 7 pracovných dní odo dňa jeho</w:t>
      </w:r>
      <w:r w:rsidRPr="00616EC8">
        <w:t xml:space="preserve"> </w:t>
      </w:r>
      <w:r w:rsidRPr="002B04FB">
        <w:t>prevzatia.</w:t>
      </w:r>
    </w:p>
    <w:p w14:paraId="5E6E35D0" w14:textId="65D14A31" w:rsidR="00C73DC2" w:rsidRPr="002B04FB" w:rsidRDefault="00D63ACF" w:rsidP="00616EC8">
      <w:pPr>
        <w:pStyle w:val="Odsekzoznamu"/>
        <w:numPr>
          <w:ilvl w:val="0"/>
          <w:numId w:val="12"/>
        </w:numPr>
        <w:ind w:left="426" w:right="112" w:hanging="426"/>
      </w:pPr>
      <w:r w:rsidRPr="002B04FB">
        <w:t>V prípade, ak dodávateľ považuje doručený návrh zmluvy odberateľa v rozpore s touto rámcovou dohodou</w:t>
      </w:r>
      <w:r w:rsidR="007F4EF8" w:rsidRPr="002B04FB">
        <w:t>,</w:t>
      </w:r>
      <w:r w:rsidRPr="002B04FB">
        <w:t xml:space="preserve"> resp. špecifikáci</w:t>
      </w:r>
      <w:r w:rsidR="007F4EF8" w:rsidRPr="002B04FB">
        <w:t>ou</w:t>
      </w:r>
      <w:r w:rsidRPr="002B04FB">
        <w:t xml:space="preserve"> odberných miest tvoriacich prílohu č. 1 tejto rámcovej dohody, je povinný v rovnakej lehote</w:t>
      </w:r>
      <w:r w:rsidR="007F4EF8" w:rsidRPr="002B04FB">
        <w:t>,</w:t>
      </w:r>
      <w:r w:rsidRPr="002B04FB">
        <w:t xml:space="preserve"> ako je uvedená v zmysle ods. 2 tohto článku rámcovej dohody</w:t>
      </w:r>
      <w:r w:rsidR="007F4EF8" w:rsidRPr="002B04FB">
        <w:t>,</w:t>
      </w:r>
      <w:r w:rsidRPr="002B04FB">
        <w:t xml:space="preserve"> zaslať odberateľovi písomné stanovisko s náležitým odôvodnením, pre ktoré návrh zmluvy odmietol v určenej lehote</w:t>
      </w:r>
      <w:r w:rsidRPr="00616EC8">
        <w:t xml:space="preserve"> </w:t>
      </w:r>
      <w:r w:rsidRPr="002B04FB">
        <w:t>prijať.</w:t>
      </w:r>
    </w:p>
    <w:p w14:paraId="637DF6C9" w14:textId="77777777" w:rsidR="00C73DC2" w:rsidRPr="002B04FB" w:rsidRDefault="00C73DC2" w:rsidP="00616EC8">
      <w:pPr>
        <w:pStyle w:val="Odsekzoznamu"/>
        <w:ind w:left="426" w:right="112" w:firstLine="0"/>
      </w:pPr>
    </w:p>
    <w:p w14:paraId="0FA32D8B" w14:textId="77777777" w:rsidR="00C73DC2" w:rsidRPr="002B04FB" w:rsidRDefault="00D63ACF" w:rsidP="002B04FB">
      <w:pPr>
        <w:pStyle w:val="Nadpis1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III</w:t>
      </w:r>
    </w:p>
    <w:p w14:paraId="0216D570" w14:textId="64303CBB" w:rsidR="00C73DC2" w:rsidRPr="002B04FB" w:rsidRDefault="00D63ACF" w:rsidP="002B04FB">
      <w:pPr>
        <w:ind w:left="185" w:right="185"/>
        <w:jc w:val="center"/>
        <w:rPr>
          <w:b/>
        </w:rPr>
      </w:pPr>
      <w:r w:rsidRPr="002B04FB">
        <w:rPr>
          <w:b/>
        </w:rPr>
        <w:t>MIEST</w:t>
      </w:r>
      <w:r w:rsidR="002F10B0" w:rsidRPr="002B04FB">
        <w:rPr>
          <w:b/>
        </w:rPr>
        <w:t>O</w:t>
      </w:r>
      <w:r w:rsidRPr="002B04FB">
        <w:rPr>
          <w:b/>
        </w:rPr>
        <w:t>, ČAS A</w:t>
      </w:r>
      <w:r w:rsidR="006F1AC6" w:rsidRPr="002B04FB">
        <w:rPr>
          <w:b/>
        </w:rPr>
        <w:t> </w:t>
      </w:r>
      <w:r w:rsidRPr="002B04FB">
        <w:rPr>
          <w:b/>
        </w:rPr>
        <w:t>S</w:t>
      </w:r>
      <w:r w:rsidR="006F1AC6" w:rsidRPr="002B04FB">
        <w:rPr>
          <w:b/>
        </w:rPr>
        <w:t>PÔ</w:t>
      </w:r>
      <w:r w:rsidRPr="002B04FB">
        <w:rPr>
          <w:b/>
        </w:rPr>
        <w:t>SOB</w:t>
      </w:r>
      <w:r w:rsidRPr="002B04FB">
        <w:rPr>
          <w:b/>
          <w:spacing w:val="-17"/>
        </w:rPr>
        <w:t xml:space="preserve"> </w:t>
      </w:r>
      <w:r w:rsidRPr="002B04FB">
        <w:rPr>
          <w:b/>
        </w:rPr>
        <w:t>PLNENIA</w:t>
      </w:r>
    </w:p>
    <w:p w14:paraId="4106D60C" w14:textId="77777777" w:rsidR="00C73DC2" w:rsidRPr="002B04FB" w:rsidRDefault="00C73DC2" w:rsidP="002B04FB">
      <w:pPr>
        <w:pStyle w:val="Zkladntext"/>
        <w:jc w:val="center"/>
        <w:rPr>
          <w:b/>
          <w:sz w:val="22"/>
          <w:szCs w:val="22"/>
        </w:rPr>
      </w:pPr>
    </w:p>
    <w:p w14:paraId="3E4E5238" w14:textId="77777777" w:rsidR="00C73DC2" w:rsidRPr="002B04FB" w:rsidRDefault="00D63ACF" w:rsidP="005C72D6">
      <w:pPr>
        <w:pStyle w:val="Odsekzoznamu"/>
        <w:numPr>
          <w:ilvl w:val="0"/>
          <w:numId w:val="17"/>
        </w:numPr>
        <w:ind w:left="426" w:right="112" w:hanging="426"/>
      </w:pPr>
      <w:r w:rsidRPr="002B04FB">
        <w:t>Miesta plnenia predmetu tejto rámcovej dohody sú uvedené v špecifikácii, ktorá tvorí prílohu č. 1 tejto rámcovej</w:t>
      </w:r>
      <w:r w:rsidRPr="00616EC8">
        <w:t xml:space="preserve"> </w:t>
      </w:r>
      <w:r w:rsidRPr="002B04FB">
        <w:t>dohody.</w:t>
      </w:r>
    </w:p>
    <w:p w14:paraId="5DB5003D" w14:textId="77777777" w:rsidR="00C73DC2" w:rsidRPr="002B04FB" w:rsidRDefault="00D63ACF" w:rsidP="005C72D6">
      <w:pPr>
        <w:pStyle w:val="Odsekzoznamu"/>
        <w:numPr>
          <w:ilvl w:val="0"/>
          <w:numId w:val="17"/>
        </w:numPr>
        <w:ind w:left="426" w:right="112" w:hanging="426"/>
      </w:pPr>
      <w:r w:rsidRPr="002B04FB">
        <w:t xml:space="preserve">Čas a spôsob dodávky elektrickej energie do jednotlivých odberných miest odberateľa vrátane prevzatia zodpovednosti za odchýlku voči zúčtovateľovi odchýlok a zabezpečenia služieb distribúcie elektriny prostredníctvom prevádzkovateľa distribučnej sústavy a prevádzkovateľa prenosovej </w:t>
      </w:r>
      <w:r w:rsidRPr="002B04FB">
        <w:lastRenderedPageBreak/>
        <w:t>sústavy do odberných miest odberateľa sa uskutoční v zmysle jednotlivých zmlúv uzatvorených v súlade s touto rámcovou</w:t>
      </w:r>
      <w:r w:rsidRPr="00616EC8">
        <w:t xml:space="preserve"> </w:t>
      </w:r>
      <w:r w:rsidRPr="002B04FB">
        <w:t>dohodou.</w:t>
      </w:r>
    </w:p>
    <w:p w14:paraId="03D71275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6CEBD45D" w14:textId="77777777" w:rsidR="00C73DC2" w:rsidRPr="002B04FB" w:rsidRDefault="00D63ACF" w:rsidP="002B04FB">
      <w:pPr>
        <w:pStyle w:val="Nadpis1"/>
        <w:ind w:left="185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5"/>
          <w:sz w:val="22"/>
          <w:szCs w:val="22"/>
        </w:rPr>
        <w:t xml:space="preserve"> </w:t>
      </w:r>
      <w:r w:rsidRPr="002B04FB">
        <w:rPr>
          <w:sz w:val="22"/>
          <w:szCs w:val="22"/>
        </w:rPr>
        <w:t>IV</w:t>
      </w:r>
    </w:p>
    <w:p w14:paraId="2E3EE707" w14:textId="77777777" w:rsidR="00C73DC2" w:rsidRPr="002B04FB" w:rsidRDefault="00D63ACF" w:rsidP="002B04FB">
      <w:pPr>
        <w:ind w:left="183" w:right="185"/>
        <w:jc w:val="center"/>
        <w:rPr>
          <w:b/>
        </w:rPr>
      </w:pPr>
      <w:r w:rsidRPr="002B04FB">
        <w:rPr>
          <w:b/>
        </w:rPr>
        <w:t>CENA A PLATOBNÉ</w:t>
      </w:r>
      <w:r w:rsidRPr="002B04FB">
        <w:rPr>
          <w:b/>
          <w:spacing w:val="-16"/>
        </w:rPr>
        <w:t xml:space="preserve"> </w:t>
      </w:r>
      <w:r w:rsidRPr="002B04FB">
        <w:rPr>
          <w:b/>
        </w:rPr>
        <w:t>PODMIENKY</w:t>
      </w:r>
    </w:p>
    <w:p w14:paraId="3E31B91B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03874840" w14:textId="6FCFBFFB" w:rsidR="00C73DC2" w:rsidRPr="002B04FB" w:rsidRDefault="000E02B9" w:rsidP="00E57161">
      <w:pPr>
        <w:pStyle w:val="Odsekzoznamu"/>
        <w:numPr>
          <w:ilvl w:val="0"/>
          <w:numId w:val="16"/>
        </w:numPr>
        <w:ind w:left="426" w:right="112" w:hanging="426"/>
      </w:pPr>
      <w:r>
        <w:t>C</w:t>
      </w:r>
      <w:r w:rsidR="00D63ACF" w:rsidRPr="002B04FB">
        <w:t xml:space="preserve">ena predmetu tejto rámcovej dohody je stanovená v súlade so zákonom č. 18/1996 </w:t>
      </w:r>
      <w:proofErr w:type="spellStart"/>
      <w:r w:rsidR="00D63ACF" w:rsidRPr="002B04FB">
        <w:t>Z.z</w:t>
      </w:r>
      <w:proofErr w:type="spellEnd"/>
      <w:r w:rsidR="00D63ACF" w:rsidRPr="002B04FB">
        <w:t>. o cenách v znení neskorších predpisov na základe výsledkov verejného obstarávania, ktorého úspešným uchádzačom sa stal dodávateľ v zmysle ním predloženej cenovej ponuky po elektronickej aukcii.</w:t>
      </w:r>
      <w:r w:rsidR="002F10B0" w:rsidRPr="002B04FB">
        <w:t xml:space="preserve"> </w:t>
      </w:r>
    </w:p>
    <w:p w14:paraId="71AE8DC7" w14:textId="59ED219B" w:rsidR="00AB7507" w:rsidRDefault="00AB7507" w:rsidP="00342BA1">
      <w:pPr>
        <w:pStyle w:val="Odsekzoznamu"/>
        <w:ind w:left="426" w:right="112" w:firstLine="0"/>
      </w:pPr>
    </w:p>
    <w:p w14:paraId="18D59F34" w14:textId="77777777" w:rsidR="00342BA1" w:rsidRPr="002C78FE" w:rsidRDefault="00342BA1" w:rsidP="00F60752">
      <w:pPr>
        <w:pStyle w:val="Odsekzoznamu"/>
        <w:numPr>
          <w:ilvl w:val="0"/>
          <w:numId w:val="16"/>
        </w:numPr>
        <w:ind w:left="426" w:right="112" w:hanging="426"/>
      </w:pPr>
      <w:r w:rsidRPr="002C78FE">
        <w:t xml:space="preserve">Nákup elektrickej energie bude prebiehať za podmienok nákupu BL + A (aditívny koeficient) s vyrovnaním odchýlok spotreby nakúpeného množstva na </w:t>
      </w:r>
      <w:proofErr w:type="spellStart"/>
      <w:r w:rsidRPr="002C78FE">
        <w:t>SPOTovom</w:t>
      </w:r>
      <w:proofErr w:type="spellEnd"/>
      <w:r w:rsidRPr="002C78FE">
        <w:t xml:space="preserve"> trhu</w:t>
      </w:r>
      <w:r>
        <w:t xml:space="preserve"> nasledovne:</w:t>
      </w:r>
    </w:p>
    <w:p w14:paraId="56493EF8" w14:textId="77777777" w:rsidR="00342BA1" w:rsidRPr="002C78FE" w:rsidRDefault="00342BA1" w:rsidP="00F60752">
      <w:pPr>
        <w:pStyle w:val="Odsekzoznamu"/>
        <w:ind w:left="426" w:firstLine="0"/>
        <w:jc w:val="right"/>
      </w:pPr>
    </w:p>
    <w:p w14:paraId="1948A789" w14:textId="77777777" w:rsidR="000F4B09" w:rsidRPr="002C78FE" w:rsidRDefault="000F4B09" w:rsidP="000F4B09">
      <w:pPr>
        <w:pStyle w:val="Odsekzoznamu"/>
        <w:numPr>
          <w:ilvl w:val="0"/>
          <w:numId w:val="23"/>
        </w:numPr>
        <w:ind w:left="426" w:hanging="284"/>
      </w:pPr>
      <w:bookmarkStart w:id="1" w:name="_Hlk108430285"/>
      <w:r w:rsidRPr="002C78FE">
        <w:rPr>
          <w:b/>
          <w:bCs/>
        </w:rPr>
        <w:t>Cena a podmienky dodania</w:t>
      </w:r>
      <w:r>
        <w:t>:</w:t>
      </w:r>
    </w:p>
    <w:p w14:paraId="134FF23D" w14:textId="3C9389E0" w:rsidR="000F4B09" w:rsidRPr="002C78FE" w:rsidRDefault="000F4B09" w:rsidP="000F4B09">
      <w:pPr>
        <w:ind w:left="426"/>
        <w:jc w:val="both"/>
      </w:pPr>
      <w:r w:rsidRPr="002C78FE">
        <w:t xml:space="preserve">Kalkulovaná cena sa týka zložky silová elektrina, ku ktorej budú účtované </w:t>
      </w:r>
      <w:r w:rsidRPr="002C78FE">
        <w:br/>
        <w:t>regulované distribučné poplatky v zmysle platného cenníka príslušného prevádzkovateľa distribučnej sústavy</w:t>
      </w:r>
      <w:r w:rsidR="00193A7B">
        <w:t xml:space="preserve"> </w:t>
      </w:r>
      <w:r w:rsidR="00193A7B" w:rsidRPr="000C28B1">
        <w:rPr>
          <w:highlight w:val="darkGray"/>
        </w:rPr>
        <w:t>a ostatné regulované poplatky schválené Úradom pre reguláciu sieťových odvetví</w:t>
      </w:r>
      <w:r w:rsidRPr="000C28B1">
        <w:rPr>
          <w:highlight w:val="darkGray"/>
        </w:rPr>
        <w:t>.</w:t>
      </w:r>
    </w:p>
    <w:p w14:paraId="7D0CBBDD" w14:textId="77777777" w:rsidR="000F4B09" w:rsidRPr="002C78FE" w:rsidRDefault="000F4B09" w:rsidP="000F4B09">
      <w:pPr>
        <w:ind w:left="426"/>
        <w:jc w:val="both"/>
        <w:rPr>
          <w:bCs/>
          <w:szCs w:val="24"/>
        </w:rPr>
      </w:pPr>
      <w:r w:rsidRPr="002C78FE">
        <w:rPr>
          <w:bCs/>
          <w:szCs w:val="24"/>
        </w:rPr>
        <w:t>Ako východzi</w:t>
      </w:r>
      <w:r>
        <w:rPr>
          <w:bCs/>
          <w:szCs w:val="24"/>
        </w:rPr>
        <w:t>a</w:t>
      </w:r>
      <w:r w:rsidRPr="002C78FE">
        <w:rPr>
          <w:bCs/>
          <w:szCs w:val="24"/>
        </w:rPr>
        <w:t xml:space="preserve"> platform</w:t>
      </w:r>
      <w:r>
        <w:rPr>
          <w:bCs/>
          <w:szCs w:val="24"/>
        </w:rPr>
        <w:t>a</w:t>
      </w:r>
      <w:r w:rsidRPr="002C78FE">
        <w:rPr>
          <w:bCs/>
          <w:szCs w:val="24"/>
        </w:rPr>
        <w:t xml:space="preserve"> pre definovanie objednávky nákupu </w:t>
      </w:r>
      <w:proofErr w:type="spellStart"/>
      <w:r w:rsidRPr="002C78FE">
        <w:rPr>
          <w:bCs/>
          <w:szCs w:val="24"/>
        </w:rPr>
        <w:t>Tranže</w:t>
      </w:r>
      <w:proofErr w:type="spellEnd"/>
      <w:r w:rsidRPr="002C78FE">
        <w:rPr>
          <w:bCs/>
          <w:szCs w:val="24"/>
        </w:rPr>
        <w:t xml:space="preserve"> a jej ocenenie </w:t>
      </w:r>
      <w:r>
        <w:rPr>
          <w:bCs/>
          <w:szCs w:val="24"/>
        </w:rPr>
        <w:t>bude použitá</w:t>
      </w:r>
      <w:r w:rsidRPr="002C78FE">
        <w:rPr>
          <w:bCs/>
          <w:szCs w:val="24"/>
        </w:rPr>
        <w:t xml:space="preserve"> platform</w:t>
      </w:r>
      <w:r>
        <w:rPr>
          <w:bCs/>
          <w:szCs w:val="24"/>
        </w:rPr>
        <w:t>a</w:t>
      </w:r>
      <w:r w:rsidRPr="002C78FE">
        <w:rPr>
          <w:bCs/>
          <w:szCs w:val="24"/>
        </w:rPr>
        <w:t xml:space="preserve"> </w:t>
      </w:r>
      <w:proofErr w:type="spellStart"/>
      <w:r w:rsidRPr="002C78FE">
        <w:rPr>
          <w:bCs/>
          <w:szCs w:val="24"/>
        </w:rPr>
        <w:t>Power</w:t>
      </w:r>
      <w:proofErr w:type="spellEnd"/>
      <w:r w:rsidRPr="002C78FE">
        <w:rPr>
          <w:bCs/>
          <w:szCs w:val="24"/>
        </w:rPr>
        <w:t xml:space="preserve"> Exchange </w:t>
      </w:r>
      <w:proofErr w:type="spellStart"/>
      <w:r w:rsidRPr="002C78FE">
        <w:rPr>
          <w:bCs/>
          <w:szCs w:val="24"/>
        </w:rPr>
        <w:t>Central</w:t>
      </w:r>
      <w:proofErr w:type="spellEnd"/>
      <w:r w:rsidRPr="002C78FE">
        <w:rPr>
          <w:bCs/>
          <w:szCs w:val="24"/>
        </w:rPr>
        <w:t xml:space="preserve"> </w:t>
      </w:r>
      <w:proofErr w:type="spellStart"/>
      <w:r w:rsidRPr="002C78FE">
        <w:rPr>
          <w:bCs/>
          <w:szCs w:val="24"/>
        </w:rPr>
        <w:t>Europe</w:t>
      </w:r>
      <w:proofErr w:type="spellEnd"/>
      <w:r w:rsidRPr="002C78FE">
        <w:rPr>
          <w:bCs/>
          <w:szCs w:val="24"/>
        </w:rPr>
        <w:t xml:space="preserve">, </w:t>
      </w:r>
      <w:proofErr w:type="spellStart"/>
      <w:r w:rsidRPr="002C78FE">
        <w:rPr>
          <w:bCs/>
          <w:szCs w:val="24"/>
        </w:rPr>
        <w:t>a.s</w:t>
      </w:r>
      <w:proofErr w:type="spellEnd"/>
      <w:r w:rsidRPr="002C78FE">
        <w:rPr>
          <w:bCs/>
          <w:szCs w:val="24"/>
        </w:rPr>
        <w:t>., (PXE, www.pxe.cz)</w:t>
      </w:r>
      <w:r>
        <w:rPr>
          <w:bCs/>
          <w:szCs w:val="24"/>
        </w:rPr>
        <w:t>,</w:t>
      </w:r>
      <w:r w:rsidRPr="002C78FE">
        <w:rPr>
          <w:bCs/>
          <w:szCs w:val="24"/>
        </w:rPr>
        <w:t xml:space="preserve"> určen</w:t>
      </w:r>
      <w:r>
        <w:rPr>
          <w:bCs/>
          <w:szCs w:val="24"/>
        </w:rPr>
        <w:t xml:space="preserve">á </w:t>
      </w:r>
      <w:r w:rsidRPr="002C78FE">
        <w:rPr>
          <w:bCs/>
          <w:szCs w:val="24"/>
        </w:rPr>
        <w:t>pre obchodovanie s elektrickou energiou s miestom dodania na Slovensku (ďalej len „PXE SK“).</w:t>
      </w:r>
    </w:p>
    <w:p w14:paraId="6C9005D8" w14:textId="77777777" w:rsidR="000F4B09" w:rsidRPr="002C78FE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color w:val="000000" w:themeColor="text1"/>
          <w:szCs w:val="24"/>
        </w:rPr>
      </w:pPr>
    </w:p>
    <w:p w14:paraId="6C3D1359" w14:textId="77777777" w:rsidR="000F4B09" w:rsidRPr="00056A5E" w:rsidRDefault="000F4B09" w:rsidP="000F4B09">
      <w:pPr>
        <w:pStyle w:val="Odsekzoznamu"/>
        <w:numPr>
          <w:ilvl w:val="0"/>
          <w:numId w:val="23"/>
        </w:numPr>
        <w:ind w:left="426" w:hanging="284"/>
        <w:rPr>
          <w:b/>
          <w:bCs/>
        </w:rPr>
      </w:pPr>
      <w:r w:rsidRPr="00056A5E">
        <w:rPr>
          <w:b/>
          <w:bCs/>
        </w:rPr>
        <w:t>Cenová ponuka na rok 2023 (2024)</w:t>
      </w:r>
    </w:p>
    <w:p w14:paraId="7E1C1C1D" w14:textId="72AC336C" w:rsidR="000F4B09" w:rsidRPr="002C78FE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>
        <w:rPr>
          <w:rFonts w:eastAsia="PoloR"/>
          <w:color w:val="000000" w:themeColor="text1"/>
          <w:szCs w:val="24"/>
        </w:rPr>
        <w:tab/>
      </w:r>
      <w:r w:rsidRPr="002C78FE">
        <w:rPr>
          <w:rFonts w:eastAsia="PoloR"/>
          <w:color w:val="000000" w:themeColor="text1"/>
          <w:szCs w:val="24"/>
        </w:rPr>
        <w:t>Nákup ročného  produktu PXE</w:t>
      </w:r>
      <w:r w:rsidRPr="002C78FE">
        <w:rPr>
          <w:rFonts w:eastAsia="PoloR"/>
          <w:color w:val="000000" w:themeColor="text1"/>
          <w:szCs w:val="24"/>
        </w:rPr>
        <w:tab/>
        <w:t xml:space="preserve">BL </w:t>
      </w:r>
      <w:r>
        <w:rPr>
          <w:rFonts w:eastAsia="PoloR"/>
          <w:color w:val="000000" w:themeColor="text1"/>
          <w:szCs w:val="24"/>
        </w:rPr>
        <w:tab/>
      </w:r>
      <w:r>
        <w:rPr>
          <w:rFonts w:eastAsia="PoloR"/>
          <w:color w:val="000000" w:themeColor="text1"/>
          <w:szCs w:val="24"/>
        </w:rPr>
        <w:tab/>
      </w:r>
      <w:r>
        <w:rPr>
          <w:rFonts w:eastAsia="PoloR"/>
          <w:color w:val="000000" w:themeColor="text1"/>
          <w:szCs w:val="24"/>
        </w:rPr>
        <w:tab/>
      </w:r>
      <w:r w:rsidRPr="002C78FE">
        <w:rPr>
          <w:rFonts w:eastAsia="PoloR"/>
          <w:color w:val="000000" w:themeColor="text1"/>
          <w:szCs w:val="24"/>
        </w:rPr>
        <w:t>CAL 23</w:t>
      </w:r>
      <w:r w:rsidR="00193A7B">
        <w:rPr>
          <w:rFonts w:eastAsia="PoloR"/>
          <w:color w:val="000000" w:themeColor="text1"/>
          <w:szCs w:val="24"/>
        </w:rPr>
        <w:t xml:space="preserve"> </w:t>
      </w:r>
      <w:r w:rsidR="00193A7B" w:rsidRPr="00193A7B">
        <w:rPr>
          <w:rFonts w:eastAsia="PoloR"/>
          <w:color w:val="000000" w:themeColor="text1"/>
          <w:szCs w:val="24"/>
          <w:highlight w:val="darkGray"/>
        </w:rPr>
        <w:t>(24)</w:t>
      </w:r>
      <w:r w:rsidRPr="002C78FE">
        <w:rPr>
          <w:rFonts w:eastAsia="PoloR"/>
          <w:color w:val="000000" w:themeColor="text1"/>
          <w:szCs w:val="24"/>
        </w:rPr>
        <w:t xml:space="preserve"> </w:t>
      </w:r>
      <w:r w:rsidRPr="002C78FE">
        <w:rPr>
          <w:rFonts w:eastAsia="PoloR"/>
          <w:b/>
          <w:bCs/>
          <w:color w:val="000000" w:themeColor="text1"/>
          <w:szCs w:val="24"/>
        </w:rPr>
        <w:t xml:space="preserve">+ </w:t>
      </w:r>
      <w:r>
        <w:rPr>
          <w:rFonts w:eastAsia="PoloR"/>
          <w:b/>
          <w:bCs/>
          <w:color w:val="000000" w:themeColor="text1"/>
          <w:szCs w:val="24"/>
        </w:rPr>
        <w:t>A</w:t>
      </w:r>
      <w:r w:rsidRPr="002C78FE">
        <w:rPr>
          <w:rFonts w:eastAsia="PoloR"/>
          <w:b/>
          <w:bCs/>
          <w:color w:val="000000" w:themeColor="text1"/>
          <w:szCs w:val="24"/>
        </w:rPr>
        <w:t xml:space="preserve"> EUR/MWh </w:t>
      </w:r>
    </w:p>
    <w:p w14:paraId="176F7C33" w14:textId="426DCA7B" w:rsidR="000F4B09" w:rsidRPr="002C78FE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>
        <w:rPr>
          <w:rFonts w:eastAsia="PoloR"/>
          <w:color w:val="000000" w:themeColor="text1"/>
          <w:szCs w:val="24"/>
        </w:rPr>
        <w:tab/>
      </w:r>
      <w:proofErr w:type="spellStart"/>
      <w:r w:rsidRPr="002C78FE">
        <w:rPr>
          <w:rFonts w:eastAsia="PoloR"/>
          <w:color w:val="000000" w:themeColor="text1"/>
          <w:szCs w:val="24"/>
        </w:rPr>
        <w:t>Dokup</w:t>
      </w:r>
      <w:proofErr w:type="spellEnd"/>
      <w:r w:rsidRPr="002C78FE">
        <w:rPr>
          <w:rFonts w:eastAsia="PoloR"/>
          <w:color w:val="000000" w:themeColor="text1"/>
          <w:szCs w:val="24"/>
        </w:rPr>
        <w:t xml:space="preserve"> zvyšného množstva formou Spot </w:t>
      </w:r>
      <w:r w:rsidRPr="002C78FE">
        <w:rPr>
          <w:rFonts w:eastAsia="PoloR"/>
          <w:color w:val="000000" w:themeColor="text1"/>
          <w:szCs w:val="24"/>
        </w:rPr>
        <w:tab/>
      </w:r>
      <w:r w:rsidRPr="002C78FE">
        <w:rPr>
          <w:rFonts w:eastAsia="PoloR"/>
          <w:color w:val="000000" w:themeColor="text1"/>
          <w:szCs w:val="24"/>
        </w:rPr>
        <w:tab/>
      </w:r>
      <w:r w:rsidRPr="002C78FE">
        <w:rPr>
          <w:rFonts w:eastAsia="PoloR"/>
          <w:color w:val="000000" w:themeColor="text1"/>
          <w:szCs w:val="24"/>
        </w:rPr>
        <w:tab/>
      </w:r>
      <w:proofErr w:type="spellStart"/>
      <w:r w:rsidRPr="002C78FE">
        <w:rPr>
          <w:rFonts w:eastAsia="PoloR"/>
          <w:color w:val="000000" w:themeColor="text1"/>
          <w:szCs w:val="24"/>
        </w:rPr>
        <w:t>SPOT</w:t>
      </w:r>
      <w:r w:rsidRPr="002C78FE">
        <w:rPr>
          <w:rFonts w:eastAsia="PoloR"/>
          <w:color w:val="000000" w:themeColor="text1"/>
          <w:szCs w:val="24"/>
          <w:vertAlign w:val="subscript"/>
        </w:rPr>
        <w:t>h</w:t>
      </w:r>
      <w:proofErr w:type="spellEnd"/>
      <w:r w:rsidRPr="002C78FE">
        <w:rPr>
          <w:rFonts w:eastAsia="PoloR"/>
          <w:color w:val="000000" w:themeColor="text1"/>
          <w:szCs w:val="24"/>
        </w:rPr>
        <w:t xml:space="preserve"> 23 </w:t>
      </w:r>
      <w:r w:rsidR="00193A7B" w:rsidRPr="00193A7B">
        <w:rPr>
          <w:rFonts w:eastAsia="PoloR"/>
          <w:color w:val="000000" w:themeColor="text1"/>
          <w:szCs w:val="24"/>
          <w:highlight w:val="darkGray"/>
        </w:rPr>
        <w:t>(24)</w:t>
      </w:r>
      <w:r w:rsidR="00193A7B" w:rsidRPr="002C78FE">
        <w:rPr>
          <w:rFonts w:eastAsia="PoloR"/>
          <w:color w:val="000000" w:themeColor="text1"/>
          <w:szCs w:val="24"/>
        </w:rPr>
        <w:t xml:space="preserve"> </w:t>
      </w:r>
      <w:r w:rsidRPr="002C78FE">
        <w:rPr>
          <w:rFonts w:eastAsia="PoloR"/>
          <w:b/>
          <w:bCs/>
          <w:color w:val="000000" w:themeColor="text1"/>
          <w:szCs w:val="24"/>
        </w:rPr>
        <w:t xml:space="preserve">+ </w:t>
      </w:r>
      <w:r>
        <w:rPr>
          <w:rFonts w:eastAsia="PoloR"/>
          <w:b/>
          <w:bCs/>
          <w:color w:val="000000" w:themeColor="text1"/>
          <w:szCs w:val="24"/>
        </w:rPr>
        <w:t>A</w:t>
      </w:r>
      <w:r w:rsidRPr="002C78FE">
        <w:rPr>
          <w:rFonts w:eastAsia="PoloR"/>
          <w:b/>
          <w:bCs/>
          <w:color w:val="000000" w:themeColor="text1"/>
          <w:szCs w:val="24"/>
        </w:rPr>
        <w:t xml:space="preserve"> EUR/MWh </w:t>
      </w:r>
    </w:p>
    <w:p w14:paraId="2AFC6727" w14:textId="08FDAC06" w:rsidR="000F4B09" w:rsidRPr="002C78FE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b/>
          <w:bCs/>
          <w:color w:val="000000" w:themeColor="text1"/>
          <w:szCs w:val="24"/>
        </w:rPr>
      </w:pPr>
      <w:r>
        <w:rPr>
          <w:rFonts w:eastAsia="PoloR"/>
          <w:color w:val="000000" w:themeColor="text1"/>
          <w:szCs w:val="24"/>
        </w:rPr>
        <w:tab/>
      </w:r>
      <w:r w:rsidRPr="002C78FE">
        <w:rPr>
          <w:rFonts w:eastAsia="PoloR"/>
          <w:color w:val="000000" w:themeColor="text1"/>
          <w:szCs w:val="24"/>
        </w:rPr>
        <w:t xml:space="preserve">Odpredaj prebytočného množstva formou Spot </w:t>
      </w:r>
      <w:r w:rsidRPr="002C78FE">
        <w:rPr>
          <w:rFonts w:eastAsia="PoloR"/>
          <w:color w:val="000000" w:themeColor="text1"/>
          <w:szCs w:val="24"/>
        </w:rPr>
        <w:tab/>
      </w:r>
      <w:r w:rsidRPr="002C78FE">
        <w:rPr>
          <w:rFonts w:eastAsia="PoloR"/>
          <w:color w:val="000000" w:themeColor="text1"/>
          <w:szCs w:val="24"/>
        </w:rPr>
        <w:tab/>
      </w:r>
      <w:proofErr w:type="spellStart"/>
      <w:r w:rsidRPr="002C78FE">
        <w:rPr>
          <w:rFonts w:eastAsia="PoloR"/>
          <w:color w:val="000000" w:themeColor="text1"/>
          <w:szCs w:val="24"/>
        </w:rPr>
        <w:t>SPOT</w:t>
      </w:r>
      <w:r w:rsidRPr="002C78FE">
        <w:rPr>
          <w:rFonts w:eastAsia="PoloR"/>
          <w:color w:val="000000" w:themeColor="text1"/>
          <w:szCs w:val="24"/>
          <w:vertAlign w:val="subscript"/>
        </w:rPr>
        <w:t>h</w:t>
      </w:r>
      <w:proofErr w:type="spellEnd"/>
      <w:r w:rsidRPr="002C78FE">
        <w:rPr>
          <w:rFonts w:eastAsia="PoloR"/>
          <w:color w:val="000000" w:themeColor="text1"/>
          <w:szCs w:val="24"/>
        </w:rPr>
        <w:t xml:space="preserve"> 23 </w:t>
      </w:r>
      <w:r w:rsidR="00193A7B" w:rsidRPr="00193A7B">
        <w:rPr>
          <w:rFonts w:eastAsia="PoloR"/>
          <w:color w:val="000000" w:themeColor="text1"/>
          <w:szCs w:val="24"/>
          <w:highlight w:val="darkGray"/>
        </w:rPr>
        <w:t>(24)</w:t>
      </w:r>
      <w:r w:rsidR="00193A7B" w:rsidRPr="002C78FE">
        <w:rPr>
          <w:rFonts w:eastAsia="PoloR"/>
          <w:color w:val="000000" w:themeColor="text1"/>
          <w:szCs w:val="24"/>
        </w:rPr>
        <w:t xml:space="preserve"> </w:t>
      </w:r>
      <w:r w:rsidRPr="002C78FE">
        <w:rPr>
          <w:rFonts w:eastAsia="PoloR"/>
          <w:b/>
          <w:bCs/>
          <w:color w:val="000000" w:themeColor="text1"/>
          <w:szCs w:val="24"/>
        </w:rPr>
        <w:t xml:space="preserve">+ </w:t>
      </w:r>
      <w:r>
        <w:rPr>
          <w:rFonts w:eastAsia="PoloR"/>
          <w:b/>
          <w:bCs/>
          <w:color w:val="000000" w:themeColor="text1"/>
          <w:szCs w:val="24"/>
        </w:rPr>
        <w:t>A</w:t>
      </w:r>
      <w:r w:rsidRPr="002C78FE">
        <w:rPr>
          <w:rFonts w:eastAsia="PoloR"/>
          <w:b/>
          <w:bCs/>
          <w:color w:val="000000" w:themeColor="text1"/>
          <w:szCs w:val="24"/>
        </w:rPr>
        <w:t xml:space="preserve"> EUR/MWh</w:t>
      </w:r>
    </w:p>
    <w:p w14:paraId="300E069B" w14:textId="77777777" w:rsidR="000F4B09" w:rsidRPr="002C78FE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b/>
          <w:bCs/>
          <w:color w:val="000000" w:themeColor="text1"/>
          <w:szCs w:val="24"/>
        </w:rPr>
      </w:pPr>
    </w:p>
    <w:p w14:paraId="25202E12" w14:textId="5B236E06" w:rsidR="000F4B09" w:rsidRPr="002C78FE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>
        <w:rPr>
          <w:rFonts w:eastAsia="PoloR"/>
          <w:color w:val="000000" w:themeColor="text1"/>
          <w:szCs w:val="24"/>
        </w:rPr>
        <w:tab/>
      </w:r>
      <w:r w:rsidRPr="002C78FE">
        <w:rPr>
          <w:rFonts w:eastAsia="PoloR"/>
          <w:color w:val="000000" w:themeColor="text1"/>
          <w:szCs w:val="24"/>
        </w:rPr>
        <w:t>Jednotková cena za dodávku elektriny sa samostatne</w:t>
      </w:r>
      <w:r>
        <w:rPr>
          <w:rFonts w:eastAsia="PoloR"/>
          <w:color w:val="000000" w:themeColor="text1"/>
          <w:szCs w:val="24"/>
        </w:rPr>
        <w:t xml:space="preserve"> určí</w:t>
      </w:r>
      <w:r w:rsidRPr="002C78FE">
        <w:rPr>
          <w:rFonts w:eastAsia="PoloR"/>
          <w:color w:val="000000" w:themeColor="text1"/>
          <w:szCs w:val="24"/>
        </w:rPr>
        <w:t xml:space="preserve"> pre každý kalendárny mesiac „M“ príslušného roku dodávky elektriny (ďalej označovaného aj ako „</w:t>
      </w:r>
      <w:r w:rsidRPr="002C78FE">
        <w:rPr>
          <w:rFonts w:eastAsia="PoloR"/>
          <w:b/>
          <w:bCs/>
          <w:color w:val="000000" w:themeColor="text1"/>
          <w:szCs w:val="24"/>
        </w:rPr>
        <w:t>rok R</w:t>
      </w:r>
      <w:r w:rsidRPr="002C78FE">
        <w:rPr>
          <w:rFonts w:eastAsia="PoloR"/>
          <w:color w:val="000000" w:themeColor="text1"/>
          <w:szCs w:val="24"/>
        </w:rPr>
        <w:t>“ alebo iba „</w:t>
      </w:r>
      <w:r w:rsidRPr="002C78FE">
        <w:rPr>
          <w:rFonts w:eastAsia="PoloR"/>
          <w:b/>
          <w:bCs/>
          <w:color w:val="000000" w:themeColor="text1"/>
          <w:szCs w:val="24"/>
        </w:rPr>
        <w:t>R</w:t>
      </w:r>
      <w:r w:rsidRPr="002C78FE">
        <w:rPr>
          <w:rFonts w:eastAsia="PoloR"/>
          <w:color w:val="000000" w:themeColor="text1"/>
          <w:szCs w:val="24"/>
        </w:rPr>
        <w:t>“)</w:t>
      </w:r>
      <w:r>
        <w:rPr>
          <w:rFonts w:eastAsia="PoloR"/>
          <w:color w:val="000000" w:themeColor="text1"/>
          <w:szCs w:val="24"/>
        </w:rPr>
        <w:t>, a to</w:t>
      </w:r>
      <w:r w:rsidRPr="002C78FE">
        <w:rPr>
          <w:rFonts w:eastAsia="PoloR"/>
          <w:color w:val="000000" w:themeColor="text1"/>
          <w:szCs w:val="24"/>
        </w:rPr>
        <w:t xml:space="preserve"> výpočtom podľa nasledujúceho vzorca:</w:t>
      </w:r>
    </w:p>
    <w:p w14:paraId="5E942022" w14:textId="77777777" w:rsidR="000F4B09" w:rsidRPr="002C78FE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</w:p>
    <w:p w14:paraId="73A1B002" w14:textId="1F4953E0" w:rsidR="000F4B09" w:rsidRPr="002C78FE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>
        <w:rPr>
          <w:rFonts w:eastAsia="PoloR"/>
          <w:color w:val="000000" w:themeColor="text1"/>
          <w:szCs w:val="24"/>
        </w:rPr>
        <w:tab/>
      </w:r>
      <w:r w:rsidRPr="002C78FE">
        <w:rPr>
          <w:rFonts w:eastAsia="PoloR"/>
          <w:color w:val="000000" w:themeColor="text1"/>
          <w:szCs w:val="24"/>
        </w:rPr>
        <w:t xml:space="preserve">Jednotková cena za dodávku elektriny pre kalendárny mesiac M roku R: </w:t>
      </w:r>
    </w:p>
    <w:p w14:paraId="1CEA4001" w14:textId="77777777" w:rsidR="000F4B09" w:rsidRDefault="000F4B09" w:rsidP="000F4B09">
      <w:pPr>
        <w:tabs>
          <w:tab w:val="left" w:pos="2127"/>
          <w:tab w:val="left" w:pos="2268"/>
        </w:tabs>
        <w:ind w:left="426" w:hanging="284"/>
        <w:rPr>
          <w:rFonts w:ascii="PoloR" w:eastAsia="PoloR" w:hAnsi="PoloR"/>
          <w:color w:val="000000" w:themeColor="text1"/>
        </w:rPr>
      </w:pPr>
    </w:p>
    <w:p w14:paraId="61A622D4" w14:textId="77777777" w:rsidR="000F4B09" w:rsidRDefault="000F4B09" w:rsidP="000F4B09">
      <w:pPr>
        <w:tabs>
          <w:tab w:val="left" w:pos="2127"/>
          <w:tab w:val="left" w:pos="2268"/>
        </w:tabs>
        <w:ind w:left="426" w:hanging="284"/>
        <w:jc w:val="center"/>
        <w:rPr>
          <w:rFonts w:ascii="PoloR" w:eastAsia="PoloR" w:hAnsi="PoloR"/>
          <w:color w:val="000000" w:themeColor="text1"/>
        </w:rPr>
      </w:pPr>
      <w:r w:rsidRPr="003630AA">
        <w:rPr>
          <w:rFonts w:ascii="PoloR" w:eastAsia="PoloR" w:hAnsi="PoloR"/>
          <w:noProof/>
          <w:color w:val="000000" w:themeColor="text1"/>
        </w:rPr>
        <w:drawing>
          <wp:inline distT="0" distB="0" distL="0" distR="0" wp14:anchorId="2CE12178" wp14:editId="53CDB403">
            <wp:extent cx="4699118" cy="1695450"/>
            <wp:effectExtent l="0" t="0" r="635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0379" cy="16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30F42" w14:textId="77777777" w:rsidR="000F4B09" w:rsidRDefault="000F4B09" w:rsidP="000F4B09">
      <w:pPr>
        <w:tabs>
          <w:tab w:val="left" w:pos="2127"/>
          <w:tab w:val="left" w:pos="2268"/>
        </w:tabs>
        <w:ind w:left="426" w:hanging="284"/>
        <w:rPr>
          <w:rFonts w:ascii="PoloR" w:eastAsia="PoloR" w:hAnsi="PoloR"/>
          <w:color w:val="000000" w:themeColor="text1"/>
        </w:rPr>
      </w:pPr>
    </w:p>
    <w:p w14:paraId="4DBD3490" w14:textId="10DD927C" w:rsidR="000F4B09" w:rsidRPr="002C78FE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>
        <w:rPr>
          <w:rFonts w:eastAsia="PoloR"/>
          <w:color w:val="000000" w:themeColor="text1"/>
          <w:szCs w:val="24"/>
        </w:rPr>
        <w:tab/>
      </w:r>
      <w:r w:rsidRPr="002C78FE">
        <w:rPr>
          <w:rFonts w:eastAsia="PoloR"/>
          <w:color w:val="000000" w:themeColor="text1"/>
          <w:szCs w:val="24"/>
        </w:rPr>
        <w:t xml:space="preserve">kde: </w:t>
      </w:r>
    </w:p>
    <w:p w14:paraId="6E964D21" w14:textId="5618CF82" w:rsidR="000F4B09" w:rsidRPr="002C78FE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>
        <w:rPr>
          <w:rFonts w:eastAsia="PoloR"/>
          <w:color w:val="000000" w:themeColor="text1"/>
          <w:szCs w:val="24"/>
        </w:rPr>
        <w:tab/>
      </w:r>
      <w:r w:rsidRPr="002C78FE">
        <w:rPr>
          <w:rFonts w:eastAsia="PoloR"/>
          <w:color w:val="000000" w:themeColor="text1"/>
          <w:szCs w:val="24"/>
        </w:rPr>
        <w:t>QM</w:t>
      </w:r>
      <w:r w:rsidRPr="002C78FE">
        <w:rPr>
          <w:rFonts w:eastAsia="PoloR"/>
          <w:color w:val="000000" w:themeColor="text1"/>
          <w:szCs w:val="24"/>
          <w:vertAlign w:val="subscript"/>
        </w:rPr>
        <w:t>R</w:t>
      </w:r>
      <w:r w:rsidRPr="002C78FE">
        <w:rPr>
          <w:rFonts w:eastAsia="PoloR"/>
          <w:color w:val="000000" w:themeColor="text1"/>
          <w:szCs w:val="24"/>
        </w:rPr>
        <w:tab/>
        <w:t xml:space="preserve">je skutočná spotreba Odberateľa v mesiaci „M“ roku „R“ (MWh) </w:t>
      </w:r>
    </w:p>
    <w:p w14:paraId="1719DC82" w14:textId="4273232A" w:rsidR="000F4B09" w:rsidRPr="002C78FE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>
        <w:rPr>
          <w:rFonts w:eastAsia="PoloR"/>
          <w:color w:val="000000" w:themeColor="text1"/>
          <w:szCs w:val="24"/>
        </w:rPr>
        <w:tab/>
      </w:r>
      <w:r w:rsidRPr="002C78FE">
        <w:rPr>
          <w:rFonts w:eastAsia="PoloR"/>
          <w:color w:val="000000" w:themeColor="text1"/>
          <w:szCs w:val="24"/>
        </w:rPr>
        <w:t>CT</w:t>
      </w:r>
      <w:r w:rsidRPr="002C78FE">
        <w:rPr>
          <w:rFonts w:eastAsia="PoloR"/>
          <w:color w:val="000000" w:themeColor="text1"/>
          <w:szCs w:val="24"/>
          <w:vertAlign w:val="subscript"/>
        </w:rPr>
        <w:t>R</w:t>
      </w:r>
      <w:r w:rsidRPr="002C78FE">
        <w:rPr>
          <w:rFonts w:eastAsia="PoloR"/>
          <w:color w:val="000000" w:themeColor="text1"/>
          <w:szCs w:val="24"/>
        </w:rPr>
        <w:tab/>
        <w:t xml:space="preserve">je jednotková cena </w:t>
      </w:r>
      <w:proofErr w:type="spellStart"/>
      <w:r w:rsidRPr="002C78FE">
        <w:rPr>
          <w:rFonts w:eastAsia="PoloR"/>
          <w:color w:val="000000" w:themeColor="text1"/>
          <w:szCs w:val="24"/>
        </w:rPr>
        <w:t>tranže</w:t>
      </w:r>
      <w:proofErr w:type="spellEnd"/>
      <w:r w:rsidRPr="002C78FE">
        <w:rPr>
          <w:rFonts w:eastAsia="PoloR"/>
          <w:color w:val="000000" w:themeColor="text1"/>
          <w:szCs w:val="24"/>
        </w:rPr>
        <w:t xml:space="preserve"> na rok „R“ (€/MWh) </w:t>
      </w:r>
    </w:p>
    <w:p w14:paraId="562D21E5" w14:textId="42794C5B" w:rsidR="000F4B09" w:rsidRPr="002C78FE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>
        <w:rPr>
          <w:rFonts w:eastAsia="PoloR"/>
          <w:color w:val="000000" w:themeColor="text1"/>
          <w:szCs w:val="24"/>
        </w:rPr>
        <w:tab/>
      </w:r>
      <w:r w:rsidRPr="002C78FE">
        <w:rPr>
          <w:rFonts w:eastAsia="PoloR"/>
          <w:color w:val="000000" w:themeColor="text1"/>
          <w:szCs w:val="24"/>
        </w:rPr>
        <w:t xml:space="preserve">KI </w:t>
      </w:r>
      <w:r w:rsidRPr="002C78FE">
        <w:rPr>
          <w:rFonts w:eastAsia="PoloR"/>
          <w:color w:val="000000" w:themeColor="text1"/>
          <w:szCs w:val="24"/>
        </w:rPr>
        <w:tab/>
        <w:t xml:space="preserve">koeficient obchodníka pre nákup </w:t>
      </w:r>
      <w:proofErr w:type="spellStart"/>
      <w:r w:rsidRPr="002C78FE">
        <w:rPr>
          <w:rFonts w:eastAsia="PoloR"/>
          <w:color w:val="000000" w:themeColor="text1"/>
          <w:szCs w:val="24"/>
        </w:rPr>
        <w:t>tranže</w:t>
      </w:r>
      <w:proofErr w:type="spellEnd"/>
      <w:r w:rsidRPr="002C78FE">
        <w:rPr>
          <w:rFonts w:eastAsia="PoloR"/>
          <w:color w:val="000000" w:themeColor="text1"/>
          <w:szCs w:val="24"/>
        </w:rPr>
        <w:t xml:space="preserve"> za cenu </w:t>
      </w:r>
      <w:r>
        <w:rPr>
          <w:rFonts w:eastAsia="PoloR"/>
          <w:color w:val="000000" w:themeColor="text1"/>
          <w:szCs w:val="24"/>
        </w:rPr>
        <w:t>A</w:t>
      </w:r>
      <w:r w:rsidRPr="002C78FE">
        <w:rPr>
          <w:rFonts w:eastAsia="PoloR"/>
          <w:color w:val="000000" w:themeColor="text1"/>
          <w:szCs w:val="24"/>
        </w:rPr>
        <w:t xml:space="preserve"> (€/MWh) </w:t>
      </w:r>
    </w:p>
    <w:p w14:paraId="1C7A30A6" w14:textId="15F711F9" w:rsidR="000F4B09" w:rsidRPr="002C78FE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>
        <w:rPr>
          <w:rFonts w:eastAsia="PoloR"/>
          <w:color w:val="000000" w:themeColor="text1"/>
          <w:szCs w:val="24"/>
        </w:rPr>
        <w:tab/>
      </w:r>
      <w:r w:rsidRPr="002C78FE">
        <w:rPr>
          <w:rFonts w:eastAsia="PoloR"/>
          <w:color w:val="000000" w:themeColor="text1"/>
          <w:szCs w:val="24"/>
        </w:rPr>
        <w:t>QI</w:t>
      </w:r>
      <w:r w:rsidRPr="002C78FE">
        <w:rPr>
          <w:rFonts w:eastAsia="PoloR"/>
          <w:color w:val="000000" w:themeColor="text1"/>
          <w:szCs w:val="24"/>
          <w:vertAlign w:val="subscript"/>
        </w:rPr>
        <w:t>MR</w:t>
      </w:r>
      <w:r w:rsidRPr="002C78FE">
        <w:rPr>
          <w:rFonts w:eastAsia="PoloR"/>
          <w:color w:val="000000" w:themeColor="text1"/>
          <w:szCs w:val="24"/>
        </w:rPr>
        <w:t xml:space="preserve"> </w:t>
      </w:r>
      <w:r w:rsidRPr="002C78FE">
        <w:rPr>
          <w:rFonts w:eastAsia="PoloR"/>
          <w:color w:val="000000" w:themeColor="text1"/>
          <w:szCs w:val="24"/>
        </w:rPr>
        <w:tab/>
        <w:t xml:space="preserve">je množstvo elektriny nakúpenej za cenu </w:t>
      </w:r>
      <w:proofErr w:type="spellStart"/>
      <w:r w:rsidRPr="002C78FE">
        <w:rPr>
          <w:rFonts w:eastAsia="PoloR"/>
          <w:color w:val="000000" w:themeColor="text1"/>
          <w:szCs w:val="24"/>
        </w:rPr>
        <w:t>tranže</w:t>
      </w:r>
      <w:proofErr w:type="spellEnd"/>
      <w:r w:rsidRPr="002C78FE">
        <w:rPr>
          <w:rFonts w:eastAsia="PoloR"/>
          <w:color w:val="000000" w:themeColor="text1"/>
          <w:szCs w:val="24"/>
        </w:rPr>
        <w:t xml:space="preserve"> pripadajúce na mesiac „M“ roku „R“ m je počet hodín mesiaca „M“ roku „R“ </w:t>
      </w:r>
    </w:p>
    <w:p w14:paraId="16A91DB5" w14:textId="78454F10" w:rsidR="000F4B09" w:rsidRPr="002C78FE" w:rsidRDefault="000F4B09" w:rsidP="000F4B09">
      <w:pPr>
        <w:tabs>
          <w:tab w:val="left" w:pos="141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>
        <w:rPr>
          <w:rFonts w:eastAsia="PoloR"/>
          <w:color w:val="000000" w:themeColor="text1"/>
          <w:szCs w:val="24"/>
        </w:rPr>
        <w:tab/>
      </w:r>
      <w:proofErr w:type="spellStart"/>
      <w:r w:rsidRPr="002C78FE">
        <w:rPr>
          <w:rFonts w:eastAsia="PoloR"/>
          <w:color w:val="000000" w:themeColor="text1"/>
          <w:szCs w:val="24"/>
        </w:rPr>
        <w:t>SPOT</w:t>
      </w:r>
      <w:r w:rsidRPr="002C78FE">
        <w:rPr>
          <w:rFonts w:eastAsia="PoloR"/>
          <w:color w:val="000000" w:themeColor="text1"/>
          <w:szCs w:val="24"/>
          <w:vertAlign w:val="subscript"/>
        </w:rPr>
        <w:t>MRh</w:t>
      </w:r>
      <w:proofErr w:type="spellEnd"/>
      <w:r w:rsidRPr="002C78FE">
        <w:rPr>
          <w:rFonts w:eastAsia="PoloR"/>
          <w:color w:val="000000" w:themeColor="text1"/>
          <w:szCs w:val="24"/>
          <w:vertAlign w:val="subscript"/>
        </w:rPr>
        <w:t xml:space="preserve"> </w:t>
      </w:r>
      <w:r w:rsidRPr="002C78FE">
        <w:rPr>
          <w:rFonts w:eastAsia="PoloR"/>
          <w:color w:val="000000" w:themeColor="text1"/>
          <w:szCs w:val="24"/>
        </w:rPr>
        <w:tab/>
        <w:t xml:space="preserve">je jednotková cena elektriny na krátkodobom trhu v SR v hodine „h“ mesiaca „M“ roku „R“ (€/MWh) zverejnená na stránke portálu www.okte.sk </w:t>
      </w:r>
    </w:p>
    <w:p w14:paraId="70E57494" w14:textId="59AA6082" w:rsidR="000F4B09" w:rsidRPr="002C78FE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>
        <w:rPr>
          <w:rFonts w:eastAsia="PoloR"/>
          <w:color w:val="000000" w:themeColor="text1"/>
          <w:szCs w:val="24"/>
        </w:rPr>
        <w:tab/>
      </w:r>
      <w:proofErr w:type="spellStart"/>
      <w:r w:rsidRPr="002C78FE">
        <w:rPr>
          <w:rFonts w:eastAsia="PoloR"/>
          <w:color w:val="000000" w:themeColor="text1"/>
          <w:szCs w:val="24"/>
        </w:rPr>
        <w:t>QSD</w:t>
      </w:r>
      <w:r w:rsidRPr="002C78FE">
        <w:rPr>
          <w:rFonts w:eastAsia="PoloR"/>
          <w:color w:val="000000" w:themeColor="text1"/>
          <w:szCs w:val="24"/>
          <w:vertAlign w:val="subscript"/>
        </w:rPr>
        <w:t>MRh</w:t>
      </w:r>
      <w:proofErr w:type="spellEnd"/>
      <w:r w:rsidRPr="002C78FE">
        <w:rPr>
          <w:rFonts w:eastAsia="PoloR"/>
          <w:color w:val="000000" w:themeColor="text1"/>
          <w:szCs w:val="24"/>
        </w:rPr>
        <w:t xml:space="preserve"> </w:t>
      </w:r>
      <w:r w:rsidRPr="002C78FE">
        <w:rPr>
          <w:rFonts w:eastAsia="PoloR"/>
          <w:color w:val="000000" w:themeColor="text1"/>
          <w:szCs w:val="24"/>
        </w:rPr>
        <w:tab/>
        <w:t>je množstvo elektriny</w:t>
      </w:r>
      <w:r>
        <w:rPr>
          <w:rFonts w:eastAsia="PoloR"/>
          <w:color w:val="000000" w:themeColor="text1"/>
          <w:szCs w:val="24"/>
        </w:rPr>
        <w:t>,</w:t>
      </w:r>
      <w:r w:rsidRPr="002C78FE">
        <w:rPr>
          <w:rFonts w:eastAsia="PoloR"/>
          <w:color w:val="000000" w:themeColor="text1"/>
          <w:szCs w:val="24"/>
        </w:rPr>
        <w:t xml:space="preserve"> ktoré musí Dodávateľ pre hodinu „h“ mesiaca „M“ roku „R“ dokúpiť k už nakúpenému množstvu pre túto hodinu (</w:t>
      </w:r>
      <w:proofErr w:type="spellStart"/>
      <w:r w:rsidRPr="002C78FE">
        <w:rPr>
          <w:rFonts w:eastAsia="PoloR"/>
          <w:color w:val="000000" w:themeColor="text1"/>
          <w:szCs w:val="24"/>
        </w:rPr>
        <w:t>QIMRh</w:t>
      </w:r>
      <w:proofErr w:type="spellEnd"/>
      <w:r w:rsidRPr="002C78FE">
        <w:rPr>
          <w:rFonts w:eastAsia="PoloR"/>
          <w:color w:val="000000" w:themeColor="text1"/>
          <w:szCs w:val="24"/>
        </w:rPr>
        <w:t xml:space="preserve"> ) tak, aby dorovnal skutočnú spotrebu Odberateľa v tejto hodine (MWh) </w:t>
      </w:r>
    </w:p>
    <w:p w14:paraId="2DB64B13" w14:textId="5A03AA55" w:rsidR="000F4B09" w:rsidRPr="002C78FE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>
        <w:rPr>
          <w:rFonts w:eastAsia="PoloR"/>
          <w:color w:val="000000" w:themeColor="text1"/>
          <w:szCs w:val="24"/>
        </w:rPr>
        <w:tab/>
      </w:r>
      <w:r w:rsidRPr="002C78FE">
        <w:rPr>
          <w:rFonts w:eastAsia="PoloR"/>
          <w:color w:val="000000" w:themeColor="text1"/>
          <w:szCs w:val="24"/>
        </w:rPr>
        <w:t xml:space="preserve">FSD  </w:t>
      </w:r>
      <w:r w:rsidRPr="002C78FE">
        <w:rPr>
          <w:rFonts w:eastAsia="PoloR"/>
          <w:color w:val="000000" w:themeColor="text1"/>
          <w:szCs w:val="24"/>
        </w:rPr>
        <w:tab/>
        <w:t xml:space="preserve">je koeficient ceny profilu pre nákup formou SPOT = </w:t>
      </w:r>
      <w:r>
        <w:rPr>
          <w:rFonts w:eastAsia="PoloR"/>
          <w:color w:val="000000" w:themeColor="text1"/>
          <w:szCs w:val="24"/>
        </w:rPr>
        <w:t>A</w:t>
      </w:r>
      <w:r w:rsidRPr="002C78FE">
        <w:rPr>
          <w:rFonts w:eastAsia="PoloR"/>
          <w:color w:val="000000" w:themeColor="text1"/>
          <w:szCs w:val="24"/>
        </w:rPr>
        <w:t xml:space="preserve"> (€/MWh) </w:t>
      </w:r>
    </w:p>
    <w:p w14:paraId="456AF4BD" w14:textId="2ED5C56D" w:rsidR="000F4B09" w:rsidRPr="002C78FE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>
        <w:rPr>
          <w:rFonts w:eastAsia="PoloR"/>
          <w:color w:val="000000" w:themeColor="text1"/>
          <w:szCs w:val="24"/>
        </w:rPr>
        <w:tab/>
      </w:r>
      <w:proofErr w:type="spellStart"/>
      <w:r w:rsidRPr="002C78FE">
        <w:rPr>
          <w:rFonts w:eastAsia="PoloR"/>
          <w:color w:val="000000" w:themeColor="text1"/>
          <w:szCs w:val="24"/>
        </w:rPr>
        <w:t>QSO</w:t>
      </w:r>
      <w:r w:rsidRPr="002C78FE">
        <w:rPr>
          <w:rFonts w:eastAsia="PoloR"/>
          <w:color w:val="000000" w:themeColor="text1"/>
          <w:szCs w:val="24"/>
          <w:vertAlign w:val="subscript"/>
        </w:rPr>
        <w:t>MRh</w:t>
      </w:r>
      <w:proofErr w:type="spellEnd"/>
      <w:r w:rsidRPr="002C78FE">
        <w:rPr>
          <w:rFonts w:eastAsia="PoloR"/>
          <w:color w:val="000000" w:themeColor="text1"/>
          <w:szCs w:val="24"/>
          <w:vertAlign w:val="subscript"/>
        </w:rPr>
        <w:t xml:space="preserve"> </w:t>
      </w:r>
      <w:r w:rsidRPr="002C78FE">
        <w:rPr>
          <w:rFonts w:eastAsia="PoloR"/>
          <w:color w:val="000000" w:themeColor="text1"/>
          <w:szCs w:val="24"/>
        </w:rPr>
        <w:tab/>
        <w:t>je množstvo elektriny</w:t>
      </w:r>
      <w:r>
        <w:rPr>
          <w:rFonts w:eastAsia="PoloR"/>
          <w:color w:val="000000" w:themeColor="text1"/>
          <w:szCs w:val="24"/>
        </w:rPr>
        <w:t>,</w:t>
      </w:r>
      <w:r w:rsidRPr="002C78FE">
        <w:rPr>
          <w:rFonts w:eastAsia="PoloR"/>
          <w:color w:val="000000" w:themeColor="text1"/>
          <w:szCs w:val="24"/>
        </w:rPr>
        <w:t xml:space="preserve"> ktoré musí Dodávateľ pre hodinu „h“ mesiaca „M“ roku „R“ odpredať z už nakúpeného množstva pre túto hodinu (</w:t>
      </w:r>
      <w:proofErr w:type="spellStart"/>
      <w:r w:rsidRPr="002C78FE">
        <w:rPr>
          <w:rFonts w:eastAsia="PoloR"/>
          <w:color w:val="000000" w:themeColor="text1"/>
          <w:szCs w:val="24"/>
        </w:rPr>
        <w:t>QIMRh</w:t>
      </w:r>
      <w:proofErr w:type="spellEnd"/>
      <w:r w:rsidRPr="002C78FE">
        <w:rPr>
          <w:rFonts w:eastAsia="PoloR"/>
          <w:color w:val="000000" w:themeColor="text1"/>
          <w:szCs w:val="24"/>
        </w:rPr>
        <w:t xml:space="preserve"> ) tak, aby sa rovnalo skutočnej spotrebe Odberateľa v tejto hodine (MWh) </w:t>
      </w:r>
    </w:p>
    <w:p w14:paraId="333BD286" w14:textId="0706E6ED" w:rsidR="000F4B09" w:rsidRPr="002C78FE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>
        <w:rPr>
          <w:rFonts w:eastAsia="PoloR"/>
          <w:color w:val="000000" w:themeColor="text1"/>
          <w:szCs w:val="24"/>
        </w:rPr>
        <w:tab/>
      </w:r>
      <w:r w:rsidRPr="002C78FE">
        <w:rPr>
          <w:rFonts w:eastAsia="PoloR"/>
          <w:color w:val="000000" w:themeColor="text1"/>
          <w:szCs w:val="24"/>
        </w:rPr>
        <w:t xml:space="preserve">FSO </w:t>
      </w:r>
      <w:r w:rsidRPr="002C78FE">
        <w:rPr>
          <w:rFonts w:eastAsia="PoloR"/>
          <w:color w:val="000000" w:themeColor="text1"/>
          <w:szCs w:val="24"/>
        </w:rPr>
        <w:tab/>
        <w:t xml:space="preserve">je koeficient ceny profilu pre odpredaj už nakúpenej elektriny formou SPOT = </w:t>
      </w:r>
      <w:r>
        <w:rPr>
          <w:rFonts w:eastAsia="PoloR"/>
          <w:color w:val="000000" w:themeColor="text1"/>
          <w:szCs w:val="24"/>
        </w:rPr>
        <w:t>A</w:t>
      </w:r>
      <w:r w:rsidRPr="002C78FE">
        <w:rPr>
          <w:rFonts w:eastAsia="PoloR"/>
          <w:color w:val="000000" w:themeColor="text1"/>
          <w:szCs w:val="24"/>
        </w:rPr>
        <w:t xml:space="preserve"> </w:t>
      </w:r>
      <w:r w:rsidRPr="002C78FE">
        <w:rPr>
          <w:rFonts w:eastAsia="PoloR"/>
          <w:color w:val="000000" w:themeColor="text1"/>
          <w:szCs w:val="24"/>
        </w:rPr>
        <w:lastRenderedPageBreak/>
        <w:t xml:space="preserve">(€/MWh) </w:t>
      </w:r>
    </w:p>
    <w:p w14:paraId="19082CAF" w14:textId="349659FC" w:rsidR="000F4B09" w:rsidRPr="002C78FE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  <w:r>
        <w:rPr>
          <w:rFonts w:eastAsia="PoloR"/>
          <w:color w:val="000000" w:themeColor="text1"/>
          <w:szCs w:val="24"/>
        </w:rPr>
        <w:tab/>
      </w:r>
      <w:proofErr w:type="spellStart"/>
      <w:r w:rsidRPr="002C78FE">
        <w:rPr>
          <w:rFonts w:eastAsia="PoloR"/>
          <w:color w:val="000000" w:themeColor="text1"/>
          <w:szCs w:val="24"/>
        </w:rPr>
        <w:t>QI</w:t>
      </w:r>
      <w:r w:rsidRPr="002C78FE">
        <w:rPr>
          <w:rFonts w:eastAsia="PoloR"/>
          <w:color w:val="000000" w:themeColor="text1"/>
          <w:szCs w:val="24"/>
          <w:vertAlign w:val="subscript"/>
        </w:rPr>
        <w:t>MRh</w:t>
      </w:r>
      <w:proofErr w:type="spellEnd"/>
      <w:r w:rsidRPr="002C78FE">
        <w:rPr>
          <w:rFonts w:eastAsia="PoloR"/>
          <w:color w:val="000000" w:themeColor="text1"/>
          <w:szCs w:val="24"/>
        </w:rPr>
        <w:t xml:space="preserve"> </w:t>
      </w:r>
      <w:r w:rsidRPr="002C78FE">
        <w:rPr>
          <w:rFonts w:eastAsia="PoloR"/>
          <w:color w:val="000000" w:themeColor="text1"/>
          <w:szCs w:val="24"/>
        </w:rPr>
        <w:tab/>
        <w:t xml:space="preserve">je množstvo elektriny nakúpenej za cenu TRANŽE pripadajúce na hodinu „h“ mesiaca „M“ roku „R“ (MWh). Platí, že </w:t>
      </w:r>
      <m:oMath>
        <m:r>
          <m:rPr>
            <m:sty m:val="bi"/>
          </m:rPr>
          <w:rPr>
            <w:rFonts w:ascii="Cambria Math" w:eastAsia="PoloR" w:hAnsi="Cambria Math"/>
            <w:color w:val="000000" w:themeColor="text1"/>
            <w:szCs w:val="24"/>
          </w:rPr>
          <m:t>Q</m:t>
        </m:r>
        <m:sSub>
          <m:sSubPr>
            <m:ctrlPr>
              <w:rPr>
                <w:rFonts w:ascii="Cambria Math" w:eastAsia="PoloR" w:hAnsi="Cambria Math"/>
                <w:i/>
                <w:color w:val="000000" w:themeColor="text1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PoloR" w:hAnsi="Cambria Math"/>
                <w:color w:val="000000" w:themeColor="text1"/>
                <w:szCs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="PoloR" w:hAnsi="Cambria Math"/>
                <w:color w:val="000000" w:themeColor="text1"/>
                <w:szCs w:val="24"/>
              </w:rPr>
              <m:t>MR</m:t>
            </m:r>
          </m:sub>
        </m:sSub>
        <m:r>
          <m:rPr>
            <m:sty m:val="bi"/>
          </m:rPr>
          <w:rPr>
            <w:rFonts w:ascii="Cambria Math" w:eastAsia="PoloR" w:hAnsi="Cambria Math"/>
            <w:color w:val="000000" w:themeColor="text1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="PoloR" w:hAnsi="Cambria Math"/>
                <w:i/>
                <w:color w:val="000000" w:themeColor="text1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="PoloR" w:hAnsi="Cambria Math"/>
                <w:color w:val="000000" w:themeColor="text1"/>
                <w:szCs w:val="24"/>
              </w:rPr>
              <m:t>h=1</m:t>
            </m:r>
          </m:sub>
          <m:sup>
            <m:r>
              <m:rPr>
                <m:sty m:val="bi"/>
              </m:rPr>
              <w:rPr>
                <w:rFonts w:ascii="Cambria Math" w:eastAsia="PoloR" w:hAnsi="Cambria Math"/>
                <w:color w:val="000000" w:themeColor="text1"/>
                <w:szCs w:val="24"/>
              </w:rPr>
              <m:t>m</m:t>
            </m:r>
          </m:sup>
          <m:e>
            <m:sSub>
              <m:sSubPr>
                <m:ctrlPr>
                  <w:rPr>
                    <w:rFonts w:ascii="Cambria Math" w:eastAsia="PoloR" w:hAnsi="Cambria Math"/>
                    <w:i/>
                    <w:color w:val="000000" w:themeColor="text1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PoloR" w:hAnsi="Cambria Math"/>
                    <w:color w:val="000000" w:themeColor="text1"/>
                    <w:szCs w:val="24"/>
                  </w:rPr>
                  <m:t>QI</m:t>
                </m:r>
              </m:e>
              <m:sub>
                <m:r>
                  <m:rPr>
                    <m:sty m:val="bi"/>
                  </m:rPr>
                  <w:rPr>
                    <w:rFonts w:ascii="Cambria Math" w:eastAsia="PoloR" w:hAnsi="Cambria Math"/>
                    <w:color w:val="000000" w:themeColor="text1"/>
                    <w:szCs w:val="24"/>
                  </w:rPr>
                  <m:t>MRh</m:t>
                </m:r>
              </m:sub>
            </m:sSub>
          </m:e>
        </m:nary>
      </m:oMath>
    </w:p>
    <w:p w14:paraId="69A6EC6B" w14:textId="77777777" w:rsidR="000F4B09" w:rsidRPr="002C78FE" w:rsidRDefault="000F4B09" w:rsidP="000F4B09">
      <w:pPr>
        <w:tabs>
          <w:tab w:val="left" w:pos="2127"/>
          <w:tab w:val="left" w:pos="2268"/>
        </w:tabs>
        <w:ind w:left="426" w:hanging="284"/>
        <w:jc w:val="both"/>
        <w:rPr>
          <w:rFonts w:eastAsia="PoloR"/>
          <w:color w:val="000000" w:themeColor="text1"/>
          <w:szCs w:val="24"/>
        </w:rPr>
      </w:pPr>
    </w:p>
    <w:p w14:paraId="43C8C393" w14:textId="77777777" w:rsidR="000F4B09" w:rsidRPr="00056A5E" w:rsidRDefault="000F4B09" w:rsidP="000F4B09">
      <w:pPr>
        <w:pStyle w:val="Odsekzoznamu"/>
        <w:numPr>
          <w:ilvl w:val="0"/>
          <w:numId w:val="23"/>
        </w:numPr>
        <w:ind w:left="426" w:hanging="284"/>
      </w:pPr>
      <w:r w:rsidRPr="00056A5E">
        <w:t xml:space="preserve">Výsledok výpočtu podľa tohto vzorca sa zaokrúhli matematicky na dve desatinné miesta. (ďalej len „Cena </w:t>
      </w:r>
      <w:proofErr w:type="spellStart"/>
      <w:r w:rsidRPr="00056A5E">
        <w:t>Cprofilove</w:t>
      </w:r>
      <w:proofErr w:type="spellEnd"/>
      <w:r w:rsidRPr="00056A5E">
        <w:t>“) pre profilovo merané OM.</w:t>
      </w:r>
    </w:p>
    <w:p w14:paraId="0803BE2A" w14:textId="77777777" w:rsidR="000F4B09" w:rsidRPr="00056A5E" w:rsidRDefault="000F4B09" w:rsidP="000F4B09">
      <w:pPr>
        <w:pStyle w:val="Odsekzoznamu"/>
        <w:ind w:left="426" w:hanging="284"/>
      </w:pPr>
    </w:p>
    <w:p w14:paraId="12A309FB" w14:textId="77777777" w:rsidR="000F4B09" w:rsidRPr="00056A5E" w:rsidRDefault="000F4B09" w:rsidP="000F4B09">
      <w:pPr>
        <w:pStyle w:val="Odsekzoznamu"/>
        <w:numPr>
          <w:ilvl w:val="0"/>
          <w:numId w:val="23"/>
        </w:numPr>
        <w:ind w:left="426" w:hanging="284"/>
      </w:pPr>
      <w:r w:rsidRPr="00056A5E">
        <w:t xml:space="preserve">Jednotková cena za dodávku elektriny dodanej do Odberných miest bez </w:t>
      </w:r>
      <w:proofErr w:type="spellStart"/>
      <w:r w:rsidRPr="00056A5E">
        <w:t>priebehového</w:t>
      </w:r>
      <w:proofErr w:type="spellEnd"/>
      <w:r w:rsidRPr="00056A5E">
        <w:t xml:space="preserve"> merania (ďalej len „Cena </w:t>
      </w:r>
      <w:proofErr w:type="spellStart"/>
      <w:r w:rsidRPr="00056A5E">
        <w:t>OMneprofilove</w:t>
      </w:r>
      <w:proofErr w:type="spellEnd"/>
      <w:r w:rsidRPr="00056A5E">
        <w:t xml:space="preserve">“) je v jednotlivých mesiacoch rovnaká ako Cena </w:t>
      </w:r>
      <w:proofErr w:type="spellStart"/>
      <w:r w:rsidRPr="00056A5E">
        <w:t>CProfilove</w:t>
      </w:r>
      <w:proofErr w:type="spellEnd"/>
      <w:r w:rsidRPr="00056A5E">
        <w:t xml:space="preserve">. Pri stanovení ceny pre obdobie prekračujúce jednomesačné obdobie (napr. vystavení vyúčtovacej faktúry) sa cena za dodávku elektriny dodanej do Odberných miest bez </w:t>
      </w:r>
      <w:proofErr w:type="spellStart"/>
      <w:r w:rsidRPr="00056A5E">
        <w:t>priebehového</w:t>
      </w:r>
      <w:proofErr w:type="spellEnd"/>
      <w:r w:rsidRPr="00056A5E">
        <w:t xml:space="preserve"> merania vypočíta ako aritmetický priemer Cien </w:t>
      </w:r>
      <w:proofErr w:type="spellStart"/>
      <w:r w:rsidRPr="00056A5E">
        <w:t>Cprofilove</w:t>
      </w:r>
      <w:proofErr w:type="spellEnd"/>
      <w:r w:rsidRPr="00056A5E">
        <w:t xml:space="preserve"> v príslušných mesiacoch rovnakého obdobia, akého sa týka vyúčtovacia faktúra.</w:t>
      </w:r>
    </w:p>
    <w:p w14:paraId="13C2A8EB" w14:textId="77777777" w:rsidR="000F4B09" w:rsidRPr="00056A5E" w:rsidRDefault="000F4B09" w:rsidP="000F4B09">
      <w:pPr>
        <w:pStyle w:val="Odsekzoznamu"/>
        <w:ind w:left="426" w:hanging="284"/>
      </w:pPr>
    </w:p>
    <w:p w14:paraId="2DD704D5" w14:textId="098AF1F9" w:rsidR="000F4B09" w:rsidRPr="00381654" w:rsidRDefault="00381654" w:rsidP="000F4B09">
      <w:pPr>
        <w:pStyle w:val="Odsekzoznamu"/>
        <w:numPr>
          <w:ilvl w:val="0"/>
          <w:numId w:val="23"/>
        </w:numPr>
        <w:ind w:left="426" w:hanging="284"/>
        <w:rPr>
          <w:highlight w:val="darkGray"/>
        </w:rPr>
      </w:pPr>
      <w:r w:rsidRPr="00381654">
        <w:rPr>
          <w:rFonts w:eastAsia="Calibri"/>
          <w:spacing w:val="1"/>
          <w:highlight w:val="darkGray"/>
        </w:rPr>
        <w:t>M</w:t>
      </w:r>
      <w:r w:rsidRPr="00381654">
        <w:rPr>
          <w:rFonts w:eastAsia="Calibri"/>
          <w:spacing w:val="-1"/>
          <w:highlight w:val="darkGray"/>
        </w:rPr>
        <w:t>n</w:t>
      </w:r>
      <w:r w:rsidRPr="00381654">
        <w:rPr>
          <w:rFonts w:eastAsia="Calibri"/>
          <w:spacing w:val="1"/>
          <w:highlight w:val="darkGray"/>
        </w:rPr>
        <w:t>o</w:t>
      </w:r>
      <w:r w:rsidRPr="00381654">
        <w:rPr>
          <w:rFonts w:eastAsia="Calibri"/>
          <w:spacing w:val="-1"/>
          <w:highlight w:val="darkGray"/>
        </w:rPr>
        <w:t>ž</w:t>
      </w:r>
      <w:r w:rsidRPr="00381654">
        <w:rPr>
          <w:rFonts w:eastAsia="Calibri"/>
          <w:highlight w:val="darkGray"/>
        </w:rPr>
        <w:t>s</w:t>
      </w:r>
      <w:r w:rsidRPr="00381654">
        <w:rPr>
          <w:rFonts w:eastAsia="Calibri"/>
          <w:spacing w:val="-2"/>
          <w:highlight w:val="darkGray"/>
        </w:rPr>
        <w:t>t</w:t>
      </w:r>
      <w:r w:rsidRPr="00381654">
        <w:rPr>
          <w:rFonts w:eastAsia="Calibri"/>
          <w:spacing w:val="-1"/>
          <w:highlight w:val="darkGray"/>
        </w:rPr>
        <w:t>v</w:t>
      </w:r>
      <w:r w:rsidRPr="00381654">
        <w:rPr>
          <w:rFonts w:eastAsia="Calibri"/>
          <w:highlight w:val="darkGray"/>
        </w:rPr>
        <w:t>o</w:t>
      </w:r>
      <w:r w:rsidRPr="00381654">
        <w:rPr>
          <w:rFonts w:eastAsia="Calibri"/>
          <w:spacing w:val="2"/>
          <w:highlight w:val="darkGray"/>
        </w:rPr>
        <w:t xml:space="preserve"> </w:t>
      </w:r>
      <w:r w:rsidRPr="00381654">
        <w:rPr>
          <w:rFonts w:eastAsia="Calibri"/>
          <w:spacing w:val="-1"/>
          <w:highlight w:val="darkGray"/>
        </w:rPr>
        <w:t>n</w:t>
      </w:r>
      <w:r w:rsidRPr="00381654">
        <w:rPr>
          <w:rFonts w:eastAsia="Calibri"/>
          <w:highlight w:val="darkGray"/>
        </w:rPr>
        <w:t>akú</w:t>
      </w:r>
      <w:r w:rsidRPr="00381654">
        <w:rPr>
          <w:rFonts w:eastAsia="Calibri"/>
          <w:spacing w:val="-1"/>
          <w:highlight w:val="darkGray"/>
        </w:rPr>
        <w:t>p</w:t>
      </w:r>
      <w:r w:rsidRPr="00381654">
        <w:rPr>
          <w:rFonts w:eastAsia="Calibri"/>
          <w:highlight w:val="darkGray"/>
        </w:rPr>
        <w:t>enej</w:t>
      </w:r>
      <w:r w:rsidRPr="00381654">
        <w:rPr>
          <w:rFonts w:eastAsia="Calibri"/>
          <w:spacing w:val="1"/>
          <w:highlight w:val="darkGray"/>
        </w:rPr>
        <w:t xml:space="preserve"> </w:t>
      </w:r>
      <w:r w:rsidRPr="00381654">
        <w:rPr>
          <w:rFonts w:eastAsia="Calibri"/>
          <w:highlight w:val="darkGray"/>
        </w:rPr>
        <w:t>e</w:t>
      </w:r>
      <w:r w:rsidRPr="00381654">
        <w:rPr>
          <w:rFonts w:eastAsia="Calibri"/>
          <w:spacing w:val="-2"/>
          <w:highlight w:val="darkGray"/>
        </w:rPr>
        <w:t>l</w:t>
      </w:r>
      <w:r w:rsidRPr="00381654">
        <w:rPr>
          <w:rFonts w:eastAsia="Calibri"/>
          <w:highlight w:val="darkGray"/>
        </w:rPr>
        <w:t>e</w:t>
      </w:r>
      <w:r w:rsidRPr="00381654">
        <w:rPr>
          <w:rFonts w:eastAsia="Calibri"/>
          <w:spacing w:val="1"/>
          <w:highlight w:val="darkGray"/>
        </w:rPr>
        <w:t>k</w:t>
      </w:r>
      <w:r w:rsidRPr="00381654">
        <w:rPr>
          <w:rFonts w:eastAsia="Calibri"/>
          <w:spacing w:val="-2"/>
          <w:highlight w:val="darkGray"/>
        </w:rPr>
        <w:t>t</w:t>
      </w:r>
      <w:r w:rsidRPr="00381654">
        <w:rPr>
          <w:rFonts w:eastAsia="Calibri"/>
          <w:highlight w:val="darkGray"/>
        </w:rPr>
        <w:t>ri</w:t>
      </w:r>
      <w:r w:rsidRPr="00381654">
        <w:rPr>
          <w:rFonts w:eastAsia="Calibri"/>
          <w:spacing w:val="-1"/>
          <w:highlight w:val="darkGray"/>
        </w:rPr>
        <w:t>n</w:t>
      </w:r>
      <w:r w:rsidRPr="00381654">
        <w:rPr>
          <w:rFonts w:eastAsia="Calibri"/>
          <w:highlight w:val="darkGray"/>
        </w:rPr>
        <w:t>y</w:t>
      </w:r>
      <w:r w:rsidRPr="00381654">
        <w:rPr>
          <w:rFonts w:eastAsia="Calibri"/>
          <w:spacing w:val="1"/>
          <w:highlight w:val="darkGray"/>
        </w:rPr>
        <w:t xml:space="preserve"> </w:t>
      </w:r>
      <w:r w:rsidRPr="00381654">
        <w:rPr>
          <w:rFonts w:eastAsia="Calibri"/>
          <w:spacing w:val="-1"/>
          <w:highlight w:val="darkGray"/>
        </w:rPr>
        <w:t>bud</w:t>
      </w:r>
      <w:r w:rsidRPr="00381654">
        <w:rPr>
          <w:rFonts w:eastAsia="Calibri"/>
          <w:highlight w:val="darkGray"/>
        </w:rPr>
        <w:t>e</w:t>
      </w:r>
      <w:r w:rsidRPr="00381654">
        <w:rPr>
          <w:rFonts w:eastAsia="Calibri"/>
          <w:spacing w:val="1"/>
          <w:highlight w:val="darkGray"/>
        </w:rPr>
        <w:t xml:space="preserve"> </w:t>
      </w:r>
      <w:r w:rsidRPr="00381654">
        <w:rPr>
          <w:rFonts w:eastAsia="Calibri"/>
          <w:highlight w:val="darkGray"/>
        </w:rPr>
        <w:t>r</w:t>
      </w:r>
      <w:r w:rsidRPr="00381654">
        <w:rPr>
          <w:rFonts w:eastAsia="Calibri"/>
          <w:spacing w:val="1"/>
          <w:highlight w:val="darkGray"/>
        </w:rPr>
        <w:t>ov</w:t>
      </w:r>
      <w:r w:rsidRPr="00381654">
        <w:rPr>
          <w:rFonts w:eastAsia="Calibri"/>
          <w:spacing w:val="-3"/>
          <w:highlight w:val="darkGray"/>
        </w:rPr>
        <w:t>n</w:t>
      </w:r>
      <w:r w:rsidRPr="00381654">
        <w:rPr>
          <w:rFonts w:eastAsia="Calibri"/>
          <w:spacing w:val="1"/>
          <w:highlight w:val="darkGray"/>
        </w:rPr>
        <w:t>o</w:t>
      </w:r>
      <w:r w:rsidRPr="00381654">
        <w:rPr>
          <w:rFonts w:eastAsia="Calibri"/>
          <w:spacing w:val="-1"/>
          <w:highlight w:val="darkGray"/>
        </w:rPr>
        <w:t>m</w:t>
      </w:r>
      <w:r w:rsidRPr="00381654">
        <w:rPr>
          <w:rFonts w:eastAsia="Calibri"/>
          <w:highlight w:val="darkGray"/>
        </w:rPr>
        <w:t xml:space="preserve">erne </w:t>
      </w:r>
      <w:r w:rsidRPr="00381654">
        <w:rPr>
          <w:rFonts w:eastAsia="Calibri"/>
          <w:spacing w:val="-3"/>
          <w:highlight w:val="darkGray"/>
        </w:rPr>
        <w:t>r</w:t>
      </w:r>
      <w:r w:rsidRPr="00381654">
        <w:rPr>
          <w:rFonts w:eastAsia="Calibri"/>
          <w:spacing w:val="1"/>
          <w:highlight w:val="darkGray"/>
        </w:rPr>
        <w:t>o</w:t>
      </w:r>
      <w:r w:rsidRPr="00381654">
        <w:rPr>
          <w:rFonts w:eastAsia="Calibri"/>
          <w:spacing w:val="-1"/>
          <w:highlight w:val="darkGray"/>
        </w:rPr>
        <w:t>zd</w:t>
      </w:r>
      <w:r w:rsidRPr="00381654">
        <w:rPr>
          <w:rFonts w:eastAsia="Calibri"/>
          <w:highlight w:val="darkGray"/>
        </w:rPr>
        <w:t>elené</w:t>
      </w:r>
      <w:r w:rsidRPr="00381654">
        <w:rPr>
          <w:rFonts w:eastAsia="Calibri"/>
          <w:spacing w:val="1"/>
          <w:highlight w:val="darkGray"/>
        </w:rPr>
        <w:t xml:space="preserve"> </w:t>
      </w:r>
      <w:r w:rsidRPr="00381654">
        <w:rPr>
          <w:rFonts w:eastAsia="Calibri"/>
          <w:spacing w:val="-1"/>
          <w:highlight w:val="darkGray"/>
        </w:rPr>
        <w:t>n</w:t>
      </w:r>
      <w:r w:rsidRPr="00381654">
        <w:rPr>
          <w:rFonts w:eastAsia="Calibri"/>
          <w:highlight w:val="darkGray"/>
        </w:rPr>
        <w:t xml:space="preserve">a </w:t>
      </w:r>
      <w:r w:rsidRPr="00381654">
        <w:rPr>
          <w:rFonts w:eastAsia="Calibri"/>
          <w:spacing w:val="1"/>
          <w:highlight w:val="darkGray"/>
        </w:rPr>
        <w:t>v</w:t>
      </w:r>
      <w:r w:rsidRPr="00381654">
        <w:rPr>
          <w:rFonts w:eastAsia="Calibri"/>
          <w:highlight w:val="darkGray"/>
        </w:rPr>
        <w:t>š</w:t>
      </w:r>
      <w:r w:rsidRPr="00381654">
        <w:rPr>
          <w:rFonts w:eastAsia="Calibri"/>
          <w:spacing w:val="-2"/>
          <w:highlight w:val="darkGray"/>
        </w:rPr>
        <w:t>e</w:t>
      </w:r>
      <w:r w:rsidRPr="00381654">
        <w:rPr>
          <w:rFonts w:eastAsia="Calibri"/>
          <w:highlight w:val="darkGray"/>
        </w:rPr>
        <w:t>t</w:t>
      </w:r>
      <w:r w:rsidRPr="00381654">
        <w:rPr>
          <w:rFonts w:eastAsia="Calibri"/>
          <w:spacing w:val="-2"/>
          <w:highlight w:val="darkGray"/>
        </w:rPr>
        <w:t>k</w:t>
      </w:r>
      <w:r w:rsidRPr="00381654">
        <w:rPr>
          <w:rFonts w:eastAsia="Calibri"/>
          <w:highlight w:val="darkGray"/>
        </w:rPr>
        <w:t>y</w:t>
      </w:r>
      <w:r w:rsidRPr="00381654">
        <w:rPr>
          <w:rFonts w:eastAsia="Calibri"/>
          <w:spacing w:val="1"/>
          <w:highlight w:val="darkGray"/>
        </w:rPr>
        <w:t xml:space="preserve"> </w:t>
      </w:r>
      <w:r w:rsidRPr="00381654">
        <w:rPr>
          <w:rFonts w:eastAsia="Calibri"/>
          <w:spacing w:val="-1"/>
          <w:highlight w:val="darkGray"/>
        </w:rPr>
        <w:t>h</w:t>
      </w:r>
      <w:r w:rsidRPr="00381654">
        <w:rPr>
          <w:rFonts w:eastAsia="Calibri"/>
          <w:spacing w:val="1"/>
          <w:highlight w:val="darkGray"/>
        </w:rPr>
        <w:t>o</w:t>
      </w:r>
      <w:r w:rsidRPr="00381654">
        <w:rPr>
          <w:rFonts w:eastAsia="Calibri"/>
          <w:spacing w:val="-1"/>
          <w:highlight w:val="darkGray"/>
        </w:rPr>
        <w:t>d</w:t>
      </w:r>
      <w:r w:rsidRPr="00381654">
        <w:rPr>
          <w:rFonts w:eastAsia="Calibri"/>
          <w:highlight w:val="darkGray"/>
        </w:rPr>
        <w:t>i</w:t>
      </w:r>
      <w:r w:rsidRPr="00381654">
        <w:rPr>
          <w:rFonts w:eastAsia="Calibri"/>
          <w:spacing w:val="-1"/>
          <w:highlight w:val="darkGray"/>
        </w:rPr>
        <w:t>n</w:t>
      </w:r>
      <w:r w:rsidRPr="00381654">
        <w:rPr>
          <w:rFonts w:eastAsia="Calibri"/>
          <w:highlight w:val="darkGray"/>
        </w:rPr>
        <w:t>y</w:t>
      </w:r>
      <w:r w:rsidRPr="00381654">
        <w:rPr>
          <w:rFonts w:eastAsia="Calibri"/>
          <w:spacing w:val="1"/>
          <w:highlight w:val="darkGray"/>
        </w:rPr>
        <w:t xml:space="preserve"> </w:t>
      </w:r>
      <w:r w:rsidRPr="00381654">
        <w:rPr>
          <w:rFonts w:eastAsia="Calibri"/>
          <w:spacing w:val="-2"/>
          <w:highlight w:val="darkGray"/>
        </w:rPr>
        <w:t>t</w:t>
      </w:r>
      <w:r w:rsidRPr="00381654">
        <w:rPr>
          <w:rFonts w:eastAsia="Calibri"/>
          <w:spacing w:val="-1"/>
          <w:highlight w:val="darkGray"/>
        </w:rPr>
        <w:t>oh</w:t>
      </w:r>
      <w:r w:rsidRPr="00381654">
        <w:rPr>
          <w:rFonts w:eastAsia="Calibri"/>
          <w:highlight w:val="darkGray"/>
        </w:rPr>
        <w:t>to</w:t>
      </w:r>
      <w:r w:rsidRPr="00381654">
        <w:rPr>
          <w:rFonts w:eastAsia="Calibri"/>
          <w:spacing w:val="2"/>
          <w:highlight w:val="darkGray"/>
        </w:rPr>
        <w:t xml:space="preserve"> </w:t>
      </w:r>
      <w:r w:rsidRPr="00381654">
        <w:rPr>
          <w:rFonts w:eastAsia="Calibri"/>
          <w:highlight w:val="darkGray"/>
        </w:rPr>
        <w:t>kalen</w:t>
      </w:r>
      <w:r w:rsidRPr="00381654">
        <w:rPr>
          <w:rFonts w:eastAsia="Calibri"/>
          <w:spacing w:val="-1"/>
          <w:highlight w:val="darkGray"/>
        </w:rPr>
        <w:t>d</w:t>
      </w:r>
      <w:r w:rsidRPr="00381654">
        <w:rPr>
          <w:rFonts w:eastAsia="Calibri"/>
          <w:highlight w:val="darkGray"/>
        </w:rPr>
        <w:t>ár</w:t>
      </w:r>
      <w:r w:rsidRPr="00381654">
        <w:rPr>
          <w:rFonts w:eastAsia="Calibri"/>
          <w:spacing w:val="-1"/>
          <w:highlight w:val="darkGray"/>
        </w:rPr>
        <w:t>n</w:t>
      </w:r>
      <w:r w:rsidRPr="00381654">
        <w:rPr>
          <w:rFonts w:eastAsia="Calibri"/>
          <w:highlight w:val="darkGray"/>
        </w:rPr>
        <w:t>e</w:t>
      </w:r>
      <w:r w:rsidRPr="00381654">
        <w:rPr>
          <w:rFonts w:eastAsia="Calibri"/>
          <w:spacing w:val="-3"/>
          <w:highlight w:val="darkGray"/>
        </w:rPr>
        <w:t>h</w:t>
      </w:r>
      <w:r w:rsidRPr="00381654">
        <w:rPr>
          <w:rFonts w:eastAsia="Calibri"/>
          <w:highlight w:val="darkGray"/>
        </w:rPr>
        <w:t>o r</w:t>
      </w:r>
      <w:r w:rsidRPr="00381654">
        <w:rPr>
          <w:rFonts w:eastAsia="Calibri"/>
          <w:spacing w:val="1"/>
          <w:highlight w:val="darkGray"/>
        </w:rPr>
        <w:t>o</w:t>
      </w:r>
      <w:r w:rsidRPr="00381654">
        <w:rPr>
          <w:rFonts w:eastAsia="Calibri"/>
          <w:highlight w:val="darkGray"/>
        </w:rPr>
        <w:t>ku,</w:t>
      </w:r>
      <w:r w:rsidRPr="00381654">
        <w:rPr>
          <w:rFonts w:eastAsia="Calibri"/>
          <w:spacing w:val="2"/>
          <w:highlight w:val="darkGray"/>
        </w:rPr>
        <w:t xml:space="preserve"> </w:t>
      </w:r>
      <w:r w:rsidRPr="00381654">
        <w:rPr>
          <w:rFonts w:eastAsia="Calibri"/>
          <w:spacing w:val="-1"/>
          <w:highlight w:val="darkGray"/>
        </w:rPr>
        <w:t>N</w:t>
      </w:r>
      <w:r w:rsidRPr="00381654">
        <w:rPr>
          <w:rFonts w:eastAsia="Calibri"/>
          <w:highlight w:val="darkGray"/>
        </w:rPr>
        <w:t>aku</w:t>
      </w:r>
      <w:r w:rsidRPr="00381654">
        <w:rPr>
          <w:rFonts w:eastAsia="Calibri"/>
          <w:spacing w:val="-1"/>
          <w:highlight w:val="darkGray"/>
        </w:rPr>
        <w:t>pu</w:t>
      </w:r>
      <w:r w:rsidRPr="00381654">
        <w:rPr>
          <w:rFonts w:eastAsia="Calibri"/>
          <w:highlight w:val="darkGray"/>
        </w:rPr>
        <w:t>je</w:t>
      </w:r>
      <w:r w:rsidRPr="00381654">
        <w:rPr>
          <w:rFonts w:eastAsia="Calibri"/>
          <w:spacing w:val="1"/>
          <w:highlight w:val="darkGray"/>
        </w:rPr>
        <w:t xml:space="preserve"> </w:t>
      </w:r>
      <w:r w:rsidRPr="00381654">
        <w:rPr>
          <w:rFonts w:eastAsia="Calibri"/>
          <w:highlight w:val="darkGray"/>
        </w:rPr>
        <w:t>sa</w:t>
      </w:r>
      <w:r w:rsidRPr="00381654">
        <w:rPr>
          <w:rFonts w:eastAsia="Calibri"/>
          <w:spacing w:val="2"/>
          <w:highlight w:val="darkGray"/>
        </w:rPr>
        <w:t xml:space="preserve"> </w:t>
      </w:r>
      <w:r w:rsidRPr="00381654">
        <w:rPr>
          <w:rFonts w:eastAsia="Calibri"/>
          <w:spacing w:val="-2"/>
          <w:highlight w:val="darkGray"/>
        </w:rPr>
        <w:t>B</w:t>
      </w:r>
      <w:r w:rsidRPr="00381654">
        <w:rPr>
          <w:rFonts w:eastAsia="Calibri"/>
          <w:highlight w:val="darkGray"/>
        </w:rPr>
        <w:t>L</w:t>
      </w:r>
      <w:r w:rsidRPr="00381654">
        <w:rPr>
          <w:rFonts w:eastAsia="Calibri"/>
          <w:spacing w:val="3"/>
          <w:highlight w:val="darkGray"/>
        </w:rPr>
        <w:t xml:space="preserve"> </w:t>
      </w:r>
      <w:r w:rsidRPr="00381654">
        <w:rPr>
          <w:rFonts w:eastAsia="Calibri"/>
          <w:spacing w:val="-2"/>
          <w:highlight w:val="darkGray"/>
        </w:rPr>
        <w:t>(</w:t>
      </w:r>
      <w:r w:rsidRPr="00381654">
        <w:rPr>
          <w:rFonts w:eastAsia="Calibri"/>
          <w:highlight w:val="darkGray"/>
        </w:rPr>
        <w:t>tzv. r</w:t>
      </w:r>
      <w:r w:rsidRPr="00381654">
        <w:rPr>
          <w:rFonts w:eastAsia="Calibri"/>
          <w:spacing w:val="-1"/>
          <w:highlight w:val="darkGray"/>
        </w:rPr>
        <w:t>o</w:t>
      </w:r>
      <w:r w:rsidRPr="00381654">
        <w:rPr>
          <w:rFonts w:eastAsia="Calibri"/>
          <w:spacing w:val="1"/>
          <w:highlight w:val="darkGray"/>
        </w:rPr>
        <w:t>v</w:t>
      </w:r>
      <w:r w:rsidRPr="00381654">
        <w:rPr>
          <w:rFonts w:eastAsia="Calibri"/>
          <w:spacing w:val="-1"/>
          <w:highlight w:val="darkGray"/>
        </w:rPr>
        <w:t>n</w:t>
      </w:r>
      <w:r w:rsidRPr="00381654">
        <w:rPr>
          <w:rFonts w:eastAsia="Calibri"/>
          <w:highlight w:val="darkGray"/>
        </w:rPr>
        <w:t>á</w:t>
      </w:r>
      <w:r w:rsidRPr="00381654">
        <w:rPr>
          <w:rFonts w:eastAsia="Calibri"/>
          <w:spacing w:val="2"/>
          <w:highlight w:val="darkGray"/>
        </w:rPr>
        <w:t xml:space="preserve"> </w:t>
      </w:r>
      <w:r w:rsidRPr="00381654">
        <w:rPr>
          <w:rFonts w:eastAsia="Calibri"/>
          <w:highlight w:val="darkGray"/>
        </w:rPr>
        <w:t>čiar</w:t>
      </w:r>
      <w:r w:rsidRPr="00381654">
        <w:rPr>
          <w:rFonts w:eastAsia="Calibri"/>
          <w:spacing w:val="-1"/>
          <w:highlight w:val="darkGray"/>
        </w:rPr>
        <w:t>a</w:t>
      </w:r>
      <w:r w:rsidRPr="00381654">
        <w:rPr>
          <w:rFonts w:eastAsia="Calibri"/>
          <w:highlight w:val="darkGray"/>
        </w:rPr>
        <w:t xml:space="preserve">), </w:t>
      </w:r>
      <w:r w:rsidRPr="00381654">
        <w:rPr>
          <w:rFonts w:eastAsia="Calibri"/>
          <w:spacing w:val="-1"/>
          <w:highlight w:val="darkGray"/>
        </w:rPr>
        <w:t>n</w:t>
      </w:r>
      <w:r w:rsidRPr="00381654">
        <w:rPr>
          <w:rFonts w:eastAsia="Calibri"/>
          <w:highlight w:val="darkGray"/>
        </w:rPr>
        <w:t>ie</w:t>
      </w:r>
      <w:r w:rsidRPr="00381654">
        <w:rPr>
          <w:rFonts w:eastAsia="Calibri"/>
          <w:spacing w:val="3"/>
          <w:highlight w:val="darkGray"/>
        </w:rPr>
        <w:t xml:space="preserve"> </w:t>
      </w:r>
      <w:r w:rsidRPr="00381654">
        <w:rPr>
          <w:rFonts w:eastAsia="Calibri"/>
          <w:spacing w:val="-1"/>
          <w:highlight w:val="darkGray"/>
        </w:rPr>
        <w:t>d</w:t>
      </w:r>
      <w:r w:rsidRPr="00381654">
        <w:rPr>
          <w:rFonts w:eastAsia="Calibri"/>
          <w:spacing w:val="3"/>
          <w:highlight w:val="darkGray"/>
        </w:rPr>
        <w:t>i</w:t>
      </w:r>
      <w:r w:rsidRPr="00381654">
        <w:rPr>
          <w:rFonts w:eastAsia="Calibri"/>
          <w:highlight w:val="darkGray"/>
        </w:rPr>
        <w:t>a</w:t>
      </w:r>
      <w:r w:rsidRPr="00381654">
        <w:rPr>
          <w:rFonts w:eastAsia="Calibri"/>
          <w:spacing w:val="-1"/>
          <w:highlight w:val="darkGray"/>
        </w:rPr>
        <w:t>g</w:t>
      </w:r>
      <w:r w:rsidRPr="00381654">
        <w:rPr>
          <w:rFonts w:eastAsia="Calibri"/>
          <w:highlight w:val="darkGray"/>
        </w:rPr>
        <w:t>r</w:t>
      </w:r>
      <w:r w:rsidRPr="00381654">
        <w:rPr>
          <w:rFonts w:eastAsia="Calibri"/>
          <w:spacing w:val="-3"/>
          <w:highlight w:val="darkGray"/>
        </w:rPr>
        <w:t>a</w:t>
      </w:r>
      <w:r w:rsidRPr="00381654">
        <w:rPr>
          <w:rFonts w:eastAsia="Calibri"/>
          <w:spacing w:val="1"/>
          <w:highlight w:val="darkGray"/>
        </w:rPr>
        <w:t>m</w:t>
      </w:r>
      <w:r w:rsidRPr="00381654">
        <w:rPr>
          <w:rFonts w:eastAsia="Calibri"/>
          <w:highlight w:val="darkGray"/>
        </w:rPr>
        <w:t xml:space="preserve">. </w:t>
      </w:r>
      <w:r w:rsidRPr="00381654">
        <w:rPr>
          <w:rFonts w:eastAsia="Calibri"/>
          <w:spacing w:val="-1"/>
          <w:highlight w:val="darkGray"/>
        </w:rPr>
        <w:t>N</w:t>
      </w:r>
      <w:r w:rsidRPr="00381654">
        <w:rPr>
          <w:rFonts w:eastAsia="Calibri"/>
          <w:highlight w:val="darkGray"/>
        </w:rPr>
        <w:t>akú</w:t>
      </w:r>
      <w:r w:rsidRPr="00381654">
        <w:rPr>
          <w:rFonts w:eastAsia="Calibri"/>
          <w:spacing w:val="-1"/>
          <w:highlight w:val="darkGray"/>
        </w:rPr>
        <w:t>p</w:t>
      </w:r>
      <w:r w:rsidRPr="00381654">
        <w:rPr>
          <w:rFonts w:eastAsia="Calibri"/>
          <w:highlight w:val="darkGray"/>
        </w:rPr>
        <w:t>ené</w:t>
      </w:r>
      <w:r w:rsidRPr="00381654">
        <w:rPr>
          <w:rFonts w:eastAsia="Calibri"/>
          <w:spacing w:val="1"/>
          <w:highlight w:val="darkGray"/>
        </w:rPr>
        <w:t xml:space="preserve"> m</w:t>
      </w:r>
      <w:r w:rsidRPr="00381654">
        <w:rPr>
          <w:rFonts w:eastAsia="Calibri"/>
          <w:spacing w:val="-1"/>
          <w:highlight w:val="darkGray"/>
        </w:rPr>
        <w:t>n</w:t>
      </w:r>
      <w:r w:rsidRPr="00381654">
        <w:rPr>
          <w:rFonts w:eastAsia="Calibri"/>
          <w:spacing w:val="1"/>
          <w:highlight w:val="darkGray"/>
        </w:rPr>
        <w:t>o</w:t>
      </w:r>
      <w:r w:rsidRPr="00381654">
        <w:rPr>
          <w:rFonts w:eastAsia="Calibri"/>
          <w:spacing w:val="-1"/>
          <w:highlight w:val="darkGray"/>
        </w:rPr>
        <w:t>ž</w:t>
      </w:r>
      <w:r w:rsidRPr="00381654">
        <w:rPr>
          <w:rFonts w:eastAsia="Calibri"/>
          <w:spacing w:val="-2"/>
          <w:highlight w:val="darkGray"/>
        </w:rPr>
        <w:t>s</w:t>
      </w:r>
      <w:r w:rsidRPr="00381654">
        <w:rPr>
          <w:rFonts w:eastAsia="Calibri"/>
          <w:highlight w:val="darkGray"/>
        </w:rPr>
        <w:t>t</w:t>
      </w:r>
      <w:r w:rsidRPr="00381654">
        <w:rPr>
          <w:rFonts w:eastAsia="Calibri"/>
          <w:spacing w:val="-1"/>
          <w:highlight w:val="darkGray"/>
        </w:rPr>
        <w:t>v</w:t>
      </w:r>
      <w:r w:rsidRPr="00381654">
        <w:rPr>
          <w:rFonts w:eastAsia="Calibri"/>
          <w:highlight w:val="darkGray"/>
        </w:rPr>
        <w:t>o</w:t>
      </w:r>
      <w:r w:rsidRPr="00381654">
        <w:rPr>
          <w:rFonts w:eastAsia="Calibri"/>
          <w:spacing w:val="5"/>
          <w:highlight w:val="darkGray"/>
        </w:rPr>
        <w:t xml:space="preserve"> </w:t>
      </w:r>
      <w:r w:rsidRPr="00381654">
        <w:rPr>
          <w:rFonts w:eastAsia="Calibri"/>
          <w:spacing w:val="-1"/>
          <w:highlight w:val="darkGray"/>
        </w:rPr>
        <w:t>bu</w:t>
      </w:r>
      <w:r w:rsidRPr="00381654">
        <w:rPr>
          <w:rFonts w:eastAsia="Calibri"/>
          <w:spacing w:val="-3"/>
          <w:highlight w:val="darkGray"/>
        </w:rPr>
        <w:t>d</w:t>
      </w:r>
      <w:r w:rsidRPr="00381654">
        <w:rPr>
          <w:rFonts w:eastAsia="Calibri"/>
          <w:highlight w:val="darkGray"/>
        </w:rPr>
        <w:t>e</w:t>
      </w:r>
      <w:r w:rsidRPr="00381654">
        <w:rPr>
          <w:rFonts w:eastAsia="Calibri"/>
          <w:spacing w:val="3"/>
          <w:highlight w:val="darkGray"/>
        </w:rPr>
        <w:t xml:space="preserve"> </w:t>
      </w:r>
      <w:r w:rsidRPr="00381654">
        <w:rPr>
          <w:rFonts w:eastAsia="Calibri"/>
          <w:spacing w:val="1"/>
          <w:highlight w:val="darkGray"/>
        </w:rPr>
        <w:t>m</w:t>
      </w:r>
      <w:r w:rsidRPr="00381654">
        <w:rPr>
          <w:rFonts w:eastAsia="Calibri"/>
          <w:highlight w:val="darkGray"/>
        </w:rPr>
        <w:t>i</w:t>
      </w:r>
      <w:r w:rsidRPr="00381654">
        <w:rPr>
          <w:rFonts w:eastAsia="Calibri"/>
          <w:spacing w:val="-1"/>
          <w:highlight w:val="darkGray"/>
        </w:rPr>
        <w:t>n</w:t>
      </w:r>
      <w:r w:rsidRPr="00381654">
        <w:rPr>
          <w:rFonts w:eastAsia="Calibri"/>
          <w:spacing w:val="-3"/>
          <w:highlight w:val="darkGray"/>
        </w:rPr>
        <w:t>i</w:t>
      </w:r>
      <w:r w:rsidRPr="00381654">
        <w:rPr>
          <w:rFonts w:eastAsia="Calibri"/>
          <w:spacing w:val="1"/>
          <w:highlight w:val="darkGray"/>
        </w:rPr>
        <w:t>m</w:t>
      </w:r>
      <w:r w:rsidRPr="00381654">
        <w:rPr>
          <w:rFonts w:eastAsia="Calibri"/>
          <w:highlight w:val="darkGray"/>
        </w:rPr>
        <w:t>ál</w:t>
      </w:r>
      <w:r w:rsidRPr="00381654">
        <w:rPr>
          <w:rFonts w:eastAsia="Calibri"/>
          <w:spacing w:val="-1"/>
          <w:highlight w:val="darkGray"/>
        </w:rPr>
        <w:t>n</w:t>
      </w:r>
      <w:r w:rsidRPr="00381654">
        <w:rPr>
          <w:rFonts w:eastAsia="Calibri"/>
          <w:highlight w:val="darkGray"/>
        </w:rPr>
        <w:t>e</w:t>
      </w:r>
      <w:r w:rsidRPr="00381654">
        <w:rPr>
          <w:rFonts w:eastAsia="Calibri"/>
          <w:spacing w:val="2"/>
          <w:highlight w:val="darkGray"/>
        </w:rPr>
        <w:t xml:space="preserve"> </w:t>
      </w:r>
      <w:r w:rsidRPr="00381654">
        <w:rPr>
          <w:rFonts w:eastAsia="Calibri"/>
          <w:spacing w:val="-2"/>
          <w:highlight w:val="darkGray"/>
        </w:rPr>
        <w:t>6</w:t>
      </w:r>
      <w:r w:rsidRPr="00381654">
        <w:rPr>
          <w:rFonts w:eastAsia="Calibri"/>
          <w:spacing w:val="1"/>
          <w:highlight w:val="darkGray"/>
        </w:rPr>
        <w:t>0</w:t>
      </w:r>
      <w:r w:rsidRPr="00381654">
        <w:rPr>
          <w:rFonts w:eastAsia="Calibri"/>
          <w:highlight w:val="darkGray"/>
        </w:rPr>
        <w:t>% r</w:t>
      </w:r>
      <w:r w:rsidRPr="00381654">
        <w:rPr>
          <w:rFonts w:eastAsia="Calibri"/>
          <w:spacing w:val="1"/>
          <w:highlight w:val="darkGray"/>
        </w:rPr>
        <w:t>o</w:t>
      </w:r>
      <w:r w:rsidRPr="00381654">
        <w:rPr>
          <w:rFonts w:eastAsia="Calibri"/>
          <w:highlight w:val="darkGray"/>
        </w:rPr>
        <w:t>čné</w:t>
      </w:r>
      <w:r w:rsidRPr="00381654">
        <w:rPr>
          <w:rFonts w:eastAsia="Calibri"/>
          <w:spacing w:val="-3"/>
          <w:highlight w:val="darkGray"/>
        </w:rPr>
        <w:t>h</w:t>
      </w:r>
      <w:r w:rsidRPr="00381654">
        <w:rPr>
          <w:rFonts w:eastAsia="Calibri"/>
          <w:highlight w:val="darkGray"/>
        </w:rPr>
        <w:t>o</w:t>
      </w:r>
      <w:r w:rsidRPr="00381654">
        <w:rPr>
          <w:rFonts w:eastAsia="Calibri"/>
          <w:spacing w:val="1"/>
          <w:highlight w:val="darkGray"/>
        </w:rPr>
        <w:t xml:space="preserve"> </w:t>
      </w:r>
      <w:r w:rsidRPr="00381654">
        <w:rPr>
          <w:rFonts w:eastAsia="Calibri"/>
          <w:highlight w:val="darkGray"/>
        </w:rPr>
        <w:t>z</w:t>
      </w:r>
      <w:r w:rsidRPr="00381654">
        <w:rPr>
          <w:rFonts w:eastAsia="Calibri"/>
          <w:spacing w:val="1"/>
          <w:highlight w:val="darkGray"/>
        </w:rPr>
        <w:t>m</w:t>
      </w:r>
      <w:r w:rsidRPr="00381654">
        <w:rPr>
          <w:rFonts w:eastAsia="Calibri"/>
          <w:highlight w:val="darkGray"/>
        </w:rPr>
        <w:t>l</w:t>
      </w:r>
      <w:r w:rsidRPr="00381654">
        <w:rPr>
          <w:rFonts w:eastAsia="Calibri"/>
          <w:spacing w:val="-4"/>
          <w:highlight w:val="darkGray"/>
        </w:rPr>
        <w:t>u</w:t>
      </w:r>
      <w:r w:rsidRPr="00381654">
        <w:rPr>
          <w:rFonts w:eastAsia="Calibri"/>
          <w:spacing w:val="1"/>
          <w:highlight w:val="darkGray"/>
        </w:rPr>
        <w:t>v</w:t>
      </w:r>
      <w:r w:rsidRPr="00381654">
        <w:rPr>
          <w:rFonts w:eastAsia="Calibri"/>
          <w:spacing w:val="-1"/>
          <w:highlight w:val="darkGray"/>
        </w:rPr>
        <w:t>n</w:t>
      </w:r>
      <w:r w:rsidRPr="00381654">
        <w:rPr>
          <w:rFonts w:eastAsia="Calibri"/>
          <w:highlight w:val="darkGray"/>
        </w:rPr>
        <w:t>é</w:t>
      </w:r>
      <w:r w:rsidRPr="00381654">
        <w:rPr>
          <w:rFonts w:eastAsia="Calibri"/>
          <w:spacing w:val="-3"/>
          <w:highlight w:val="darkGray"/>
        </w:rPr>
        <w:t>h</w:t>
      </w:r>
      <w:r w:rsidRPr="00381654">
        <w:rPr>
          <w:rFonts w:eastAsia="Calibri"/>
          <w:highlight w:val="darkGray"/>
        </w:rPr>
        <w:t>o</w:t>
      </w:r>
      <w:r w:rsidRPr="00381654">
        <w:rPr>
          <w:rFonts w:eastAsia="Calibri"/>
          <w:spacing w:val="-1"/>
          <w:highlight w:val="darkGray"/>
        </w:rPr>
        <w:t xml:space="preserve"> </w:t>
      </w:r>
      <w:r w:rsidRPr="00381654">
        <w:rPr>
          <w:rFonts w:eastAsia="Calibri"/>
          <w:spacing w:val="1"/>
          <w:highlight w:val="darkGray"/>
        </w:rPr>
        <w:t>m</w:t>
      </w:r>
      <w:r w:rsidRPr="00381654">
        <w:rPr>
          <w:rFonts w:eastAsia="Calibri"/>
          <w:spacing w:val="-1"/>
          <w:highlight w:val="darkGray"/>
        </w:rPr>
        <w:t>n</w:t>
      </w:r>
      <w:r w:rsidRPr="00381654">
        <w:rPr>
          <w:rFonts w:eastAsia="Calibri"/>
          <w:spacing w:val="1"/>
          <w:highlight w:val="darkGray"/>
        </w:rPr>
        <w:t>o</w:t>
      </w:r>
      <w:r w:rsidRPr="00381654">
        <w:rPr>
          <w:rFonts w:eastAsia="Calibri"/>
          <w:spacing w:val="-1"/>
          <w:highlight w:val="darkGray"/>
        </w:rPr>
        <w:t>ž</w:t>
      </w:r>
      <w:r w:rsidRPr="00381654">
        <w:rPr>
          <w:rFonts w:eastAsia="Calibri"/>
          <w:spacing w:val="-2"/>
          <w:highlight w:val="darkGray"/>
        </w:rPr>
        <w:t>s</w:t>
      </w:r>
      <w:r w:rsidRPr="00381654">
        <w:rPr>
          <w:rFonts w:eastAsia="Calibri"/>
          <w:highlight w:val="darkGray"/>
        </w:rPr>
        <w:t>t</w:t>
      </w:r>
      <w:r w:rsidRPr="00381654">
        <w:rPr>
          <w:rFonts w:eastAsia="Calibri"/>
          <w:spacing w:val="1"/>
          <w:highlight w:val="darkGray"/>
        </w:rPr>
        <w:t>v</w:t>
      </w:r>
      <w:r w:rsidRPr="00381654">
        <w:rPr>
          <w:rFonts w:eastAsia="Calibri"/>
          <w:spacing w:val="2"/>
          <w:highlight w:val="darkGray"/>
        </w:rPr>
        <w:t>a</w:t>
      </w:r>
      <w:r w:rsidR="000F4B09" w:rsidRPr="00381654">
        <w:rPr>
          <w:highlight w:val="darkGray"/>
        </w:rPr>
        <w:t>.</w:t>
      </w:r>
    </w:p>
    <w:p w14:paraId="15736AD5" w14:textId="3E32B229" w:rsidR="00DA630D" w:rsidRDefault="00DA630D">
      <w:pPr>
        <w:pStyle w:val="Odsekzoznamu"/>
        <w:ind w:left="426" w:right="112" w:firstLine="0"/>
      </w:pPr>
    </w:p>
    <w:p w14:paraId="249BA7AE" w14:textId="080731A7" w:rsidR="00DA630D" w:rsidRDefault="00DA630D" w:rsidP="005C2107">
      <w:pPr>
        <w:pStyle w:val="Odsekzoznamu"/>
        <w:numPr>
          <w:ilvl w:val="0"/>
          <w:numId w:val="16"/>
        </w:numPr>
        <w:ind w:left="426" w:right="112" w:hanging="426"/>
      </w:pPr>
      <w:r w:rsidRPr="00DA630D">
        <w:t xml:space="preserve">Jednotková cena za dodávku elektriny vypočítaná podľa </w:t>
      </w:r>
      <w:r>
        <w:t>článku IV. bod 5</w:t>
      </w:r>
      <w:r w:rsidRPr="00DA630D">
        <w:t xml:space="preserve"> je jednotkovou cenou za dodávku každej MWh elektriny, ktorú Odberateľ na základe tejto Zmluvy odoberie v Odberných miestach v kalendárnom mesiaci, pre ktorý bola takáto jednotková cena za dodávku elektriny vypočítaná, v ktorej je zahrnutá aj cena za prevzatie zodpovedností za odchýlku za Odberné miesta voči zúčtovateľovi odchýlok Dodávateľom. </w:t>
      </w:r>
    </w:p>
    <w:p w14:paraId="0046C362" w14:textId="77777777" w:rsidR="00DA630D" w:rsidRDefault="00DA630D" w:rsidP="005C2107">
      <w:pPr>
        <w:pStyle w:val="Odsekzoznamu"/>
        <w:ind w:left="426" w:right="112" w:firstLine="0"/>
      </w:pPr>
    </w:p>
    <w:p w14:paraId="3FB97803" w14:textId="0E7E7531" w:rsidR="00DA630D" w:rsidRDefault="00DA630D" w:rsidP="008842F8">
      <w:pPr>
        <w:pStyle w:val="Odsekzoznamu"/>
        <w:numPr>
          <w:ilvl w:val="0"/>
          <w:numId w:val="16"/>
        </w:numPr>
        <w:ind w:left="426" w:right="112" w:hanging="426"/>
      </w:pPr>
      <w:r w:rsidRPr="00DA630D">
        <w:t xml:space="preserve">Dodávateľ oznámi Odberateľovi výslednú jednotkovú cenu za dodávku elektriny vypočítanú podľa </w:t>
      </w:r>
      <w:r>
        <w:t xml:space="preserve">článku IV odseku 5 </w:t>
      </w:r>
      <w:r w:rsidRPr="00DA630D">
        <w:t xml:space="preserve">e-mailom, </w:t>
      </w:r>
      <w:bookmarkStart w:id="2" w:name="_Hlk109158378"/>
      <w:r w:rsidRPr="00DA630D">
        <w:t>a to na e-mailovú adresu ktorejkoľvek z osôb Odberateľa</w:t>
      </w:r>
      <w:r w:rsidR="00A82C3E">
        <w:t>,</w:t>
      </w:r>
      <w:r w:rsidRPr="00DA630D">
        <w:t xml:space="preserve"> </w:t>
      </w:r>
      <w:r w:rsidR="008802B2">
        <w:t>ktoré Odberateľ oznámi Dodávateľovi e-mailom</w:t>
      </w:r>
      <w:r w:rsidR="003A3585">
        <w:t>,</w:t>
      </w:r>
      <w:r w:rsidR="008802B2">
        <w:t xml:space="preserve"> najneskôr pri uzavretí </w:t>
      </w:r>
      <w:bookmarkEnd w:id="1"/>
      <w:bookmarkEnd w:id="2"/>
      <w:r w:rsidR="003A3585">
        <w:t>Zmluvy o združenej dodávke elektriny</w:t>
      </w:r>
      <w:r w:rsidRPr="008802B2">
        <w:t>.</w:t>
      </w:r>
    </w:p>
    <w:p w14:paraId="749806DB" w14:textId="77777777" w:rsidR="00193A7B" w:rsidRDefault="00193A7B" w:rsidP="00193A7B">
      <w:pPr>
        <w:pStyle w:val="Odsekzoznamu"/>
      </w:pPr>
    </w:p>
    <w:p w14:paraId="2462926C" w14:textId="3FE71472" w:rsidR="00193A7B" w:rsidRPr="00193A7B" w:rsidRDefault="00193A7B" w:rsidP="008842F8">
      <w:pPr>
        <w:pStyle w:val="Odsekzoznamu"/>
        <w:numPr>
          <w:ilvl w:val="0"/>
          <w:numId w:val="16"/>
        </w:numPr>
        <w:ind w:left="426" w:right="112" w:hanging="426"/>
        <w:rPr>
          <w:highlight w:val="darkGray"/>
        </w:rPr>
      </w:pPr>
      <w:r w:rsidRPr="00193A7B">
        <w:rPr>
          <w:highlight w:val="darkGray"/>
        </w:rPr>
        <w:t>Pre vylúčenie pochybností k cene za dodávku elektriny si Dodávateľ uplatňuje a Odberateľ je povinný zaplatiť Dodávateľovi cenu za Distribučné služby najmä za prenos elektriny, distribúciu elektriny, systémové služby a ostatné regulované položky schválené Úradom pre reguláciu sieťových odvetví, príslušné dane a odvod do NJF a rovnako cenu podľa platného cenníka príslušného PDS za úkony vykonané zo strany PDS</w:t>
      </w:r>
      <w:r w:rsidRPr="00193A7B">
        <w:rPr>
          <w:highlight w:val="darkGray"/>
        </w:rPr>
        <w:t>.</w:t>
      </w:r>
    </w:p>
    <w:p w14:paraId="7E184B0C" w14:textId="77777777" w:rsidR="005E1D20" w:rsidRPr="002B04FB" w:rsidRDefault="005E1D20" w:rsidP="002B04FB">
      <w:pPr>
        <w:pStyle w:val="Odsekzoznamu"/>
        <w:tabs>
          <w:tab w:val="left" w:pos="825"/>
        </w:tabs>
        <w:ind w:left="824" w:right="115" w:firstLine="0"/>
        <w:jc w:val="right"/>
      </w:pPr>
    </w:p>
    <w:p w14:paraId="346BCF06" w14:textId="77777777" w:rsidR="00C73DC2" w:rsidRPr="002B04FB" w:rsidRDefault="00D63ACF" w:rsidP="002B04FB">
      <w:pPr>
        <w:pStyle w:val="Nadpis1"/>
        <w:ind w:left="186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V</w:t>
      </w:r>
    </w:p>
    <w:p w14:paraId="26F1F1BF" w14:textId="77777777" w:rsidR="00C73DC2" w:rsidRPr="002B04FB" w:rsidRDefault="00D63ACF" w:rsidP="002B04FB">
      <w:pPr>
        <w:ind w:left="183" w:right="185"/>
        <w:jc w:val="center"/>
        <w:rPr>
          <w:b/>
        </w:rPr>
      </w:pPr>
      <w:r w:rsidRPr="002B04FB">
        <w:rPr>
          <w:b/>
        </w:rPr>
        <w:t>PRÁVA A POVINNOSTI ZMLUVNÝCH</w:t>
      </w:r>
      <w:r w:rsidRPr="002B04FB">
        <w:rPr>
          <w:b/>
          <w:spacing w:val="-17"/>
        </w:rPr>
        <w:t xml:space="preserve"> </w:t>
      </w:r>
      <w:r w:rsidRPr="002B04FB">
        <w:rPr>
          <w:b/>
        </w:rPr>
        <w:t>STRÁN</w:t>
      </w:r>
    </w:p>
    <w:p w14:paraId="2025D0DA" w14:textId="77777777" w:rsidR="003A4129" w:rsidRPr="002B04FB" w:rsidRDefault="003A4129" w:rsidP="005C72D6">
      <w:pPr>
        <w:pStyle w:val="Odsekzoznamu"/>
        <w:ind w:left="426" w:right="112" w:firstLine="0"/>
      </w:pPr>
    </w:p>
    <w:p w14:paraId="582D10C6" w14:textId="77777777" w:rsidR="00C73DC2" w:rsidRPr="002B04FB" w:rsidRDefault="00D63ACF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>Dodávateľ je povinný</w:t>
      </w:r>
      <w:r w:rsidRPr="00616EC8">
        <w:t xml:space="preserve"> </w:t>
      </w:r>
      <w:r w:rsidRPr="002B04FB">
        <w:t>:</w:t>
      </w:r>
    </w:p>
    <w:p w14:paraId="3938DBFD" w14:textId="1AD677C8" w:rsidR="00C73DC2" w:rsidRPr="007D6138" w:rsidRDefault="00D63ACF" w:rsidP="007D6138">
      <w:pPr>
        <w:pStyle w:val="Odsekzoznamu"/>
        <w:numPr>
          <w:ilvl w:val="1"/>
          <w:numId w:val="2"/>
        </w:numPr>
        <w:ind w:left="851" w:right="121" w:hanging="425"/>
        <w:rPr>
          <w:highlight w:val="darkGray"/>
        </w:rPr>
      </w:pPr>
      <w:r w:rsidRPr="007D6138">
        <w:rPr>
          <w:highlight w:val="darkGray"/>
        </w:rPr>
        <w:t>realizovať obchod s elektrickou energiou, vo vzťahu k dosiahnutým výsledkom vo verejnej súťaži – elektronickej aukcii,</w:t>
      </w:r>
    </w:p>
    <w:p w14:paraId="5277BA91" w14:textId="79CEFB94" w:rsidR="00C73DC2" w:rsidRPr="007D6138" w:rsidRDefault="00D63ACF" w:rsidP="0003767F">
      <w:pPr>
        <w:pStyle w:val="Odsekzoznamu"/>
        <w:numPr>
          <w:ilvl w:val="1"/>
          <w:numId w:val="2"/>
        </w:numPr>
        <w:tabs>
          <w:tab w:val="left" w:pos="1619"/>
        </w:tabs>
        <w:ind w:left="851" w:hanging="425"/>
        <w:rPr>
          <w:highlight w:val="darkGray"/>
        </w:rPr>
      </w:pPr>
      <w:r w:rsidRPr="007D6138">
        <w:rPr>
          <w:highlight w:val="darkGray"/>
        </w:rPr>
        <w:t>mať</w:t>
      </w:r>
      <w:r w:rsidRPr="007D6138">
        <w:rPr>
          <w:spacing w:val="9"/>
          <w:highlight w:val="darkGray"/>
        </w:rPr>
        <w:t xml:space="preserve"> </w:t>
      </w:r>
      <w:r w:rsidRPr="007D6138">
        <w:rPr>
          <w:highlight w:val="darkGray"/>
        </w:rPr>
        <w:t>platné</w:t>
      </w:r>
      <w:r w:rsidRPr="007D6138">
        <w:rPr>
          <w:spacing w:val="8"/>
          <w:highlight w:val="darkGray"/>
        </w:rPr>
        <w:t xml:space="preserve"> </w:t>
      </w:r>
      <w:r w:rsidRPr="007D6138">
        <w:rPr>
          <w:highlight w:val="darkGray"/>
        </w:rPr>
        <w:t>povolenie</w:t>
      </w:r>
      <w:r w:rsidRPr="007D6138">
        <w:rPr>
          <w:spacing w:val="10"/>
          <w:highlight w:val="darkGray"/>
        </w:rPr>
        <w:t xml:space="preserve"> </w:t>
      </w:r>
      <w:r w:rsidRPr="007D6138">
        <w:rPr>
          <w:highlight w:val="darkGray"/>
        </w:rPr>
        <w:t>na</w:t>
      </w:r>
      <w:r w:rsidRPr="007D6138">
        <w:rPr>
          <w:spacing w:val="8"/>
          <w:highlight w:val="darkGray"/>
        </w:rPr>
        <w:t xml:space="preserve"> </w:t>
      </w:r>
      <w:r w:rsidRPr="007D6138">
        <w:rPr>
          <w:highlight w:val="darkGray"/>
        </w:rPr>
        <w:t>dodávku</w:t>
      </w:r>
      <w:r w:rsidRPr="007D6138">
        <w:rPr>
          <w:spacing w:val="11"/>
          <w:highlight w:val="darkGray"/>
        </w:rPr>
        <w:t xml:space="preserve"> </w:t>
      </w:r>
      <w:r w:rsidRPr="007D6138">
        <w:rPr>
          <w:highlight w:val="darkGray"/>
        </w:rPr>
        <w:t>elektriny</w:t>
      </w:r>
      <w:r w:rsidRPr="007D6138">
        <w:rPr>
          <w:spacing w:val="4"/>
          <w:highlight w:val="darkGray"/>
        </w:rPr>
        <w:t xml:space="preserve"> </w:t>
      </w:r>
      <w:r w:rsidRPr="007D6138">
        <w:rPr>
          <w:highlight w:val="darkGray"/>
        </w:rPr>
        <w:t>v</w:t>
      </w:r>
      <w:r w:rsidRPr="007D6138">
        <w:rPr>
          <w:spacing w:val="13"/>
          <w:highlight w:val="darkGray"/>
        </w:rPr>
        <w:t xml:space="preserve"> </w:t>
      </w:r>
      <w:r w:rsidRPr="007D6138">
        <w:rPr>
          <w:highlight w:val="darkGray"/>
        </w:rPr>
        <w:t>súlade</w:t>
      </w:r>
      <w:r w:rsidRPr="007D6138">
        <w:rPr>
          <w:spacing w:val="8"/>
          <w:highlight w:val="darkGray"/>
        </w:rPr>
        <w:t xml:space="preserve"> </w:t>
      </w:r>
      <w:r w:rsidRPr="007D6138">
        <w:rPr>
          <w:highlight w:val="darkGray"/>
        </w:rPr>
        <w:t>s</w:t>
      </w:r>
      <w:r w:rsidRPr="007D6138">
        <w:rPr>
          <w:spacing w:val="9"/>
          <w:highlight w:val="darkGray"/>
        </w:rPr>
        <w:t xml:space="preserve"> </w:t>
      </w:r>
      <w:r w:rsidRPr="007D6138">
        <w:rPr>
          <w:highlight w:val="darkGray"/>
        </w:rPr>
        <w:t>§</w:t>
      </w:r>
      <w:r w:rsidRPr="007D6138">
        <w:rPr>
          <w:spacing w:val="9"/>
          <w:highlight w:val="darkGray"/>
        </w:rPr>
        <w:t xml:space="preserve"> </w:t>
      </w:r>
      <w:r w:rsidRPr="007D6138">
        <w:rPr>
          <w:highlight w:val="darkGray"/>
        </w:rPr>
        <w:t>6</w:t>
      </w:r>
      <w:r w:rsidRPr="007D6138">
        <w:rPr>
          <w:spacing w:val="11"/>
          <w:highlight w:val="darkGray"/>
        </w:rPr>
        <w:t xml:space="preserve"> </w:t>
      </w:r>
      <w:r w:rsidRPr="007D6138">
        <w:rPr>
          <w:highlight w:val="darkGray"/>
        </w:rPr>
        <w:t>zákona</w:t>
      </w:r>
      <w:r w:rsidRPr="007D6138">
        <w:rPr>
          <w:spacing w:val="14"/>
          <w:highlight w:val="darkGray"/>
        </w:rPr>
        <w:t xml:space="preserve"> </w:t>
      </w:r>
      <w:r w:rsidRPr="007D6138">
        <w:rPr>
          <w:highlight w:val="darkGray"/>
        </w:rPr>
        <w:t>č.</w:t>
      </w:r>
      <w:r w:rsidRPr="007D6138">
        <w:rPr>
          <w:spacing w:val="11"/>
          <w:highlight w:val="darkGray"/>
        </w:rPr>
        <w:t xml:space="preserve"> </w:t>
      </w:r>
      <w:r w:rsidRPr="007D6138">
        <w:rPr>
          <w:highlight w:val="darkGray"/>
        </w:rPr>
        <w:t>251/2012</w:t>
      </w:r>
      <w:r w:rsidR="0003767F" w:rsidRPr="007D6138">
        <w:rPr>
          <w:highlight w:val="darkGray"/>
        </w:rPr>
        <w:t xml:space="preserve"> </w:t>
      </w:r>
      <w:proofErr w:type="spellStart"/>
      <w:r w:rsidRPr="007D6138">
        <w:rPr>
          <w:highlight w:val="darkGray"/>
        </w:rPr>
        <w:t>Z.z</w:t>
      </w:r>
      <w:proofErr w:type="spellEnd"/>
      <w:r w:rsidRPr="007D6138">
        <w:rPr>
          <w:highlight w:val="darkGray"/>
        </w:rPr>
        <w:t xml:space="preserve">. o energetike a o zmene a doplnení niektorých zákonov počas platnosti </w:t>
      </w:r>
      <w:r w:rsidR="00E53B52" w:rsidRPr="007D6138">
        <w:rPr>
          <w:highlight w:val="darkGray"/>
        </w:rPr>
        <w:t xml:space="preserve">rámcovej dohody </w:t>
      </w:r>
      <w:r w:rsidRPr="007D6138">
        <w:rPr>
          <w:highlight w:val="darkGray"/>
        </w:rPr>
        <w:t>bez</w:t>
      </w:r>
      <w:r w:rsidRPr="007D6138">
        <w:rPr>
          <w:spacing w:val="-6"/>
          <w:highlight w:val="darkGray"/>
        </w:rPr>
        <w:t xml:space="preserve"> </w:t>
      </w:r>
      <w:r w:rsidRPr="007D6138">
        <w:rPr>
          <w:highlight w:val="darkGray"/>
        </w:rPr>
        <w:t>prerušenia.</w:t>
      </w:r>
    </w:p>
    <w:p w14:paraId="563D31D4" w14:textId="6CE8D7C9" w:rsidR="00C73DC2" w:rsidRPr="002B04FB" w:rsidRDefault="00D63ACF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>Dodávateľ a Odberateľ sa dohodli, že Dodávateľ zabezpečí prístup na obchodný portál Dodávateľa s údajmi o odberných miestach, spotrebe, fakturácii, platbách, údajoch za sledované predchádzajúce obdobia</w:t>
      </w:r>
      <w:r w:rsidRPr="00616EC8">
        <w:t xml:space="preserve"> </w:t>
      </w:r>
      <w:r w:rsidRPr="002B04FB">
        <w:t>služby.</w:t>
      </w:r>
    </w:p>
    <w:p w14:paraId="7C38E89A" w14:textId="255349FE" w:rsidR="00026229" w:rsidRPr="002B04FB" w:rsidRDefault="00B25F6C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 xml:space="preserve">Dodávateľ  je povinný do 10 kal. dní odo dňa </w:t>
      </w:r>
      <w:r w:rsidR="00BF15E7" w:rsidRPr="002B04FB">
        <w:t xml:space="preserve">dní odo dňa určenia úspešnosti na príslušné obdobie podľa čl. IV bod </w:t>
      </w:r>
      <w:r w:rsidR="00FE0F67">
        <w:t>4</w:t>
      </w:r>
      <w:r w:rsidR="00BF15E7" w:rsidRPr="002B04FB">
        <w:t xml:space="preserve"> </w:t>
      </w:r>
      <w:r w:rsidRPr="002B04FB">
        <w:t>tejto r</w:t>
      </w:r>
      <w:r w:rsidR="00026229" w:rsidRPr="002B04FB">
        <w:t>ámcovej dohody</w:t>
      </w:r>
      <w:r w:rsidRPr="002B04FB">
        <w:t xml:space="preserve"> predložiť fotokópiu: </w:t>
      </w:r>
    </w:p>
    <w:p w14:paraId="4D035B63" w14:textId="301D6CB0" w:rsidR="00B25F6C" w:rsidRPr="002B04FB" w:rsidRDefault="00B25F6C" w:rsidP="00FE0F67">
      <w:pPr>
        <w:pStyle w:val="Odsekzoznamu"/>
        <w:ind w:left="426" w:right="96" w:firstLine="0"/>
      </w:pPr>
      <w:r w:rsidRPr="002B04FB">
        <w:t>a) Povoleni</w:t>
      </w:r>
      <w:r w:rsidR="00634001">
        <w:t>a</w:t>
      </w:r>
      <w:r w:rsidRPr="002B04FB">
        <w:t xml:space="preserve"> na podnikanie v energetike, resp. doklad, že pôsobí na slovenskom trhu s platnou licenciou na dodávku elektrickej energie, príp. iný ekvivalentný doklad preukazujúci, že je oprávnený podnikať v oblasti dodávky elektrickej energie na území Slovenskej republiky v súlade so zákonom č. 251/2012 </w:t>
      </w:r>
      <w:proofErr w:type="spellStart"/>
      <w:r w:rsidRPr="002B04FB">
        <w:t>Z.z</w:t>
      </w:r>
      <w:proofErr w:type="spellEnd"/>
      <w:r w:rsidRPr="002B04FB">
        <w:t>. o energetike;</w:t>
      </w:r>
    </w:p>
    <w:p w14:paraId="3BAB19DA" w14:textId="5D4355A5" w:rsidR="00B25F6C" w:rsidRPr="002B04FB" w:rsidRDefault="00B25F6C" w:rsidP="00FE0F67">
      <w:pPr>
        <w:pStyle w:val="Odsekzoznamu"/>
        <w:tabs>
          <w:tab w:val="left" w:pos="825"/>
          <w:tab w:val="left" w:pos="851"/>
        </w:tabs>
        <w:ind w:left="426" w:right="96" w:firstLine="0"/>
      </w:pPr>
      <w:r w:rsidRPr="002B04FB">
        <w:t>b) Rozhodnuti</w:t>
      </w:r>
      <w:r w:rsidR="00634001">
        <w:t>a</w:t>
      </w:r>
      <w:r w:rsidRPr="002B04FB">
        <w:t xml:space="preserve"> o pridelení EIC kódu;</w:t>
      </w:r>
    </w:p>
    <w:p w14:paraId="40A7EDE5" w14:textId="59C0BB95" w:rsidR="00B25F6C" w:rsidRPr="002B04FB" w:rsidRDefault="00B25F6C" w:rsidP="00FE0F67">
      <w:pPr>
        <w:pStyle w:val="Odsekzoznamu"/>
        <w:tabs>
          <w:tab w:val="left" w:pos="825"/>
          <w:tab w:val="left" w:pos="851"/>
        </w:tabs>
        <w:ind w:left="426" w:right="96" w:firstLine="0"/>
      </w:pPr>
      <w:r w:rsidRPr="002B04FB">
        <w:t>c) Čestné</w:t>
      </w:r>
      <w:r w:rsidR="00634001">
        <w:t>ho</w:t>
      </w:r>
      <w:r w:rsidRPr="002B04FB">
        <w:t xml:space="preserve"> prehláseni</w:t>
      </w:r>
      <w:r w:rsidR="00634001">
        <w:t>a</w:t>
      </w:r>
      <w:r w:rsidRPr="002B04FB">
        <w:t>, že má uzatvorenú na</w:t>
      </w:r>
      <w:r w:rsidR="00BF15E7" w:rsidRPr="002B04FB">
        <w:t xml:space="preserve"> príslušný</w:t>
      </w:r>
      <w:r w:rsidRPr="002B04FB">
        <w:t xml:space="preserve"> rok</w:t>
      </w:r>
      <w:r w:rsidR="00BF15E7" w:rsidRPr="002B04FB">
        <w:t xml:space="preserve"> obdobia plnenia</w:t>
      </w:r>
      <w:r w:rsidRPr="002B04FB">
        <w:t xml:space="preserve"> distribučnú zmluvu alebo, že zahájil rokovanie s prevádzkovateľom distribučnej sústavy o distribúcii a prístupe do distribučnej sústavy;</w:t>
      </w:r>
    </w:p>
    <w:p w14:paraId="65E9234F" w14:textId="6730CA15" w:rsidR="00B25F6C" w:rsidRPr="002B04FB" w:rsidRDefault="00B25F6C" w:rsidP="00FE0F67">
      <w:pPr>
        <w:pStyle w:val="Odsekzoznamu"/>
        <w:tabs>
          <w:tab w:val="left" w:pos="825"/>
        </w:tabs>
        <w:ind w:left="426" w:right="120" w:firstLine="0"/>
      </w:pPr>
      <w:r w:rsidRPr="002B04FB">
        <w:t xml:space="preserve">d) </w:t>
      </w:r>
      <w:r w:rsidR="00634001" w:rsidRPr="002B04FB">
        <w:t>Čestné</w:t>
      </w:r>
      <w:r w:rsidR="00634001">
        <w:t>ho</w:t>
      </w:r>
      <w:r w:rsidR="00634001" w:rsidRPr="002B04FB">
        <w:t xml:space="preserve"> prehláseni</w:t>
      </w:r>
      <w:r w:rsidR="00634001">
        <w:t>a</w:t>
      </w:r>
      <w:r w:rsidRPr="002B04FB">
        <w:t xml:space="preserve">, že má uzatvorenú </w:t>
      </w:r>
      <w:r w:rsidR="00BF15E7" w:rsidRPr="002B04FB">
        <w:t xml:space="preserve">na príslušný rok obdobia plnenia </w:t>
      </w:r>
      <w:r w:rsidRPr="002B04FB">
        <w:t>zmluvu o</w:t>
      </w:r>
      <w:r w:rsidR="003E1290" w:rsidRPr="002B04FB">
        <w:t> </w:t>
      </w:r>
      <w:r w:rsidRPr="002B04FB">
        <w:t>zúčtovaní</w:t>
      </w:r>
      <w:r w:rsidR="003E1290" w:rsidRPr="002B04FB">
        <w:t xml:space="preserve"> </w:t>
      </w:r>
      <w:r w:rsidRPr="002B04FB">
        <w:t xml:space="preserve">odchýlky s identifikovaním zmluvného partnera, čísla zmluvy (ak bolo pridelené) a dátumom jej uzatvorenia alebo, že zahájil s prevádzkovateľom prenosovej sústavy rokovania o uzatvorení zmluvy </w:t>
      </w:r>
      <w:r w:rsidRPr="002B04FB">
        <w:lastRenderedPageBreak/>
        <w:t xml:space="preserve">o zúčtovaní odchýlky. </w:t>
      </w:r>
    </w:p>
    <w:p w14:paraId="7D7DB018" w14:textId="76C13224" w:rsidR="00173FCF" w:rsidRPr="007D6138" w:rsidRDefault="00173FCF" w:rsidP="005C72D6">
      <w:pPr>
        <w:pStyle w:val="Odsekzoznamu"/>
        <w:numPr>
          <w:ilvl w:val="0"/>
          <w:numId w:val="15"/>
        </w:numPr>
        <w:ind w:left="426" w:right="112" w:hanging="426"/>
        <w:rPr>
          <w:highlight w:val="darkGray"/>
        </w:rPr>
      </w:pPr>
      <w:r w:rsidRPr="007D6138">
        <w:rPr>
          <w:highlight w:val="darkGray"/>
        </w:rPr>
        <w:t>Dodávateľ sa zaväzuje pri plnení predmetu zákazky:</w:t>
      </w:r>
      <w:r w:rsidR="00743914" w:rsidRPr="007D6138">
        <w:rPr>
          <w:highlight w:val="darkGray"/>
        </w:rPr>
        <w:t xml:space="preserve"> a)</w:t>
      </w:r>
      <w:r w:rsidRPr="007D6138">
        <w:rPr>
          <w:highlight w:val="darkGray"/>
        </w:rPr>
        <w:t xml:space="preserve"> upraviť predpokladané množstvo elektrickej energie pre príslušný rok podľa potrieb odberateľa; </w:t>
      </w:r>
      <w:r w:rsidR="00743914" w:rsidRPr="007D6138">
        <w:rPr>
          <w:highlight w:val="darkGray"/>
        </w:rPr>
        <w:t xml:space="preserve">b) </w:t>
      </w:r>
      <w:r w:rsidRPr="007D6138">
        <w:rPr>
          <w:highlight w:val="darkGray"/>
        </w:rPr>
        <w:t>zabezpečiť ako požiadavku distribučné služby u distribútora na odberné miesto odberateľa;</w:t>
      </w:r>
      <w:r w:rsidR="00743914" w:rsidRPr="007D6138">
        <w:rPr>
          <w:highlight w:val="darkGray"/>
        </w:rPr>
        <w:t xml:space="preserve"> c)</w:t>
      </w:r>
      <w:r w:rsidRPr="007D6138">
        <w:rPr>
          <w:highlight w:val="darkGray"/>
        </w:rPr>
        <w:t xml:space="preserve"> v prípade potreby zabezpečiť ako požiadavku u distribútora montáž, pripojenie alebo výmenu určeného meradla na odbernom mieste odberateľa</w:t>
      </w:r>
      <w:r w:rsidR="007D6138" w:rsidRPr="007D6138">
        <w:rPr>
          <w:highlight w:val="darkGray"/>
        </w:rPr>
        <w:t>.</w:t>
      </w:r>
    </w:p>
    <w:p w14:paraId="0C8E9372" w14:textId="64CD8DCC" w:rsidR="00FE19DE" w:rsidRPr="002B04FB" w:rsidRDefault="00FE19DE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>Dodávateľ je povinný zabezpečiť dodávku elektrickej energie aj v prípade, ak dôjde k predčasnému ukončeniu zmluvného vzťahu a to do doby, kým nebude zabezpečený prechod plnenia plynule na ďalšieho dodávateľa; Odpojenie od zdroja elektrickej energie sa vylučuje.</w:t>
      </w:r>
    </w:p>
    <w:p w14:paraId="04AD741A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0D4BB402" w14:textId="61492E50" w:rsidR="00C73DC2" w:rsidRDefault="00D63ACF" w:rsidP="002B04FB">
      <w:pPr>
        <w:pStyle w:val="Nadpis1"/>
        <w:ind w:left="3462" w:right="3457" w:firstLine="652"/>
        <w:rPr>
          <w:sz w:val="22"/>
          <w:szCs w:val="22"/>
        </w:rPr>
      </w:pPr>
      <w:r w:rsidRPr="002B04FB">
        <w:rPr>
          <w:sz w:val="22"/>
          <w:szCs w:val="22"/>
        </w:rPr>
        <w:t xml:space="preserve">Článok VI </w:t>
      </w:r>
      <w:r w:rsidRPr="00AD5225">
        <w:rPr>
          <w:sz w:val="22"/>
          <w:szCs w:val="22"/>
        </w:rPr>
        <w:t>ZMLUVNÉ</w:t>
      </w:r>
      <w:r w:rsidRPr="00AD5225">
        <w:rPr>
          <w:spacing w:val="-10"/>
          <w:sz w:val="22"/>
          <w:szCs w:val="22"/>
        </w:rPr>
        <w:t xml:space="preserve"> </w:t>
      </w:r>
      <w:r w:rsidRPr="00AD5225">
        <w:rPr>
          <w:sz w:val="22"/>
          <w:szCs w:val="22"/>
        </w:rPr>
        <w:t>SANKCIE</w:t>
      </w:r>
    </w:p>
    <w:p w14:paraId="4F82A148" w14:textId="77777777" w:rsidR="004747D9" w:rsidRPr="00AD5225" w:rsidRDefault="004747D9" w:rsidP="002B04FB">
      <w:pPr>
        <w:pStyle w:val="Nadpis1"/>
        <w:ind w:left="3462" w:right="3457" w:firstLine="652"/>
        <w:rPr>
          <w:sz w:val="22"/>
          <w:szCs w:val="22"/>
        </w:rPr>
      </w:pPr>
    </w:p>
    <w:p w14:paraId="7DD35F1D" w14:textId="4C29AF8F" w:rsidR="00C3252D" w:rsidRPr="00AC66B9" w:rsidRDefault="001860F6" w:rsidP="004747D9">
      <w:pPr>
        <w:pStyle w:val="Odsekzoznamu"/>
        <w:numPr>
          <w:ilvl w:val="0"/>
          <w:numId w:val="21"/>
        </w:numPr>
        <w:ind w:left="426" w:right="112" w:hanging="426"/>
      </w:pPr>
      <w:r w:rsidRPr="001860F6">
        <w:t xml:space="preserve">Dodávateľ nebude uplatňovať u Odberateľa žiadne prirážky za prekročenie alebo nedočerpanie objednaného množstva elektriny, vyrovnanie odchýlok spotreby elektriny v jednotlivých hodinách bude v zmysle Článku </w:t>
      </w:r>
      <w:r w:rsidR="008A2A99">
        <w:t>IV.</w:t>
      </w:r>
      <w:r w:rsidRPr="001860F6">
        <w:t xml:space="preserve"> </w:t>
      </w:r>
      <w:r w:rsidR="008A2A99">
        <w:t>tejto rámcovej dohody</w:t>
      </w:r>
      <w:r>
        <w:t>.</w:t>
      </w:r>
    </w:p>
    <w:p w14:paraId="0B4B155F" w14:textId="77777777" w:rsidR="00185765" w:rsidRPr="00C3252D" w:rsidRDefault="00185765" w:rsidP="00AC66B9">
      <w:pPr>
        <w:pStyle w:val="Odsekzoznamu"/>
        <w:ind w:left="426" w:right="112" w:firstLine="0"/>
      </w:pPr>
    </w:p>
    <w:p w14:paraId="1F4BFB64" w14:textId="7F6A1B26" w:rsidR="005A5491" w:rsidRDefault="00D63ACF" w:rsidP="005A5491">
      <w:pPr>
        <w:pStyle w:val="Nadpis1"/>
        <w:tabs>
          <w:tab w:val="left" w:pos="6379"/>
        </w:tabs>
        <w:ind w:left="2982" w:right="2977" w:firstLine="704"/>
        <w:rPr>
          <w:sz w:val="22"/>
          <w:szCs w:val="22"/>
        </w:rPr>
      </w:pPr>
      <w:r w:rsidRPr="002B04FB">
        <w:rPr>
          <w:sz w:val="22"/>
          <w:szCs w:val="22"/>
        </w:rPr>
        <w:t xml:space="preserve">Článok VI </w:t>
      </w:r>
    </w:p>
    <w:p w14:paraId="12E8628A" w14:textId="0C43C793" w:rsidR="00C73DC2" w:rsidRPr="002B04FB" w:rsidRDefault="00D63ACF" w:rsidP="005A5491">
      <w:pPr>
        <w:pStyle w:val="Nadpis1"/>
        <w:ind w:left="2982" w:right="2364" w:firstLine="279"/>
        <w:rPr>
          <w:sz w:val="22"/>
          <w:szCs w:val="22"/>
        </w:rPr>
      </w:pPr>
      <w:r w:rsidRPr="002B04FB">
        <w:rPr>
          <w:sz w:val="22"/>
          <w:szCs w:val="22"/>
        </w:rPr>
        <w:t>ZÁVEREČNÉ</w:t>
      </w:r>
      <w:r w:rsidRPr="002B04FB">
        <w:rPr>
          <w:spacing w:val="-10"/>
          <w:sz w:val="22"/>
          <w:szCs w:val="22"/>
        </w:rPr>
        <w:t xml:space="preserve"> </w:t>
      </w:r>
      <w:r w:rsidRPr="002B04FB">
        <w:rPr>
          <w:sz w:val="22"/>
          <w:szCs w:val="22"/>
        </w:rPr>
        <w:t>USTANOVENIA</w:t>
      </w:r>
    </w:p>
    <w:p w14:paraId="7818F17E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6FF569CE" w14:textId="3AA2ECF1" w:rsidR="00C73DC2" w:rsidRPr="002B04FB" w:rsidRDefault="00D63ACF" w:rsidP="00FD39A0">
      <w:pPr>
        <w:pStyle w:val="Odsekzoznamu"/>
        <w:numPr>
          <w:ilvl w:val="0"/>
          <w:numId w:val="24"/>
        </w:numPr>
        <w:ind w:left="426" w:right="112" w:hanging="426"/>
      </w:pPr>
      <w:r w:rsidRPr="002B04FB">
        <w:t xml:space="preserve">Táto rámcová dohoda sa uzatvára na dobu určitú – a </w:t>
      </w:r>
      <w:r w:rsidRPr="00F60752">
        <w:t xml:space="preserve">to na </w:t>
      </w:r>
      <w:r w:rsidR="002044D1" w:rsidRPr="00F60752">
        <w:t>24</w:t>
      </w:r>
      <w:r w:rsidRPr="00F60752">
        <w:t xml:space="preserve"> mesiacov</w:t>
      </w:r>
      <w:r w:rsidRPr="002B04FB">
        <w:t xml:space="preserve"> odo dňa jej účinnosti.</w:t>
      </w:r>
      <w:r w:rsidR="00FE2971">
        <w:t xml:space="preserve"> </w:t>
      </w:r>
      <w:r w:rsidR="00FE2971" w:rsidRPr="00147A59">
        <w:t xml:space="preserve">Zmluvné strany sa zároveň dohodli, že podľa ustanovení tejto </w:t>
      </w:r>
      <w:r w:rsidR="00E53B52">
        <w:t>rámcovej dohody</w:t>
      </w:r>
      <w:r w:rsidR="00FE2971" w:rsidRPr="00147A59">
        <w:t xml:space="preserve"> sa budú posudzovať aj ich práva a povinnosti, ktoré vznikli v období od 01.0</w:t>
      </w:r>
      <w:r w:rsidR="00FE2971">
        <w:t>1</w:t>
      </w:r>
      <w:r w:rsidR="00FE2971" w:rsidRPr="00147A59">
        <w:t>.20</w:t>
      </w:r>
      <w:r w:rsidR="00FE2971">
        <w:t>23</w:t>
      </w:r>
      <w:r w:rsidR="00FE2971" w:rsidRPr="00147A59">
        <w:t xml:space="preserve"> do nadobudnutia </w:t>
      </w:r>
      <w:r w:rsidR="00FD39A0" w:rsidRPr="00FD39A0">
        <w:rPr>
          <w:highlight w:val="darkGray"/>
        </w:rPr>
        <w:t>účinnosti</w:t>
      </w:r>
      <w:r w:rsidR="00FE2971" w:rsidRPr="00147A59">
        <w:t xml:space="preserve"> tejto </w:t>
      </w:r>
      <w:r w:rsidR="00E53B52">
        <w:t>rámcovej dohody</w:t>
      </w:r>
      <w:r w:rsidR="00FE2971">
        <w:t>.</w:t>
      </w:r>
    </w:p>
    <w:p w14:paraId="3E72D24C" w14:textId="77777777" w:rsidR="00C73DC2" w:rsidRPr="002B04FB" w:rsidRDefault="00D63ACF" w:rsidP="00FD39A0">
      <w:pPr>
        <w:pStyle w:val="Odsekzoznamu"/>
        <w:numPr>
          <w:ilvl w:val="0"/>
          <w:numId w:val="24"/>
        </w:numPr>
        <w:ind w:left="426" w:right="112" w:hanging="426"/>
      </w:pPr>
      <w:r w:rsidRPr="002B04FB">
        <w:t>Doručovanie prostredníctvom pošty: v prípade neprevzatia zásielky adresátom sa zásielka považuje za doručenú dňom, v ktorý sa ako neprevzatá vrátila</w:t>
      </w:r>
      <w:r w:rsidRPr="00616EC8">
        <w:t xml:space="preserve"> </w:t>
      </w:r>
      <w:r w:rsidRPr="002B04FB">
        <w:t>odosielateľovi.</w:t>
      </w:r>
    </w:p>
    <w:p w14:paraId="55FA76F7" w14:textId="185238C4" w:rsidR="00C73DC2" w:rsidRPr="002B04FB" w:rsidRDefault="00D63ACF" w:rsidP="00FD39A0">
      <w:pPr>
        <w:pStyle w:val="Odsekzoznamu"/>
        <w:numPr>
          <w:ilvl w:val="0"/>
          <w:numId w:val="24"/>
        </w:numPr>
        <w:ind w:left="426" w:right="112" w:hanging="426"/>
      </w:pPr>
      <w:r w:rsidRPr="002B04FB">
        <w:t>Táto rámcová dohoda nadobúda účinnosť dňom nasledujúcim po dni jej zverejnenia v zmysle § 47a, ods. 1 Občianskeho zákonníka v centrálnom registri zmlúv vedenom na Úrade vlády</w:t>
      </w:r>
      <w:r w:rsidRPr="00616EC8">
        <w:t xml:space="preserve"> </w:t>
      </w:r>
      <w:r w:rsidRPr="002B04FB">
        <w:t>SR</w:t>
      </w:r>
      <w:r w:rsidR="00F661C9" w:rsidRPr="002B04FB">
        <w:t>.</w:t>
      </w:r>
    </w:p>
    <w:p w14:paraId="04B2B4E8" w14:textId="2614244E" w:rsidR="00C73DC2" w:rsidRPr="002B04FB" w:rsidRDefault="00D63ACF" w:rsidP="00FD39A0">
      <w:pPr>
        <w:pStyle w:val="Odsekzoznamu"/>
        <w:numPr>
          <w:ilvl w:val="0"/>
          <w:numId w:val="24"/>
        </w:numPr>
        <w:ind w:left="426" w:right="112" w:hanging="426"/>
      </w:pPr>
      <w:r w:rsidRPr="002B04FB">
        <w:t>Zmluvné strany výslovne súhlasia so zverejnením dohody v jej plnom rozsahu vrátane príloh a dodatkov v centrálnom registri zmlúv vedenom na Úrade vlády</w:t>
      </w:r>
      <w:r w:rsidRPr="00616EC8">
        <w:t xml:space="preserve"> </w:t>
      </w:r>
      <w:r w:rsidRPr="002B04FB">
        <w:t>SR.</w:t>
      </w:r>
    </w:p>
    <w:p w14:paraId="38F93FD1" w14:textId="74819EC9" w:rsidR="0021631D" w:rsidRPr="002B04FB" w:rsidRDefault="00D63ACF" w:rsidP="00FD39A0">
      <w:pPr>
        <w:pStyle w:val="Odsekzoznamu"/>
        <w:numPr>
          <w:ilvl w:val="0"/>
          <w:numId w:val="24"/>
        </w:numPr>
        <w:ind w:left="426" w:right="112" w:hanging="426"/>
      </w:pPr>
      <w:r w:rsidRPr="002B04FB">
        <w:t xml:space="preserve">Táto rámcová dohoda je vyhotovená v </w:t>
      </w:r>
      <w:r w:rsidR="00FE0234">
        <w:t>3</w:t>
      </w:r>
      <w:r w:rsidRPr="002B04FB">
        <w:t xml:space="preserve">  rovnopisoch, dva rovnopisy pre dodávateľa  a </w:t>
      </w:r>
      <w:r w:rsidR="00FE0234">
        <w:t>jeden</w:t>
      </w:r>
      <w:r w:rsidRPr="002B04FB">
        <w:t xml:space="preserve"> rovnopis pre</w:t>
      </w:r>
      <w:r w:rsidRPr="00616EC8">
        <w:t xml:space="preserve"> </w:t>
      </w:r>
      <w:r w:rsidRPr="002B04FB">
        <w:t>odberateľa.</w:t>
      </w:r>
    </w:p>
    <w:p w14:paraId="4D1208FF" w14:textId="77777777" w:rsidR="0021631D" w:rsidRPr="002B04FB" w:rsidRDefault="0021631D" w:rsidP="00FD39A0">
      <w:pPr>
        <w:pStyle w:val="Odsekzoznamu"/>
        <w:numPr>
          <w:ilvl w:val="0"/>
          <w:numId w:val="24"/>
        </w:numPr>
        <w:ind w:left="426" w:right="112" w:hanging="426"/>
      </w:pPr>
      <w:r w:rsidRPr="002B04FB">
        <w:t>Prípadné predčasné ukončenie tejto rámcovej dohody pred termínom podľa ods. 1 tohto článku nemá vplyv na platnosť a účinnosť už uzatvorených zmlúv zadaných podľa tejto rámcovej</w:t>
      </w:r>
      <w:r w:rsidRPr="00616EC8">
        <w:t xml:space="preserve"> </w:t>
      </w:r>
      <w:r w:rsidRPr="002B04FB">
        <w:t>dohody.</w:t>
      </w:r>
    </w:p>
    <w:p w14:paraId="4B3E8821" w14:textId="2A70917A" w:rsidR="0021631D" w:rsidRPr="002B04FB" w:rsidRDefault="0021631D" w:rsidP="00FD39A0">
      <w:pPr>
        <w:pStyle w:val="Odsekzoznamu"/>
        <w:numPr>
          <w:ilvl w:val="0"/>
          <w:numId w:val="24"/>
        </w:numPr>
        <w:ind w:left="426" w:right="112" w:hanging="426"/>
      </w:pPr>
      <w:r w:rsidRPr="002B04FB">
        <w:t>Práva z tejto rámcovej dohody a na jej základe uzatvorených zmlúv môže dodávateľ postúpiť len s predchádzajúcim písomným súhlasom</w:t>
      </w:r>
      <w:r w:rsidRPr="00616EC8">
        <w:t xml:space="preserve"> </w:t>
      </w:r>
      <w:r w:rsidRPr="002B04FB">
        <w:t>odberateľa.</w:t>
      </w:r>
    </w:p>
    <w:p w14:paraId="5D38CFDB" w14:textId="77777777" w:rsidR="00CF73A2" w:rsidRPr="002B04FB" w:rsidRDefault="00D63ACF" w:rsidP="00FD39A0">
      <w:pPr>
        <w:pStyle w:val="Odsekzoznamu"/>
        <w:numPr>
          <w:ilvl w:val="0"/>
          <w:numId w:val="24"/>
        </w:numPr>
        <w:ind w:left="426" w:right="112" w:hanging="426"/>
      </w:pPr>
      <w:r w:rsidRPr="002B04FB">
        <w:t xml:space="preserve">Neoddeliteľnú súčasť tejto rámcovej dohody tvoria : </w:t>
      </w:r>
    </w:p>
    <w:p w14:paraId="7017CC3C" w14:textId="1009A62D" w:rsidR="00C73DC2" w:rsidRPr="002B04FB" w:rsidRDefault="00D63ACF" w:rsidP="00616EC8">
      <w:pPr>
        <w:pStyle w:val="Odsekzoznamu"/>
        <w:ind w:left="426" w:right="2506" w:firstLine="0"/>
      </w:pPr>
      <w:r w:rsidRPr="002B04FB">
        <w:t>Príloha č. 1 – Špecifikácia odberných</w:t>
      </w:r>
      <w:r w:rsidRPr="002B04FB">
        <w:rPr>
          <w:spacing w:val="-5"/>
        </w:rPr>
        <w:t xml:space="preserve"> </w:t>
      </w:r>
      <w:r w:rsidRPr="002B04FB">
        <w:t>miest</w:t>
      </w:r>
      <w:r w:rsidR="00CF73A2" w:rsidRPr="002B04FB">
        <w:t xml:space="preserve"> s kalkuláciou</w:t>
      </w:r>
      <w:r w:rsidR="00CF73A2" w:rsidRPr="002B04FB">
        <w:rPr>
          <w:spacing w:val="-1"/>
        </w:rPr>
        <w:t xml:space="preserve"> </w:t>
      </w:r>
      <w:r w:rsidR="00CF73A2" w:rsidRPr="002B04FB">
        <w:t>ceny</w:t>
      </w:r>
    </w:p>
    <w:p w14:paraId="5C031367" w14:textId="356C63CD" w:rsidR="00C73DC2" w:rsidRPr="002B04FB" w:rsidRDefault="00D63ACF" w:rsidP="00616EC8">
      <w:pPr>
        <w:pStyle w:val="Zkladntext"/>
        <w:ind w:left="426" w:right="3361"/>
        <w:rPr>
          <w:sz w:val="22"/>
          <w:szCs w:val="22"/>
        </w:rPr>
      </w:pPr>
      <w:r w:rsidRPr="002B04FB">
        <w:rPr>
          <w:sz w:val="22"/>
          <w:szCs w:val="22"/>
        </w:rPr>
        <w:t xml:space="preserve">Príloha č. 2 – Zmluva o združenej dodávke elektriny </w:t>
      </w:r>
    </w:p>
    <w:p w14:paraId="7D0C4F20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5C44705D" w14:textId="77777777" w:rsidR="00C73DC2" w:rsidRPr="002B04FB" w:rsidRDefault="00D63ACF" w:rsidP="002B04FB">
      <w:pPr>
        <w:tabs>
          <w:tab w:val="left" w:pos="5781"/>
        </w:tabs>
        <w:ind w:left="116"/>
        <w:jc w:val="both"/>
      </w:pPr>
      <w:r w:rsidRPr="002B04FB">
        <w:t>V ........................</w:t>
      </w:r>
      <w:r w:rsidRPr="002B04FB">
        <w:rPr>
          <w:spacing w:val="-5"/>
        </w:rPr>
        <w:t xml:space="preserve"> </w:t>
      </w:r>
      <w:r w:rsidRPr="002B04FB">
        <w:t>dňa</w:t>
      </w:r>
      <w:r w:rsidRPr="002B04FB">
        <w:rPr>
          <w:spacing w:val="-3"/>
        </w:rPr>
        <w:t xml:space="preserve"> </w:t>
      </w:r>
      <w:r w:rsidRPr="002B04FB">
        <w:t>...............</w:t>
      </w:r>
      <w:r w:rsidRPr="002B04FB">
        <w:tab/>
        <w:t>V ........................ dňa</w:t>
      </w:r>
      <w:r w:rsidRPr="002B04FB">
        <w:rPr>
          <w:spacing w:val="-11"/>
        </w:rPr>
        <w:t xml:space="preserve"> </w:t>
      </w:r>
      <w:r w:rsidRPr="002B04FB">
        <w:t>...............</w:t>
      </w:r>
    </w:p>
    <w:p w14:paraId="489795CC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7A5A902B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7F59B262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2F1D680B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162D2D03" w14:textId="77777777" w:rsidR="00C73DC2" w:rsidRPr="002B04FB" w:rsidRDefault="00D63ACF" w:rsidP="002B04FB">
      <w:pPr>
        <w:pStyle w:val="Zkladntext"/>
        <w:rPr>
          <w:sz w:val="22"/>
          <w:szCs w:val="22"/>
        </w:rPr>
      </w:pPr>
      <w:r w:rsidRPr="002B04FB">
        <w:rPr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249CB6" wp14:editId="3D9CDD0A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11290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778"/>
                            <a:gd name="T2" fmla="+- 0 3194 1416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F7AE6" id="Freeform 3" o:spid="_x0000_s1026" style="position:absolute;margin-left:70.8pt;margin-top:11pt;width:88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2EAwMAAKQGAAAOAAAAZHJzL2Uyb0RvYy54bWysVW1v0zAQ/o7Ef7D8EdQlTkPftHSamhUh&#10;DZi08gNc22kiEjvYbtOB+O+cnaRLO5AQIh9SO3d+7rnnfNfrm2NVooPQplAyweQqxEhIpnghdwn+&#10;slmPZhgZSyWnpZIiwU/C4Jvl61fXTb0QkcpVyYVGACLNoqkTnFtbL4LAsFxU1FypWkgwZkpX1MJW&#10;7wKuaQPoVRlEYTgJGqV5rRUTxsDXtDXipcfPMsHs5ywzwqIywcDN+rf27617B8truthpWucF62jQ&#10;f2BR0UJC0BNUSi1Fe128gKoKppVRmb1iqgpUlhVM+BwgGxJeZPOY01r4XEAcU59kMv8Pln06PGhU&#10;8ARHGElaQYnWWggnOBo7dZraLMDpsX7QLj9T3yv21YAhOLO4jQEftG0+Kg4odG+VV+SY6cqdhFzR&#10;0Qv/dBJeHC1i8JGQaB6OoT4MbCSa+roEdNGfZXtj3wvlcejh3ti2bBxWXnTeUd8ARFaVUMG3IxQi&#10;EpOJf3VlPrmR3u1NgDYhahCZTmeXTiDIAGtM5vFvsca9m8OKBljAf9czpHlPmh1lxxpWiLo2Cb1O&#10;tTJOnw1w6wUCBHByGf7BF2Jf+rZnuhAa7v/lzdcYwc3fttnW1DpmLoRbogbkd1K4D5U6iI3yJntR&#10;OQjybC3l0MsfH7JqzXDCBYBr0y58UMd1UFmp1kVZ+tKW0lGZzidzT8WosuDO6NgYvduuSo0O1PW0&#10;f1wyAHbmVmtjU2ry1s+b2py12kvuo+SC8rtubWlRtmsAKr3ocDs7bdw99d38Yx7O72Z3s3gUR5O7&#10;URym6eh2vYpHkzWZvkvH6WqVkp+OM4kXecG5kI52P1lI/Hed2824diacZstZemcqrP3zUoXgnIYX&#10;CXLpf9si9K3b9vpW8SdoY63aUQmjHRa50t8xamBMJth821MtMCo/SJhDcxLHbq76TfxuGsFGDy3b&#10;oYVKBlAJthhuvluubDuL97UudjlEIr7eUt3C+MgK1+d+zrSsug2MQp9BN7bdrB3uvdfzn8vyFwAA&#10;AP//AwBQSwMEFAAGAAgAAAAhAEQ0wHXbAAAACQEAAA8AAABkcnMvZG93bnJldi54bWxMj8FOwzAQ&#10;RO9I/IO1SFwQdRKqAiFOVVXwAYTC2Y2XJBCvg+004e/ZnOhxZp9mZ4rtbHtxQh86RwrSVQICqXam&#10;o0bB4e3l9gFEiJqM7h2hgl8MsC0vLwqdGzfRK56q2AgOoZBrBW2MQy5lqFu0OqzcgMS3T+etjix9&#10;I43XE4fbXmZJspFWd8QfWj3gvsX6uxqtgiy7nz/8+yR/3Jc5PO/HandjOqWur+bdE4iIc/yHYanP&#10;1aHkTkc3kgmiZ71ON4wuYbyJgbv0cQ3iuBgZyLKQ5wvKPwAAAP//AwBQSwECLQAUAAYACAAAACEA&#10;toM4kv4AAADhAQAAEwAAAAAAAAAAAAAAAAAAAAAAW0NvbnRlbnRfVHlwZXNdLnhtbFBLAQItABQA&#10;BgAIAAAAIQA4/SH/1gAAAJQBAAALAAAAAAAAAAAAAAAAAC8BAABfcmVscy8ucmVsc1BLAQItABQA&#10;BgAIAAAAIQDT5e2EAwMAAKQGAAAOAAAAAAAAAAAAAAAAAC4CAABkcnMvZTJvRG9jLnhtbFBLAQIt&#10;ABQABgAIAAAAIQBENMB12wAAAAkBAAAPAAAAAAAAAAAAAAAAAF0FAABkcnMvZG93bnJldi54bWxQ&#10;SwUGAAAAAAQABADzAAAAZQYAAAAA&#10;" path="m,l1778,e" filled="f" strokeweight=".22136mm">
                <v:path arrowok="t" o:connecttype="custom" o:connectlocs="0,0;1129030,0" o:connectangles="0,0"/>
                <w10:wrap type="topAndBottom" anchorx="page"/>
              </v:shape>
            </w:pict>
          </mc:Fallback>
        </mc:AlternateContent>
      </w:r>
      <w:r w:rsidRPr="002B04FB">
        <w:rPr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D8AA30" wp14:editId="2405E04F">
                <wp:simplePos x="0" y="0"/>
                <wp:positionH relativeFrom="page">
                  <wp:posOffset>4946015</wp:posOffset>
                </wp:positionH>
                <wp:positionV relativeFrom="paragraph">
                  <wp:posOffset>139700</wp:posOffset>
                </wp:positionV>
                <wp:extent cx="1129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7789 7789"/>
                            <a:gd name="T1" fmla="*/ T0 w 1778"/>
                            <a:gd name="T2" fmla="+- 0 9567 7789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51771" id="Freeform 2" o:spid="_x0000_s1026" style="position:absolute;margin-left:389.45pt;margin-top:11pt;width:88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741AwMAAKQGAAAOAAAAZHJzL2Uyb0RvYy54bWysVW1v0zAQ/o7Ef7D8EdTlZVnTVGsn1LQI&#10;acCklR/gOk4T4djBdpsOxH/nbCdd24GEEPmQ2rnzc88957ve3h0ajvZM6VqKGY6uQoyYoLKoxXaG&#10;v6xXowlG2hBREC4Fm+EnpvHd/PWr266dslhWkhdMIQARetq1M1wZ006DQNOKNURfyZYJMJZSNcTA&#10;Vm2DQpEO0BsexGE4DjqpilZJyrSGr7k34rnDL0tGzeey1MwgPsPAzbi3cu+NfQfzWzLdKtJWNe1p&#10;kH9g0ZBaQNAjVE4MQTtVv4BqaqqklqW5orIJZFnWlLkcIJsovMjmsSItc7mAOLo9yqT/Hyz9tH9Q&#10;qC6gdhgJ0kCJVooxKziKrTpdq6fg9Ng+KJufbu8l/arBEJxZ7EaDD9p0H2UBKGRnpFPkUKrGnoRc&#10;0cEJ/3QUnh0MovAxiuIsvIb6ULBFcerqEpDpcJbutHnPpMMh+3ttfNkKWDnRi576GiDKhkMF345Q&#10;iNJ0krlXX+ajG+Tq3d4EaB2iDkXgeukUD04OK7sZp7/Fuh7cLFZ8ggX8twNDUg2k6UH0rGGFiG2T&#10;0OnUSm31WQO3QSBAACeb4R98Ifalrz/Th1Bw/y9vvsIIbv7GZ9sSY5nZEHaJOpDfSmE/NHLP1tKZ&#10;zEXlIMizlYtTL3f8lJU3wwkbAK6NX7iglutJZYVc1Zy70nJhqaTZOHNUtOR1YY2WjVbbzYIrtCe2&#10;p91jkwGwM7dWaZMTXXk/Z/I5K7kThYtSMVIs+7UhNfdrAOJOdLidvTb2nrpu/pGF2XKynCSjJB4v&#10;R0mY56N3q0UyGq+i9Ca/zheLPPppOUfJtKqLgglLe5gsUfJ3ndvPOD8TjrPlLL0zFVbuealCcE7D&#10;iQS5DL++CEPr+l7fyOIJ2lhJPyphtMOikuo7Rh2MyRnW33ZEMYz4BwFzKIuSxM5Vt0lu0hg26tSy&#10;ObUQQQFqhg2Gm2+XC+Nn8a5V9baCSJGrt5DvYHyUte1zN2c8q34Do9Bl0I9tO2tP987r+c9l/gsA&#10;AP//AwBQSwMEFAAGAAgAAAAhAMI8jhfbAAAACQEAAA8AAABkcnMvZG93bnJldi54bWxMj8FOwzAM&#10;hu9IvENkJC6IpVRi3UrTaZrgASiDc9aYttA4JUnX8va4J3a0/evz9xe72fbijD50jhQ8rBIQSLUz&#10;HTUKjm8v9xsQIWoyuneECn4xwK68vip0btxEr3iuYiMYQiHXCtoYh1zKULdodVi5AYlvn85bHXn0&#10;jTReTwy3vUyTZC2t7og/tHrAQ4v1dzVaBWmazR/+fZI/7sscnw9jtb8znVK3N/P+CUTEOf6HYdFn&#10;dSjZ6eRGMkH0CrJss+XoAuNOHNg+rjMQp2WRgiwLedmg/AMAAP//AwBQSwECLQAUAAYACAAAACEA&#10;toM4kv4AAADhAQAAEwAAAAAAAAAAAAAAAAAAAAAAW0NvbnRlbnRfVHlwZXNdLnhtbFBLAQItABQA&#10;BgAIAAAAIQA4/SH/1gAAAJQBAAALAAAAAAAAAAAAAAAAAC8BAABfcmVscy8ucmVsc1BLAQItABQA&#10;BgAIAAAAIQDpN741AwMAAKQGAAAOAAAAAAAAAAAAAAAAAC4CAABkcnMvZTJvRG9jLnhtbFBLAQIt&#10;ABQABgAIAAAAIQDCPI4X2wAAAAkBAAAPAAAAAAAAAAAAAAAAAF0FAABkcnMvZG93bnJldi54bWxQ&#10;SwUGAAAAAAQABADzAAAAZQYAAAAA&#10;" path="m,l1778,e" filled="f" strokeweight=".22136mm">
                <v:path arrowok="t" o:connecttype="custom" o:connectlocs="0,0;1129030,0" o:connectangles="0,0"/>
                <w10:wrap type="topAndBottom" anchorx="page"/>
              </v:shape>
            </w:pict>
          </mc:Fallback>
        </mc:AlternateContent>
      </w:r>
      <w:bookmarkEnd w:id="0"/>
    </w:p>
    <w:sectPr w:rsidR="00C73DC2" w:rsidRPr="002B04FB" w:rsidSect="002B04FB">
      <w:pgSz w:w="11910" w:h="16840"/>
      <w:pgMar w:top="993" w:right="1300" w:bottom="567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5BE39" w14:textId="77777777" w:rsidR="00720114" w:rsidRDefault="00720114" w:rsidP="001860F6">
      <w:r>
        <w:separator/>
      </w:r>
    </w:p>
  </w:endnote>
  <w:endnote w:type="continuationSeparator" w:id="0">
    <w:p w14:paraId="29437511" w14:textId="77777777" w:rsidR="00720114" w:rsidRDefault="00720114" w:rsidP="0018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oloR">
    <w:altName w:val="Calibri"/>
    <w:charset w:val="EE"/>
    <w:family w:val="auto"/>
    <w:pitch w:val="variable"/>
    <w:sig w:usb0="800000AF" w:usb1="0000205B" w:usb2="00000000" w:usb3="00000000" w:csb0="0000001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DFEC" w14:textId="77777777" w:rsidR="00720114" w:rsidRDefault="00720114" w:rsidP="001860F6">
      <w:r>
        <w:separator/>
      </w:r>
    </w:p>
  </w:footnote>
  <w:footnote w:type="continuationSeparator" w:id="0">
    <w:p w14:paraId="2FE93F0E" w14:textId="77777777" w:rsidR="00720114" w:rsidRDefault="00720114" w:rsidP="0018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D25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368639A"/>
    <w:multiLevelType w:val="hybridMultilevel"/>
    <w:tmpl w:val="CF04543A"/>
    <w:lvl w:ilvl="0" w:tplc="C9C4F4D0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5A168540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82A46112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750CAC00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29BC7F8C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91FAB900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B0008226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77661B08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70EA431E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090079CB"/>
    <w:multiLevelType w:val="hybridMultilevel"/>
    <w:tmpl w:val="6A70DE64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814729"/>
    <w:multiLevelType w:val="hybridMultilevel"/>
    <w:tmpl w:val="89108A92"/>
    <w:lvl w:ilvl="0" w:tplc="937EBE08">
      <w:start w:val="1"/>
      <w:numFmt w:val="decimal"/>
      <w:lvlText w:val="%1."/>
      <w:lvlJc w:val="left"/>
      <w:pPr>
        <w:ind w:left="824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 w:tplc="B672BACE">
      <w:numFmt w:val="bullet"/>
      <w:lvlText w:val="•"/>
      <w:lvlJc w:val="left"/>
      <w:pPr>
        <w:ind w:left="1668" w:hanging="348"/>
      </w:pPr>
      <w:rPr>
        <w:rFonts w:hint="default"/>
        <w:lang w:val="sk-SK" w:eastAsia="en-US" w:bidi="ar-SA"/>
      </w:rPr>
    </w:lvl>
    <w:lvl w:ilvl="2" w:tplc="EC96F7CE">
      <w:numFmt w:val="bullet"/>
      <w:lvlText w:val="•"/>
      <w:lvlJc w:val="left"/>
      <w:pPr>
        <w:ind w:left="2517" w:hanging="348"/>
      </w:pPr>
      <w:rPr>
        <w:rFonts w:hint="default"/>
        <w:lang w:val="sk-SK" w:eastAsia="en-US" w:bidi="ar-SA"/>
      </w:rPr>
    </w:lvl>
    <w:lvl w:ilvl="3" w:tplc="4B4ACB7A">
      <w:numFmt w:val="bullet"/>
      <w:lvlText w:val="•"/>
      <w:lvlJc w:val="left"/>
      <w:pPr>
        <w:ind w:left="3365" w:hanging="348"/>
      </w:pPr>
      <w:rPr>
        <w:rFonts w:hint="default"/>
        <w:lang w:val="sk-SK" w:eastAsia="en-US" w:bidi="ar-SA"/>
      </w:rPr>
    </w:lvl>
    <w:lvl w:ilvl="4" w:tplc="AC40B906">
      <w:numFmt w:val="bullet"/>
      <w:lvlText w:val="•"/>
      <w:lvlJc w:val="left"/>
      <w:pPr>
        <w:ind w:left="4214" w:hanging="348"/>
      </w:pPr>
      <w:rPr>
        <w:rFonts w:hint="default"/>
        <w:lang w:val="sk-SK" w:eastAsia="en-US" w:bidi="ar-SA"/>
      </w:rPr>
    </w:lvl>
    <w:lvl w:ilvl="5" w:tplc="B1A47BCC">
      <w:numFmt w:val="bullet"/>
      <w:lvlText w:val="•"/>
      <w:lvlJc w:val="left"/>
      <w:pPr>
        <w:ind w:left="5063" w:hanging="348"/>
      </w:pPr>
      <w:rPr>
        <w:rFonts w:hint="default"/>
        <w:lang w:val="sk-SK" w:eastAsia="en-US" w:bidi="ar-SA"/>
      </w:rPr>
    </w:lvl>
    <w:lvl w:ilvl="6" w:tplc="B392A05E">
      <w:numFmt w:val="bullet"/>
      <w:lvlText w:val="•"/>
      <w:lvlJc w:val="left"/>
      <w:pPr>
        <w:ind w:left="5911" w:hanging="348"/>
      </w:pPr>
      <w:rPr>
        <w:rFonts w:hint="default"/>
        <w:lang w:val="sk-SK" w:eastAsia="en-US" w:bidi="ar-SA"/>
      </w:rPr>
    </w:lvl>
    <w:lvl w:ilvl="7" w:tplc="CD8E6E34">
      <w:numFmt w:val="bullet"/>
      <w:lvlText w:val="•"/>
      <w:lvlJc w:val="left"/>
      <w:pPr>
        <w:ind w:left="6760" w:hanging="348"/>
      </w:pPr>
      <w:rPr>
        <w:rFonts w:hint="default"/>
        <w:lang w:val="sk-SK" w:eastAsia="en-US" w:bidi="ar-SA"/>
      </w:rPr>
    </w:lvl>
    <w:lvl w:ilvl="8" w:tplc="45D210F4">
      <w:numFmt w:val="bullet"/>
      <w:lvlText w:val="•"/>
      <w:lvlJc w:val="left"/>
      <w:pPr>
        <w:ind w:left="7609" w:hanging="348"/>
      </w:pPr>
      <w:rPr>
        <w:rFonts w:hint="default"/>
        <w:lang w:val="sk-SK" w:eastAsia="en-US" w:bidi="ar-SA"/>
      </w:rPr>
    </w:lvl>
  </w:abstractNum>
  <w:abstractNum w:abstractNumId="4" w15:restartNumberingAfterBreak="0">
    <w:nsid w:val="15644C33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162A0115"/>
    <w:multiLevelType w:val="hybridMultilevel"/>
    <w:tmpl w:val="47224C94"/>
    <w:lvl w:ilvl="0" w:tplc="4D90FCB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6DDE6FA4">
      <w:numFmt w:val="bullet"/>
      <w:lvlText w:val="•"/>
      <w:lvlJc w:val="left"/>
      <w:pPr>
        <w:ind w:left="1686" w:hanging="348"/>
      </w:pPr>
      <w:rPr>
        <w:rFonts w:hint="default"/>
        <w:lang w:val="sk-SK" w:eastAsia="en-US" w:bidi="ar-SA"/>
      </w:rPr>
    </w:lvl>
    <w:lvl w:ilvl="2" w:tplc="674EA03C">
      <w:numFmt w:val="bullet"/>
      <w:lvlText w:val="•"/>
      <w:lvlJc w:val="left"/>
      <w:pPr>
        <w:ind w:left="2533" w:hanging="348"/>
      </w:pPr>
      <w:rPr>
        <w:rFonts w:hint="default"/>
        <w:lang w:val="sk-SK" w:eastAsia="en-US" w:bidi="ar-SA"/>
      </w:rPr>
    </w:lvl>
    <w:lvl w:ilvl="3" w:tplc="A1388956">
      <w:numFmt w:val="bullet"/>
      <w:lvlText w:val="•"/>
      <w:lvlJc w:val="left"/>
      <w:pPr>
        <w:ind w:left="3379" w:hanging="348"/>
      </w:pPr>
      <w:rPr>
        <w:rFonts w:hint="default"/>
        <w:lang w:val="sk-SK" w:eastAsia="en-US" w:bidi="ar-SA"/>
      </w:rPr>
    </w:lvl>
    <w:lvl w:ilvl="4" w:tplc="516C2F7E">
      <w:numFmt w:val="bullet"/>
      <w:lvlText w:val="•"/>
      <w:lvlJc w:val="left"/>
      <w:pPr>
        <w:ind w:left="4226" w:hanging="348"/>
      </w:pPr>
      <w:rPr>
        <w:rFonts w:hint="default"/>
        <w:lang w:val="sk-SK" w:eastAsia="en-US" w:bidi="ar-SA"/>
      </w:rPr>
    </w:lvl>
    <w:lvl w:ilvl="5" w:tplc="7626F7DE">
      <w:numFmt w:val="bullet"/>
      <w:lvlText w:val="•"/>
      <w:lvlJc w:val="left"/>
      <w:pPr>
        <w:ind w:left="5073" w:hanging="348"/>
      </w:pPr>
      <w:rPr>
        <w:rFonts w:hint="default"/>
        <w:lang w:val="sk-SK" w:eastAsia="en-US" w:bidi="ar-SA"/>
      </w:rPr>
    </w:lvl>
    <w:lvl w:ilvl="6" w:tplc="B4409352">
      <w:numFmt w:val="bullet"/>
      <w:lvlText w:val="•"/>
      <w:lvlJc w:val="left"/>
      <w:pPr>
        <w:ind w:left="5919" w:hanging="348"/>
      </w:pPr>
      <w:rPr>
        <w:rFonts w:hint="default"/>
        <w:lang w:val="sk-SK" w:eastAsia="en-US" w:bidi="ar-SA"/>
      </w:rPr>
    </w:lvl>
    <w:lvl w:ilvl="7" w:tplc="31226536">
      <w:numFmt w:val="bullet"/>
      <w:lvlText w:val="•"/>
      <w:lvlJc w:val="left"/>
      <w:pPr>
        <w:ind w:left="6766" w:hanging="348"/>
      </w:pPr>
      <w:rPr>
        <w:rFonts w:hint="default"/>
        <w:lang w:val="sk-SK" w:eastAsia="en-US" w:bidi="ar-SA"/>
      </w:rPr>
    </w:lvl>
    <w:lvl w:ilvl="8" w:tplc="20DE3F06">
      <w:numFmt w:val="bullet"/>
      <w:lvlText w:val="•"/>
      <w:lvlJc w:val="left"/>
      <w:pPr>
        <w:ind w:left="7613" w:hanging="348"/>
      </w:pPr>
      <w:rPr>
        <w:rFonts w:hint="default"/>
        <w:lang w:val="sk-SK" w:eastAsia="en-US" w:bidi="ar-SA"/>
      </w:rPr>
    </w:lvl>
  </w:abstractNum>
  <w:abstractNum w:abstractNumId="6" w15:restartNumberingAfterBreak="0">
    <w:nsid w:val="18FA5727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1CE079E7"/>
    <w:multiLevelType w:val="multilevel"/>
    <w:tmpl w:val="DE3C2EC0"/>
    <w:lvl w:ilvl="0">
      <w:start w:val="10"/>
      <w:numFmt w:val="decimal"/>
      <w:lvlText w:val="%1"/>
      <w:lvlJc w:val="left"/>
      <w:pPr>
        <w:ind w:left="118" w:hanging="521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8" w:hanging="5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957" w:hanging="52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875" w:hanging="52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52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52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52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52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521"/>
      </w:pPr>
      <w:rPr>
        <w:rFonts w:hint="default"/>
        <w:lang w:val="sk-SK" w:eastAsia="en-US" w:bidi="ar-SA"/>
      </w:rPr>
    </w:lvl>
  </w:abstractNum>
  <w:abstractNum w:abstractNumId="8" w15:restartNumberingAfterBreak="0">
    <w:nsid w:val="1DAA361F"/>
    <w:multiLevelType w:val="multilevel"/>
    <w:tmpl w:val="46A8FDA0"/>
    <w:lvl w:ilvl="0">
      <w:start w:val="1"/>
      <w:numFmt w:val="decimal"/>
      <w:lvlText w:val="%1."/>
      <w:lvlJc w:val="left"/>
      <w:rPr>
        <w:rFonts w:asciiTheme="minorHAnsi" w:eastAsia="Microsoft Sans Serif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1A4155"/>
    <w:multiLevelType w:val="hybridMultilevel"/>
    <w:tmpl w:val="48F0A290"/>
    <w:lvl w:ilvl="0" w:tplc="0EC86378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7EACEC18">
      <w:numFmt w:val="bullet"/>
      <w:lvlText w:val="•"/>
      <w:lvlJc w:val="left"/>
      <w:pPr>
        <w:ind w:left="1686" w:hanging="348"/>
      </w:pPr>
      <w:rPr>
        <w:rFonts w:hint="default"/>
        <w:lang w:val="sk-SK" w:eastAsia="en-US" w:bidi="ar-SA"/>
      </w:rPr>
    </w:lvl>
    <w:lvl w:ilvl="2" w:tplc="FC04C35E">
      <w:numFmt w:val="bullet"/>
      <w:lvlText w:val="•"/>
      <w:lvlJc w:val="left"/>
      <w:pPr>
        <w:ind w:left="2533" w:hanging="348"/>
      </w:pPr>
      <w:rPr>
        <w:rFonts w:hint="default"/>
        <w:lang w:val="sk-SK" w:eastAsia="en-US" w:bidi="ar-SA"/>
      </w:rPr>
    </w:lvl>
    <w:lvl w:ilvl="3" w:tplc="930488E0">
      <w:numFmt w:val="bullet"/>
      <w:lvlText w:val="•"/>
      <w:lvlJc w:val="left"/>
      <w:pPr>
        <w:ind w:left="3379" w:hanging="348"/>
      </w:pPr>
      <w:rPr>
        <w:rFonts w:hint="default"/>
        <w:lang w:val="sk-SK" w:eastAsia="en-US" w:bidi="ar-SA"/>
      </w:rPr>
    </w:lvl>
    <w:lvl w:ilvl="4" w:tplc="8962EFF2">
      <w:numFmt w:val="bullet"/>
      <w:lvlText w:val="•"/>
      <w:lvlJc w:val="left"/>
      <w:pPr>
        <w:ind w:left="4226" w:hanging="348"/>
      </w:pPr>
      <w:rPr>
        <w:rFonts w:hint="default"/>
        <w:lang w:val="sk-SK" w:eastAsia="en-US" w:bidi="ar-SA"/>
      </w:rPr>
    </w:lvl>
    <w:lvl w:ilvl="5" w:tplc="C400CEF4">
      <w:numFmt w:val="bullet"/>
      <w:lvlText w:val="•"/>
      <w:lvlJc w:val="left"/>
      <w:pPr>
        <w:ind w:left="5073" w:hanging="348"/>
      </w:pPr>
      <w:rPr>
        <w:rFonts w:hint="default"/>
        <w:lang w:val="sk-SK" w:eastAsia="en-US" w:bidi="ar-SA"/>
      </w:rPr>
    </w:lvl>
    <w:lvl w:ilvl="6" w:tplc="0AE2F0A0">
      <w:numFmt w:val="bullet"/>
      <w:lvlText w:val="•"/>
      <w:lvlJc w:val="left"/>
      <w:pPr>
        <w:ind w:left="5919" w:hanging="348"/>
      </w:pPr>
      <w:rPr>
        <w:rFonts w:hint="default"/>
        <w:lang w:val="sk-SK" w:eastAsia="en-US" w:bidi="ar-SA"/>
      </w:rPr>
    </w:lvl>
    <w:lvl w:ilvl="7" w:tplc="C7245D72">
      <w:numFmt w:val="bullet"/>
      <w:lvlText w:val="•"/>
      <w:lvlJc w:val="left"/>
      <w:pPr>
        <w:ind w:left="6766" w:hanging="348"/>
      </w:pPr>
      <w:rPr>
        <w:rFonts w:hint="default"/>
        <w:lang w:val="sk-SK" w:eastAsia="en-US" w:bidi="ar-SA"/>
      </w:rPr>
    </w:lvl>
    <w:lvl w:ilvl="8" w:tplc="75D4E5EA">
      <w:numFmt w:val="bullet"/>
      <w:lvlText w:val="•"/>
      <w:lvlJc w:val="left"/>
      <w:pPr>
        <w:ind w:left="7613" w:hanging="348"/>
      </w:pPr>
      <w:rPr>
        <w:rFonts w:hint="default"/>
        <w:lang w:val="sk-SK" w:eastAsia="en-US" w:bidi="ar-SA"/>
      </w:rPr>
    </w:lvl>
  </w:abstractNum>
  <w:abstractNum w:abstractNumId="10" w15:restartNumberingAfterBreak="0">
    <w:nsid w:val="315009AC"/>
    <w:multiLevelType w:val="multilevel"/>
    <w:tmpl w:val="AF9A12D6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556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420" w:hanging="33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81" w:hanging="33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42" w:hanging="33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02" w:hanging="33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63" w:hanging="33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24" w:hanging="33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84" w:hanging="336"/>
      </w:pPr>
      <w:rPr>
        <w:rFonts w:hint="default"/>
        <w:lang w:val="sk-SK" w:eastAsia="en-US" w:bidi="ar-SA"/>
      </w:rPr>
    </w:lvl>
  </w:abstractNum>
  <w:abstractNum w:abstractNumId="11" w15:restartNumberingAfterBreak="0">
    <w:nsid w:val="316410D8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3AD11AF9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3" w15:restartNumberingAfterBreak="0">
    <w:nsid w:val="3BD221D6"/>
    <w:multiLevelType w:val="hybridMultilevel"/>
    <w:tmpl w:val="752201EE"/>
    <w:lvl w:ilvl="0" w:tplc="4B405154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85BE5704"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2" w:tplc="90B4CFD6">
      <w:numFmt w:val="bullet"/>
      <w:lvlText w:val="•"/>
      <w:lvlJc w:val="left"/>
      <w:pPr>
        <w:ind w:left="1200" w:hanging="360"/>
      </w:pPr>
      <w:rPr>
        <w:rFonts w:hint="default"/>
        <w:lang w:val="sk-SK" w:eastAsia="en-US" w:bidi="ar-SA"/>
      </w:rPr>
    </w:lvl>
    <w:lvl w:ilvl="3" w:tplc="E5E0840A">
      <w:numFmt w:val="bullet"/>
      <w:lvlText w:val="•"/>
      <w:lvlJc w:val="left"/>
      <w:pPr>
        <w:ind w:left="2213" w:hanging="360"/>
      </w:pPr>
      <w:rPr>
        <w:rFonts w:hint="default"/>
        <w:lang w:val="sk-SK" w:eastAsia="en-US" w:bidi="ar-SA"/>
      </w:rPr>
    </w:lvl>
    <w:lvl w:ilvl="4" w:tplc="E062C860">
      <w:numFmt w:val="bullet"/>
      <w:lvlText w:val="•"/>
      <w:lvlJc w:val="left"/>
      <w:pPr>
        <w:ind w:left="3226" w:hanging="360"/>
      </w:pPr>
      <w:rPr>
        <w:rFonts w:hint="default"/>
        <w:lang w:val="sk-SK" w:eastAsia="en-US" w:bidi="ar-SA"/>
      </w:rPr>
    </w:lvl>
    <w:lvl w:ilvl="5" w:tplc="A7782470">
      <w:numFmt w:val="bullet"/>
      <w:lvlText w:val="•"/>
      <w:lvlJc w:val="left"/>
      <w:pPr>
        <w:ind w:left="4239" w:hanging="360"/>
      </w:pPr>
      <w:rPr>
        <w:rFonts w:hint="default"/>
        <w:lang w:val="sk-SK" w:eastAsia="en-US" w:bidi="ar-SA"/>
      </w:rPr>
    </w:lvl>
    <w:lvl w:ilvl="6" w:tplc="1F8EF172">
      <w:numFmt w:val="bullet"/>
      <w:lvlText w:val="•"/>
      <w:lvlJc w:val="left"/>
      <w:pPr>
        <w:ind w:left="5253" w:hanging="360"/>
      </w:pPr>
      <w:rPr>
        <w:rFonts w:hint="default"/>
        <w:lang w:val="sk-SK" w:eastAsia="en-US" w:bidi="ar-SA"/>
      </w:rPr>
    </w:lvl>
    <w:lvl w:ilvl="7" w:tplc="4ACAA8B2">
      <w:numFmt w:val="bullet"/>
      <w:lvlText w:val="•"/>
      <w:lvlJc w:val="left"/>
      <w:pPr>
        <w:ind w:left="6266" w:hanging="360"/>
      </w:pPr>
      <w:rPr>
        <w:rFonts w:hint="default"/>
        <w:lang w:val="sk-SK" w:eastAsia="en-US" w:bidi="ar-SA"/>
      </w:rPr>
    </w:lvl>
    <w:lvl w:ilvl="8" w:tplc="27320D08">
      <w:numFmt w:val="bullet"/>
      <w:lvlText w:val="•"/>
      <w:lvlJc w:val="left"/>
      <w:pPr>
        <w:ind w:left="7279" w:hanging="360"/>
      </w:pPr>
      <w:rPr>
        <w:rFonts w:hint="default"/>
        <w:lang w:val="sk-SK" w:eastAsia="en-US" w:bidi="ar-SA"/>
      </w:rPr>
    </w:lvl>
  </w:abstractNum>
  <w:abstractNum w:abstractNumId="14" w15:restartNumberingAfterBreak="0">
    <w:nsid w:val="420613C4"/>
    <w:multiLevelType w:val="multilevel"/>
    <w:tmpl w:val="85E8B5D2"/>
    <w:lvl w:ilvl="0">
      <w:start w:val="9"/>
      <w:numFmt w:val="decimal"/>
      <w:lvlText w:val="%1"/>
      <w:lvlJc w:val="left"/>
      <w:pPr>
        <w:ind w:left="118" w:hanging="38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18" w:hanging="5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875" w:hanging="52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52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52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52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52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521"/>
      </w:pPr>
      <w:rPr>
        <w:rFonts w:hint="default"/>
        <w:lang w:val="sk-SK" w:eastAsia="en-US" w:bidi="ar-SA"/>
      </w:rPr>
    </w:lvl>
  </w:abstractNum>
  <w:abstractNum w:abstractNumId="15" w15:restartNumberingAfterBreak="0">
    <w:nsid w:val="44E848E0"/>
    <w:multiLevelType w:val="hybridMultilevel"/>
    <w:tmpl w:val="F49A6FC4"/>
    <w:lvl w:ilvl="0" w:tplc="3A52E5A6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B8ECE1DA">
      <w:start w:val="1"/>
      <w:numFmt w:val="lowerLetter"/>
      <w:lvlText w:val="%2)"/>
      <w:lvlJc w:val="left"/>
      <w:pPr>
        <w:ind w:left="1393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FDE835FC">
      <w:numFmt w:val="bullet"/>
      <w:lvlText w:val="•"/>
      <w:lvlJc w:val="left"/>
      <w:pPr>
        <w:ind w:left="2278" w:hanging="425"/>
      </w:pPr>
      <w:rPr>
        <w:rFonts w:hint="default"/>
        <w:lang w:val="sk-SK" w:eastAsia="en-US" w:bidi="ar-SA"/>
      </w:rPr>
    </w:lvl>
    <w:lvl w:ilvl="3" w:tplc="92D68612">
      <w:numFmt w:val="bullet"/>
      <w:lvlText w:val="•"/>
      <w:lvlJc w:val="left"/>
      <w:pPr>
        <w:ind w:left="3156" w:hanging="425"/>
      </w:pPr>
      <w:rPr>
        <w:rFonts w:hint="default"/>
        <w:lang w:val="sk-SK" w:eastAsia="en-US" w:bidi="ar-SA"/>
      </w:rPr>
    </w:lvl>
    <w:lvl w:ilvl="4" w:tplc="DBE681C8">
      <w:numFmt w:val="bullet"/>
      <w:lvlText w:val="•"/>
      <w:lvlJc w:val="left"/>
      <w:pPr>
        <w:ind w:left="4035" w:hanging="425"/>
      </w:pPr>
      <w:rPr>
        <w:rFonts w:hint="default"/>
        <w:lang w:val="sk-SK" w:eastAsia="en-US" w:bidi="ar-SA"/>
      </w:rPr>
    </w:lvl>
    <w:lvl w:ilvl="5" w:tplc="740A02D0">
      <w:numFmt w:val="bullet"/>
      <w:lvlText w:val="•"/>
      <w:lvlJc w:val="left"/>
      <w:pPr>
        <w:ind w:left="4913" w:hanging="425"/>
      </w:pPr>
      <w:rPr>
        <w:rFonts w:hint="default"/>
        <w:lang w:val="sk-SK" w:eastAsia="en-US" w:bidi="ar-SA"/>
      </w:rPr>
    </w:lvl>
    <w:lvl w:ilvl="6" w:tplc="2396A324">
      <w:numFmt w:val="bullet"/>
      <w:lvlText w:val="•"/>
      <w:lvlJc w:val="left"/>
      <w:pPr>
        <w:ind w:left="5792" w:hanging="425"/>
      </w:pPr>
      <w:rPr>
        <w:rFonts w:hint="default"/>
        <w:lang w:val="sk-SK" w:eastAsia="en-US" w:bidi="ar-SA"/>
      </w:rPr>
    </w:lvl>
    <w:lvl w:ilvl="7" w:tplc="14767618">
      <w:numFmt w:val="bullet"/>
      <w:lvlText w:val="•"/>
      <w:lvlJc w:val="left"/>
      <w:pPr>
        <w:ind w:left="6670" w:hanging="425"/>
      </w:pPr>
      <w:rPr>
        <w:rFonts w:hint="default"/>
        <w:lang w:val="sk-SK" w:eastAsia="en-US" w:bidi="ar-SA"/>
      </w:rPr>
    </w:lvl>
    <w:lvl w:ilvl="8" w:tplc="14185702">
      <w:numFmt w:val="bullet"/>
      <w:lvlText w:val="•"/>
      <w:lvlJc w:val="left"/>
      <w:pPr>
        <w:ind w:left="7549" w:hanging="425"/>
      </w:pPr>
      <w:rPr>
        <w:rFonts w:hint="default"/>
        <w:lang w:val="sk-SK" w:eastAsia="en-US" w:bidi="ar-SA"/>
      </w:rPr>
    </w:lvl>
  </w:abstractNum>
  <w:abstractNum w:abstractNumId="16" w15:restartNumberingAfterBreak="0">
    <w:nsid w:val="4B461047"/>
    <w:multiLevelType w:val="multilevel"/>
    <w:tmpl w:val="C45EFC38"/>
    <w:lvl w:ilvl="0">
      <w:start w:val="3"/>
      <w:numFmt w:val="decimal"/>
      <w:lvlText w:val="%1"/>
      <w:lvlJc w:val="left"/>
      <w:pPr>
        <w:ind w:left="450" w:hanging="332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721" w:hanging="34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662" w:hanging="34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602" w:hanging="34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43" w:hanging="34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84" w:hanging="34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24" w:hanging="348"/>
      </w:pPr>
      <w:rPr>
        <w:rFonts w:hint="default"/>
        <w:lang w:val="sk-SK" w:eastAsia="en-US" w:bidi="ar-SA"/>
      </w:rPr>
    </w:lvl>
  </w:abstractNum>
  <w:abstractNum w:abstractNumId="17" w15:restartNumberingAfterBreak="0">
    <w:nsid w:val="4E8D2C95"/>
    <w:multiLevelType w:val="multilevel"/>
    <w:tmpl w:val="D7DCB26A"/>
    <w:lvl w:ilvl="0">
      <w:start w:val="8"/>
      <w:numFmt w:val="decimal"/>
      <w:lvlText w:val="%1"/>
      <w:lvlJc w:val="left"/>
      <w:pPr>
        <w:ind w:left="118" w:hanging="365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8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957" w:hanging="36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875" w:hanging="36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36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36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36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36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365"/>
      </w:pPr>
      <w:rPr>
        <w:rFonts w:hint="default"/>
        <w:lang w:val="sk-SK" w:eastAsia="en-US" w:bidi="ar-SA"/>
      </w:rPr>
    </w:lvl>
  </w:abstractNum>
  <w:abstractNum w:abstractNumId="18" w15:restartNumberingAfterBreak="0">
    <w:nsid w:val="5533548D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9" w15:restartNumberingAfterBreak="0">
    <w:nsid w:val="63713484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20" w15:restartNumberingAfterBreak="0">
    <w:nsid w:val="643224AF"/>
    <w:multiLevelType w:val="hybridMultilevel"/>
    <w:tmpl w:val="0CEE6D6A"/>
    <w:lvl w:ilvl="0" w:tplc="041B0015">
      <w:start w:val="1"/>
      <w:numFmt w:val="upperLetter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54D0DBC"/>
    <w:multiLevelType w:val="multilevel"/>
    <w:tmpl w:val="50B8FE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7C7753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23" w15:restartNumberingAfterBreak="0">
    <w:nsid w:val="7A264577"/>
    <w:multiLevelType w:val="multilevel"/>
    <w:tmpl w:val="D04445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2388976">
    <w:abstractNumId w:val="15"/>
  </w:num>
  <w:num w:numId="2" w16cid:durableId="1313171944">
    <w:abstractNumId w:val="10"/>
  </w:num>
  <w:num w:numId="3" w16cid:durableId="1578245867">
    <w:abstractNumId w:val="13"/>
  </w:num>
  <w:num w:numId="4" w16cid:durableId="1061488873">
    <w:abstractNumId w:val="5"/>
  </w:num>
  <w:num w:numId="5" w16cid:durableId="78336181">
    <w:abstractNumId w:val="9"/>
  </w:num>
  <w:num w:numId="6" w16cid:durableId="897085948">
    <w:abstractNumId w:val="1"/>
  </w:num>
  <w:num w:numId="7" w16cid:durableId="2127773381">
    <w:abstractNumId w:val="3"/>
  </w:num>
  <w:num w:numId="8" w16cid:durableId="1026519993">
    <w:abstractNumId w:val="8"/>
  </w:num>
  <w:num w:numId="9" w16cid:durableId="205722006">
    <w:abstractNumId w:val="2"/>
  </w:num>
  <w:num w:numId="10" w16cid:durableId="1923876301">
    <w:abstractNumId w:val="14"/>
  </w:num>
  <w:num w:numId="11" w16cid:durableId="287904172">
    <w:abstractNumId w:val="16"/>
  </w:num>
  <w:num w:numId="12" w16cid:durableId="1034576411">
    <w:abstractNumId w:val="19"/>
  </w:num>
  <w:num w:numId="13" w16cid:durableId="1400052799">
    <w:abstractNumId w:val="11"/>
  </w:num>
  <w:num w:numId="14" w16cid:durableId="1647663549">
    <w:abstractNumId w:val="18"/>
  </w:num>
  <w:num w:numId="15" w16cid:durableId="708995033">
    <w:abstractNumId w:val="0"/>
  </w:num>
  <w:num w:numId="16" w16cid:durableId="2130270505">
    <w:abstractNumId w:val="12"/>
  </w:num>
  <w:num w:numId="17" w16cid:durableId="1344094623">
    <w:abstractNumId w:val="6"/>
  </w:num>
  <w:num w:numId="18" w16cid:durableId="1835300194">
    <w:abstractNumId w:val="17"/>
  </w:num>
  <w:num w:numId="19" w16cid:durableId="1916667002">
    <w:abstractNumId w:val="7"/>
  </w:num>
  <w:num w:numId="20" w16cid:durableId="41448564">
    <w:abstractNumId w:val="23"/>
  </w:num>
  <w:num w:numId="21" w16cid:durableId="1151289639">
    <w:abstractNumId w:val="4"/>
  </w:num>
  <w:num w:numId="22" w16cid:durableId="1340042171">
    <w:abstractNumId w:val="21"/>
  </w:num>
  <w:num w:numId="23" w16cid:durableId="1039011847">
    <w:abstractNumId w:val="20"/>
  </w:num>
  <w:num w:numId="24" w16cid:durableId="20172646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C2"/>
    <w:rsid w:val="000213E3"/>
    <w:rsid w:val="0002377E"/>
    <w:rsid w:val="00026229"/>
    <w:rsid w:val="0003767F"/>
    <w:rsid w:val="00044FAE"/>
    <w:rsid w:val="000579BE"/>
    <w:rsid w:val="000A6FD6"/>
    <w:rsid w:val="000C28B1"/>
    <w:rsid w:val="000C49D6"/>
    <w:rsid w:val="000E02B9"/>
    <w:rsid w:val="000E461D"/>
    <w:rsid w:val="000F3FB4"/>
    <w:rsid w:val="000F4B09"/>
    <w:rsid w:val="00117AE0"/>
    <w:rsid w:val="00121625"/>
    <w:rsid w:val="00123AC4"/>
    <w:rsid w:val="00136BB7"/>
    <w:rsid w:val="00173FCF"/>
    <w:rsid w:val="00184289"/>
    <w:rsid w:val="00185765"/>
    <w:rsid w:val="00185E7E"/>
    <w:rsid w:val="00185FE4"/>
    <w:rsid w:val="001860F6"/>
    <w:rsid w:val="00193A7B"/>
    <w:rsid w:val="001A4DF8"/>
    <w:rsid w:val="001C5EFB"/>
    <w:rsid w:val="001E0A7C"/>
    <w:rsid w:val="002044D1"/>
    <w:rsid w:val="0021631D"/>
    <w:rsid w:val="002311D4"/>
    <w:rsid w:val="00282E72"/>
    <w:rsid w:val="00292197"/>
    <w:rsid w:val="002A542F"/>
    <w:rsid w:val="002B04FB"/>
    <w:rsid w:val="002C5563"/>
    <w:rsid w:val="002D2713"/>
    <w:rsid w:val="002E0B58"/>
    <w:rsid w:val="002F10B0"/>
    <w:rsid w:val="002F19D1"/>
    <w:rsid w:val="002F7268"/>
    <w:rsid w:val="00321C71"/>
    <w:rsid w:val="00336316"/>
    <w:rsid w:val="00342BA1"/>
    <w:rsid w:val="00344F70"/>
    <w:rsid w:val="003724AE"/>
    <w:rsid w:val="00381654"/>
    <w:rsid w:val="003A3585"/>
    <w:rsid w:val="003A4129"/>
    <w:rsid w:val="003C68A0"/>
    <w:rsid w:val="003D3E47"/>
    <w:rsid w:val="003E0091"/>
    <w:rsid w:val="003E1290"/>
    <w:rsid w:val="003F1E72"/>
    <w:rsid w:val="00434045"/>
    <w:rsid w:val="004538F1"/>
    <w:rsid w:val="00473B13"/>
    <w:rsid w:val="004747D9"/>
    <w:rsid w:val="0048079D"/>
    <w:rsid w:val="004B5F17"/>
    <w:rsid w:val="004C083B"/>
    <w:rsid w:val="004C4284"/>
    <w:rsid w:val="00501F8F"/>
    <w:rsid w:val="00512ADA"/>
    <w:rsid w:val="005156AD"/>
    <w:rsid w:val="005325AB"/>
    <w:rsid w:val="00542970"/>
    <w:rsid w:val="00561668"/>
    <w:rsid w:val="005739FA"/>
    <w:rsid w:val="005A5491"/>
    <w:rsid w:val="005C2107"/>
    <w:rsid w:val="005C66BB"/>
    <w:rsid w:val="005C72D6"/>
    <w:rsid w:val="005D7843"/>
    <w:rsid w:val="005E1D20"/>
    <w:rsid w:val="005F5F79"/>
    <w:rsid w:val="00601676"/>
    <w:rsid w:val="00616EC8"/>
    <w:rsid w:val="00634001"/>
    <w:rsid w:val="00654BF9"/>
    <w:rsid w:val="0066363E"/>
    <w:rsid w:val="006810BF"/>
    <w:rsid w:val="00692CCC"/>
    <w:rsid w:val="006972FF"/>
    <w:rsid w:val="006B125A"/>
    <w:rsid w:val="006B4B82"/>
    <w:rsid w:val="006C3F1B"/>
    <w:rsid w:val="006F1AC6"/>
    <w:rsid w:val="00720114"/>
    <w:rsid w:val="007305C7"/>
    <w:rsid w:val="00737B7F"/>
    <w:rsid w:val="00743914"/>
    <w:rsid w:val="00763961"/>
    <w:rsid w:val="007B2F44"/>
    <w:rsid w:val="007D6138"/>
    <w:rsid w:val="007D7BC1"/>
    <w:rsid w:val="007E428B"/>
    <w:rsid w:val="007F4EF8"/>
    <w:rsid w:val="0080678E"/>
    <w:rsid w:val="00807869"/>
    <w:rsid w:val="008678F1"/>
    <w:rsid w:val="00870A39"/>
    <w:rsid w:val="00872508"/>
    <w:rsid w:val="008802B2"/>
    <w:rsid w:val="008842F8"/>
    <w:rsid w:val="008A2A99"/>
    <w:rsid w:val="008C2525"/>
    <w:rsid w:val="008F4F01"/>
    <w:rsid w:val="0094251C"/>
    <w:rsid w:val="00976EC1"/>
    <w:rsid w:val="009868E5"/>
    <w:rsid w:val="009901B3"/>
    <w:rsid w:val="009D06BF"/>
    <w:rsid w:val="00A143AC"/>
    <w:rsid w:val="00A42E15"/>
    <w:rsid w:val="00A43B9A"/>
    <w:rsid w:val="00A52A9C"/>
    <w:rsid w:val="00A730D1"/>
    <w:rsid w:val="00A82C3E"/>
    <w:rsid w:val="00A84A61"/>
    <w:rsid w:val="00A869D5"/>
    <w:rsid w:val="00AB7507"/>
    <w:rsid w:val="00AC2A52"/>
    <w:rsid w:val="00AC66B9"/>
    <w:rsid w:val="00AD5225"/>
    <w:rsid w:val="00AE09BC"/>
    <w:rsid w:val="00AF591D"/>
    <w:rsid w:val="00B2360A"/>
    <w:rsid w:val="00B25F6C"/>
    <w:rsid w:val="00B31C13"/>
    <w:rsid w:val="00B42AE5"/>
    <w:rsid w:val="00B738B5"/>
    <w:rsid w:val="00BB01B8"/>
    <w:rsid w:val="00BB2D99"/>
    <w:rsid w:val="00BF15E7"/>
    <w:rsid w:val="00C01792"/>
    <w:rsid w:val="00C10041"/>
    <w:rsid w:val="00C3252D"/>
    <w:rsid w:val="00C3584A"/>
    <w:rsid w:val="00C364C2"/>
    <w:rsid w:val="00C43894"/>
    <w:rsid w:val="00C55473"/>
    <w:rsid w:val="00C610E3"/>
    <w:rsid w:val="00C6637B"/>
    <w:rsid w:val="00C73DC2"/>
    <w:rsid w:val="00C842A3"/>
    <w:rsid w:val="00C91BF2"/>
    <w:rsid w:val="00CD210B"/>
    <w:rsid w:val="00CE6D7A"/>
    <w:rsid w:val="00CF5599"/>
    <w:rsid w:val="00CF73A2"/>
    <w:rsid w:val="00D111E5"/>
    <w:rsid w:val="00D13BA4"/>
    <w:rsid w:val="00D21B0E"/>
    <w:rsid w:val="00D56DA0"/>
    <w:rsid w:val="00D63ACF"/>
    <w:rsid w:val="00D65382"/>
    <w:rsid w:val="00D81457"/>
    <w:rsid w:val="00DA630D"/>
    <w:rsid w:val="00DB2FF3"/>
    <w:rsid w:val="00DE1B79"/>
    <w:rsid w:val="00DE2D45"/>
    <w:rsid w:val="00E055D3"/>
    <w:rsid w:val="00E32948"/>
    <w:rsid w:val="00E34CE9"/>
    <w:rsid w:val="00E53B52"/>
    <w:rsid w:val="00E57161"/>
    <w:rsid w:val="00ED6C6C"/>
    <w:rsid w:val="00F60752"/>
    <w:rsid w:val="00F661C9"/>
    <w:rsid w:val="00F70EE5"/>
    <w:rsid w:val="00F825F5"/>
    <w:rsid w:val="00FA2EAA"/>
    <w:rsid w:val="00FA7765"/>
    <w:rsid w:val="00FD39A0"/>
    <w:rsid w:val="00FE0234"/>
    <w:rsid w:val="00FE0436"/>
    <w:rsid w:val="00FE0F67"/>
    <w:rsid w:val="00FE19DE"/>
    <w:rsid w:val="00FE27A1"/>
    <w:rsid w:val="00FE2971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634D9"/>
  <w15:docId w15:val="{CA266E7A-6D4E-469E-97BA-BEF59CEE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184" w:right="185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jc w:val="both"/>
    </w:pPr>
    <w:rPr>
      <w:sz w:val="24"/>
      <w:szCs w:val="24"/>
    </w:rPr>
  </w:style>
  <w:style w:type="paragraph" w:styleId="Odsekzoznamu">
    <w:name w:val="List Paragraph"/>
    <w:aliases w:val="Bullet Number,lp1,lp11,List Paragraph11,Bullet 1,Use Case List Paragraph,Odsek zoznamu1,List Paragraph,body,Odsek,ODRAZKY PRVA UROVEN,Lettre d'introduction,Paragrafo elenco,1st level - Bullet List Paragraph,3 časť,Bullet List,FooterText"/>
    <w:basedOn w:val="Normlny"/>
    <w:link w:val="OdsekzoznamuChar"/>
    <w:uiPriority w:val="34"/>
    <w:qFormat/>
    <w:pPr>
      <w:ind w:left="836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Zkladntext6">
    <w:name w:val="Základný text (6)_"/>
    <w:basedOn w:val="Predvolenpsmoodseku"/>
    <w:link w:val="Zkladntext60"/>
    <w:rsid w:val="00737B7F"/>
    <w:rPr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737B7F"/>
    <w:pPr>
      <w:shd w:val="clear" w:color="auto" w:fill="FFFFFF"/>
      <w:autoSpaceDE/>
      <w:autoSpaceDN/>
      <w:spacing w:before="180" w:line="238" w:lineRule="exact"/>
      <w:ind w:hanging="360"/>
      <w:jc w:val="both"/>
    </w:pPr>
    <w:rPr>
      <w:rFonts w:asciiTheme="minorHAnsi" w:eastAsiaTheme="minorHAnsi" w:hAnsiTheme="minorHAnsi" w:cstheme="minorBidi"/>
      <w:sz w:val="18"/>
      <w:szCs w:val="18"/>
      <w:lang w:val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,body Char,Odsek Char,ODRAZKY PRVA UROVEN Char,Lettre d'introduction Char,3 časť Char"/>
    <w:basedOn w:val="Predvolenpsmoodseku"/>
    <w:link w:val="Odsekzoznamu"/>
    <w:uiPriority w:val="34"/>
    <w:qFormat/>
    <w:rsid w:val="00C3584A"/>
    <w:rPr>
      <w:rFonts w:ascii="Times New Roman" w:eastAsia="Times New Roman" w:hAnsi="Times New Roman" w:cs="Times New Roman"/>
      <w:lang w:val="sk-SK"/>
    </w:rPr>
  </w:style>
  <w:style w:type="paragraph" w:styleId="Revzia">
    <w:name w:val="Revision"/>
    <w:hidden/>
    <w:uiPriority w:val="99"/>
    <w:semiHidden/>
    <w:rsid w:val="00501F8F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unhideWhenUsed/>
    <w:rsid w:val="00342BA1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342B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342BA1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2B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2BA1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1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Švecová</dc:creator>
  <cp:lastModifiedBy>Švecová Lucia</cp:lastModifiedBy>
  <cp:revision>5</cp:revision>
  <dcterms:created xsi:type="dcterms:W3CDTF">2022-08-08T09:28:00Z</dcterms:created>
  <dcterms:modified xsi:type="dcterms:W3CDTF">2022-08-08T10:41:00Z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2020-10-27T00:00:00Z</vt:filetime>
  </property>
  <property fmtid="{D5CDD505-2E9C-101B-9397-08002B2CF9AE}" pid="5" name="MSIP_Label_6a0c4d74-2ddf-4a3f-9c85-3b2ab35ffe4a_Enabled">
    <vt:lpwstr>true</vt:lpwstr>
  </property>
  <property fmtid="{D5CDD505-2E9C-101B-9397-08002B2CF9AE}" pid="6" name="MSIP_Label_6a0c4d74-2ddf-4a3f-9c85-3b2ab35ffe4a_SetDate">
    <vt:lpwstr>2022-07-11T07:21:03Z</vt:lpwstr>
  </property>
  <property fmtid="{D5CDD505-2E9C-101B-9397-08002B2CF9AE}" pid="7" name="MSIP_Label_6a0c4d74-2ddf-4a3f-9c85-3b2ab35ffe4a_Method">
    <vt:lpwstr>Standard</vt:lpwstr>
  </property>
  <property fmtid="{D5CDD505-2E9C-101B-9397-08002B2CF9AE}" pid="8" name="MSIP_Label_6a0c4d74-2ddf-4a3f-9c85-3b2ab35ffe4a_Name">
    <vt:lpwstr>Interné (Internal)</vt:lpwstr>
  </property>
  <property fmtid="{D5CDD505-2E9C-101B-9397-08002B2CF9AE}" pid="9" name="MSIP_Label_6a0c4d74-2ddf-4a3f-9c85-3b2ab35ffe4a_SiteId">
    <vt:lpwstr>95735dfb-83cb-4be7-9b78-61e3b2310d49</vt:lpwstr>
  </property>
  <property fmtid="{D5CDD505-2E9C-101B-9397-08002B2CF9AE}" pid="10" name="MSIP_Label_6a0c4d74-2ddf-4a3f-9c85-3b2ab35ffe4a_ActionId">
    <vt:lpwstr>f6debf21-2e58-48d1-8443-f51c9d1a5add</vt:lpwstr>
  </property>
  <property fmtid="{D5CDD505-2E9C-101B-9397-08002B2CF9AE}" pid="11" name="MSIP_Label_6a0c4d74-2ddf-4a3f-9c85-3b2ab35ffe4a_ContentBits">
    <vt:lpwstr>0</vt:lpwstr>
  </property>
</Properties>
</file>