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6A6720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10CF0" w:rsidRPr="006A672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6A6720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1B7CD5" w:rsidRPr="006A6720">
        <w:rPr>
          <w:rFonts w:asciiTheme="minorHAnsi" w:hAnsiTheme="minorHAnsi" w:cstheme="minorHAnsi"/>
          <w:bCs/>
          <w:sz w:val="20"/>
          <w:szCs w:val="20"/>
        </w:rPr>
        <w:t>zákazky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>dodanie</w:t>
      </w:r>
      <w:r w:rsidR="00FC7500" w:rsidRPr="006A6720">
        <w:rPr>
          <w:rFonts w:ascii="Calibri" w:hAnsi="Calibri" w:cs="Calibri"/>
          <w:sz w:val="20"/>
          <w:szCs w:val="20"/>
        </w:rPr>
        <w:t xml:space="preserve"> </w:t>
      </w:r>
      <w:r w:rsidR="009D234D">
        <w:rPr>
          <w:rFonts w:ascii="Calibri" w:hAnsi="Calibri" w:cs="Calibri"/>
          <w:sz w:val="20"/>
          <w:szCs w:val="20"/>
        </w:rPr>
        <w:t xml:space="preserve">pojazdných stoličiek výškovo nastaviteľných s operadlom pre </w:t>
      </w:r>
      <w:proofErr w:type="spellStart"/>
      <w:r w:rsidR="009D234D">
        <w:rPr>
          <w:rFonts w:ascii="Calibri" w:hAnsi="Calibri" w:cs="Calibri"/>
          <w:sz w:val="20"/>
          <w:szCs w:val="20"/>
        </w:rPr>
        <w:t>anestézu</w:t>
      </w:r>
      <w:proofErr w:type="spellEnd"/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="00761AE3" w:rsidRPr="006A6720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6A6720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6A6720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6A6720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802ACA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802ACA">
        <w:rPr>
          <w:rFonts w:asciiTheme="minorHAnsi" w:hAnsiTheme="minorHAnsi" w:cstheme="minorHAnsi"/>
          <w:b/>
          <w:sz w:val="20"/>
        </w:rPr>
        <w:t xml:space="preserve"> </w:t>
      </w:r>
      <w:r w:rsidR="009D234D">
        <w:rPr>
          <w:rFonts w:asciiTheme="minorHAnsi" w:hAnsiTheme="minorHAnsi" w:cstheme="minorHAnsi"/>
          <w:sz w:val="20"/>
        </w:rPr>
        <w:t xml:space="preserve">Pojazdná stolička výškovo nastaviteľná s operadlom pre </w:t>
      </w:r>
      <w:proofErr w:type="spellStart"/>
      <w:r w:rsidR="009D234D">
        <w:rPr>
          <w:rFonts w:asciiTheme="minorHAnsi" w:hAnsiTheme="minorHAnsi" w:cstheme="minorHAnsi"/>
          <w:sz w:val="20"/>
        </w:rPr>
        <w:t>anestézu</w:t>
      </w:r>
      <w:proofErr w:type="spellEnd"/>
      <w:r w:rsidR="009D234D">
        <w:rPr>
          <w:rFonts w:asciiTheme="minorHAnsi" w:hAnsiTheme="minorHAnsi" w:cstheme="minorHAnsi"/>
          <w:sz w:val="20"/>
        </w:rPr>
        <w:t xml:space="preserve"> – 4 ks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6A6720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406B4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866" w:type="pct"/>
        <w:tblLook w:val="04A0"/>
      </w:tblPr>
      <w:tblGrid>
        <w:gridCol w:w="6538"/>
        <w:gridCol w:w="2775"/>
      </w:tblGrid>
      <w:tr w:rsidR="009D234D" w:rsidRPr="006D7361" w:rsidTr="00914A5E">
        <w:tc>
          <w:tcPr>
            <w:tcW w:w="3510" w:type="pct"/>
            <w:shd w:val="clear" w:color="auto" w:fill="auto"/>
          </w:tcPr>
          <w:p w:rsidR="009D234D" w:rsidRPr="006D7361" w:rsidRDefault="009D234D" w:rsidP="00914A5E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490" w:type="pct"/>
          </w:tcPr>
          <w:p w:rsidR="009D234D" w:rsidRPr="006D7361" w:rsidRDefault="009D234D" w:rsidP="00914A5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Pr="006D7361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chrómová konštrukcia alebo hliníkový leštený kríž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s piatimi kolieskami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plynulé nastavenie výšky pomocou plynovej pružiny ovládanej ručne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proofErr w:type="spellStart"/>
            <w:r>
              <w:t>sedák</w:t>
            </w:r>
            <w:proofErr w:type="spellEnd"/>
            <w:r>
              <w:t xml:space="preserve"> s priemerom cca 40 cm, operadlo výškovo nastaviteľné, čalúnené zdravotníckou koženkou bielej farby (</w:t>
            </w:r>
            <w:proofErr w:type="spellStart"/>
            <w:r>
              <w:t>oterovzdorná</w:t>
            </w:r>
            <w:proofErr w:type="spellEnd"/>
            <w:r>
              <w:t>, min. 500 000 cyklov)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výška sedadla nastaviteľná v min. rozsahu 45-57 cm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  <w:tr w:rsidR="009D234D" w:rsidTr="00914A5E">
        <w:tc>
          <w:tcPr>
            <w:tcW w:w="3510" w:type="pct"/>
            <w:shd w:val="clear" w:color="auto" w:fill="auto"/>
          </w:tcPr>
          <w:p w:rsidR="009D234D" w:rsidRDefault="009D234D" w:rsidP="009D234D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nosnosť min. 120 kg</w:t>
            </w:r>
          </w:p>
        </w:tc>
        <w:tc>
          <w:tcPr>
            <w:tcW w:w="1490" w:type="pct"/>
          </w:tcPr>
          <w:p w:rsidR="009D234D" w:rsidRDefault="009D234D" w:rsidP="00914A5E">
            <w:pPr>
              <w:pStyle w:val="Odsekzoznamu"/>
              <w:ind w:left="360"/>
            </w:pPr>
          </w:p>
        </w:tc>
      </w:tr>
    </w:tbl>
    <w:p w:rsidR="009D234D" w:rsidRDefault="009D23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9D234D" w:rsidRDefault="009D23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402F0E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FD2" w:rsidRDefault="004A6FD2">
      <w:r>
        <w:separator/>
      </w:r>
    </w:p>
  </w:endnote>
  <w:endnote w:type="continuationSeparator" w:id="0">
    <w:p w:rsidR="004A6FD2" w:rsidRDefault="004A6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0A6B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914A5E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14A5E" w:rsidRDefault="00914A5E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Pr="00596C74" w:rsidRDefault="000A6B1E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914A5E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360B66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914A5E" w:rsidRDefault="00914A5E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914A5E" w:rsidRDefault="00914A5E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914A5E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914A5E" w:rsidRPr="00596C74" w:rsidRDefault="00914A5E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914A5E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FD2" w:rsidRDefault="004A6FD2">
      <w:r>
        <w:separator/>
      </w:r>
    </w:p>
  </w:footnote>
  <w:footnote w:type="continuationSeparator" w:id="0">
    <w:p w:rsidR="004A6FD2" w:rsidRDefault="004A6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Pr="00107917" w:rsidRDefault="00914A5E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smallCaps/>
        <w:color w:val="808080"/>
        <w:sz w:val="16"/>
      </w:rPr>
    </w:pPr>
  </w:p>
  <w:p w:rsidR="00914A5E" w:rsidRDefault="00914A5E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3D0067D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50"/>
  </w:num>
  <w:num w:numId="3">
    <w:abstractNumId w:val="22"/>
  </w:num>
  <w:num w:numId="4">
    <w:abstractNumId w:val="32"/>
  </w:num>
  <w:num w:numId="5">
    <w:abstractNumId w:val="25"/>
  </w:num>
  <w:num w:numId="6">
    <w:abstractNumId w:val="0"/>
  </w:num>
  <w:num w:numId="7">
    <w:abstractNumId w:val="53"/>
  </w:num>
  <w:num w:numId="8">
    <w:abstractNumId w:val="33"/>
  </w:num>
  <w:num w:numId="9">
    <w:abstractNumId w:val="26"/>
  </w:num>
  <w:num w:numId="10">
    <w:abstractNumId w:val="44"/>
  </w:num>
  <w:num w:numId="11">
    <w:abstractNumId w:val="35"/>
  </w:num>
  <w:num w:numId="12">
    <w:abstractNumId w:val="36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0"/>
  </w:num>
  <w:num w:numId="18">
    <w:abstractNumId w:val="42"/>
  </w:num>
  <w:num w:numId="19">
    <w:abstractNumId w:val="38"/>
  </w:num>
  <w:num w:numId="20">
    <w:abstractNumId w:val="39"/>
  </w:num>
  <w:num w:numId="21">
    <w:abstractNumId w:val="34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29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3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915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B11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6B1E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97F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1019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0B66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77619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2FCC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A6FD2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4A5E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234D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3E09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6D86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5BF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57D30-4986-4E29-9B75-C0481671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1190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30</cp:revision>
  <cp:lastPrinted>2022-07-19T12:18:00Z</cp:lastPrinted>
  <dcterms:created xsi:type="dcterms:W3CDTF">2022-05-19T12:19:00Z</dcterms:created>
  <dcterms:modified xsi:type="dcterms:W3CDTF">2022-07-19T12:23:00Z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