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180" w:rsidRPr="00FF3F7D" w:rsidRDefault="00FF0180" w:rsidP="00FF0180">
      <w:pPr>
        <w:shd w:val="clear" w:color="auto" w:fill="D9D9D9"/>
        <w:spacing w:after="120" w:line="240" w:lineRule="auto"/>
        <w:ind w:right="284"/>
        <w:rPr>
          <w:rFonts w:ascii="Arial Black" w:eastAsia="Times New Roman" w:hAnsi="Arial Black" w:cs="Arial Black"/>
          <w:caps/>
          <w:sz w:val="20"/>
          <w:szCs w:val="20"/>
          <w:lang w:val="fr-FR" w:eastAsia="fr-FR"/>
        </w:rPr>
      </w:pPr>
      <w:r w:rsidRPr="00FF3F7D">
        <w:rPr>
          <w:rFonts w:ascii="Arial Black" w:eastAsia="Times New Roman" w:hAnsi="Arial Black" w:cs="Arial Black"/>
          <w:caps/>
          <w:sz w:val="20"/>
          <w:szCs w:val="20"/>
          <w:lang w:val="fr-FR" w:eastAsia="fr-FR"/>
        </w:rPr>
        <w:t xml:space="preserve">príloha č. 4  </w:t>
      </w:r>
    </w:p>
    <w:p w:rsidR="00FF0180" w:rsidRPr="00FF3F7D" w:rsidRDefault="00FF0180" w:rsidP="00FF0180">
      <w:pPr>
        <w:tabs>
          <w:tab w:val="num" w:pos="1066"/>
          <w:tab w:val="left" w:pos="1423"/>
          <w:tab w:val="left" w:pos="1780"/>
          <w:tab w:val="left" w:pos="2138"/>
          <w:tab w:val="left" w:pos="2495"/>
          <w:tab w:val="left" w:pos="2852"/>
        </w:tabs>
        <w:spacing w:before="60" w:after="0" w:line="240" w:lineRule="auto"/>
        <w:ind w:left="1066" w:hanging="357"/>
        <w:contextualSpacing/>
        <w:jc w:val="center"/>
        <w:rPr>
          <w:rFonts w:cstheme="minorHAnsi"/>
          <w:b/>
          <w:i/>
          <w:sz w:val="24"/>
          <w:szCs w:val="24"/>
        </w:rPr>
      </w:pPr>
      <w:r w:rsidRPr="00FF3F7D">
        <w:rPr>
          <w:rFonts w:cstheme="minorHAnsi"/>
          <w:b/>
          <w:i/>
          <w:sz w:val="24"/>
          <w:szCs w:val="24"/>
        </w:rPr>
        <w:t>(Návrh)</w:t>
      </w:r>
    </w:p>
    <w:p w:rsidR="00FF0180" w:rsidRPr="00FF3F7D" w:rsidRDefault="00FF0180" w:rsidP="00FF0180">
      <w:pPr>
        <w:tabs>
          <w:tab w:val="num" w:pos="1066"/>
          <w:tab w:val="left" w:pos="1423"/>
          <w:tab w:val="left" w:pos="1780"/>
          <w:tab w:val="left" w:pos="2138"/>
          <w:tab w:val="left" w:pos="2495"/>
          <w:tab w:val="left" w:pos="2852"/>
        </w:tabs>
        <w:spacing w:before="60" w:after="0" w:line="240" w:lineRule="auto"/>
        <w:ind w:left="1066" w:hanging="357"/>
        <w:contextualSpacing/>
        <w:jc w:val="center"/>
        <w:rPr>
          <w:rFonts w:cstheme="minorHAnsi"/>
          <w:b/>
          <w:sz w:val="20"/>
          <w:szCs w:val="20"/>
        </w:rPr>
      </w:pPr>
    </w:p>
    <w:p w:rsidR="00FF0180" w:rsidRPr="00FF3F7D" w:rsidRDefault="00FF0180" w:rsidP="00FF0180">
      <w:pPr>
        <w:tabs>
          <w:tab w:val="left" w:pos="1134"/>
          <w:tab w:val="num" w:pos="1985"/>
        </w:tabs>
        <w:spacing w:after="0" w:line="240" w:lineRule="auto"/>
        <w:jc w:val="center"/>
        <w:rPr>
          <w:rFonts w:eastAsia="Times New Roman" w:cstheme="minorHAnsi"/>
          <w:b/>
          <w:bCs/>
          <w:caps/>
          <w:sz w:val="28"/>
          <w:szCs w:val="28"/>
          <w:lang w:val="fr-FR" w:eastAsia="fr-FR"/>
        </w:rPr>
      </w:pPr>
      <w:r w:rsidRPr="00FF3F7D">
        <w:rPr>
          <w:rFonts w:eastAsia="Times New Roman" w:cstheme="minorHAnsi"/>
          <w:b/>
          <w:bCs/>
          <w:caps/>
          <w:sz w:val="28"/>
          <w:szCs w:val="28"/>
          <w:lang w:val="fr-FR" w:eastAsia="fr-FR"/>
        </w:rPr>
        <w:t>ZMLUVa O DIELO</w:t>
      </w:r>
    </w:p>
    <w:p w:rsidR="00FF0180" w:rsidRPr="00FF3F7D" w:rsidRDefault="00FF0180" w:rsidP="00FF0180">
      <w:pPr>
        <w:suppressAutoHyphens/>
        <w:spacing w:after="0" w:line="276" w:lineRule="auto"/>
        <w:jc w:val="center"/>
        <w:rPr>
          <w:rFonts w:eastAsia="Times New Roman" w:cstheme="minorHAnsi"/>
          <w:color w:val="000000"/>
          <w:sz w:val="20"/>
          <w:szCs w:val="20"/>
          <w:lang w:eastAsia="ar-SA"/>
        </w:rPr>
      </w:pPr>
      <w:r w:rsidRPr="00FF3F7D">
        <w:rPr>
          <w:rFonts w:eastAsia="Times New Roman" w:cstheme="minorHAnsi"/>
          <w:b/>
          <w:color w:val="000000"/>
          <w:sz w:val="20"/>
          <w:szCs w:val="20"/>
          <w:lang w:eastAsia="ar-SA"/>
        </w:rPr>
        <w:t>uzatvorená podľa § 536 a </w:t>
      </w:r>
      <w:proofErr w:type="spellStart"/>
      <w:r w:rsidRPr="00FF3F7D">
        <w:rPr>
          <w:rFonts w:eastAsia="Times New Roman" w:cstheme="minorHAnsi"/>
          <w:b/>
          <w:color w:val="000000"/>
          <w:sz w:val="20"/>
          <w:szCs w:val="20"/>
          <w:lang w:eastAsia="ar-SA"/>
        </w:rPr>
        <w:t>násl</w:t>
      </w:r>
      <w:proofErr w:type="spellEnd"/>
      <w:r w:rsidRPr="00FF3F7D">
        <w:rPr>
          <w:rFonts w:eastAsia="Times New Roman" w:cstheme="minorHAnsi"/>
          <w:b/>
          <w:color w:val="000000"/>
          <w:sz w:val="20"/>
          <w:szCs w:val="20"/>
          <w:lang w:eastAsia="ar-SA"/>
        </w:rPr>
        <w:t>. Zákona č. 513/1991 Zb. Obchodného zákonníka v znení neskorších predpisov uzatvorená v nižšie uvedený deň, medzi uvedenými stranami</w:t>
      </w:r>
    </w:p>
    <w:p w:rsidR="00FF0180" w:rsidRPr="00FF3F7D" w:rsidRDefault="00FF0180" w:rsidP="00FF0180">
      <w:pPr>
        <w:suppressAutoHyphens/>
        <w:spacing w:after="0" w:line="276" w:lineRule="auto"/>
        <w:rPr>
          <w:rFonts w:eastAsia="Times New Roman" w:cstheme="minorHAnsi"/>
          <w:color w:val="000000"/>
          <w:sz w:val="20"/>
          <w:szCs w:val="20"/>
          <w:lang w:eastAsia="ar-SA"/>
        </w:rPr>
      </w:pPr>
    </w:p>
    <w:p w:rsidR="00FF0180" w:rsidRPr="00FF3F7D" w:rsidRDefault="00FF0180" w:rsidP="00FF0180">
      <w:pPr>
        <w:suppressAutoHyphens/>
        <w:spacing w:after="0" w:line="276" w:lineRule="auto"/>
        <w:rPr>
          <w:rFonts w:eastAsia="Times New Roman" w:cstheme="minorHAnsi"/>
          <w:color w:val="000000"/>
          <w:sz w:val="20"/>
          <w:szCs w:val="20"/>
          <w:lang w:eastAsia="ar-SA"/>
        </w:rPr>
      </w:pPr>
    </w:p>
    <w:p w:rsidR="00FF0180" w:rsidRPr="00FF3F7D" w:rsidRDefault="00FF0180" w:rsidP="00FF0180">
      <w:pPr>
        <w:suppressAutoHyphens/>
        <w:spacing w:after="0" w:line="276" w:lineRule="auto"/>
        <w:jc w:val="center"/>
        <w:rPr>
          <w:rFonts w:eastAsia="Times New Roman" w:cstheme="minorHAnsi"/>
          <w:color w:val="000000"/>
          <w:sz w:val="20"/>
          <w:szCs w:val="20"/>
          <w:lang w:eastAsia="ar-SA"/>
        </w:rPr>
      </w:pPr>
      <w:r w:rsidRPr="00FF3F7D">
        <w:rPr>
          <w:rFonts w:eastAsia="Times New Roman" w:cstheme="minorHAnsi"/>
          <w:b/>
          <w:color w:val="000000"/>
          <w:sz w:val="20"/>
          <w:szCs w:val="20"/>
          <w:lang w:eastAsia="ar-SA"/>
        </w:rPr>
        <w:t>ZMLUVNÉ STRANY</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sz w:val="20"/>
          <w:szCs w:val="20"/>
          <w:u w:val="single"/>
          <w:lang w:eastAsia="cs-CZ"/>
        </w:rPr>
      </w:pPr>
    </w:p>
    <w:p w:rsidR="00FF0180" w:rsidRPr="00FF3F7D" w:rsidRDefault="00FF0180" w:rsidP="00FF0180">
      <w:pPr>
        <w:widowControl w:val="0"/>
        <w:numPr>
          <w:ilvl w:val="1"/>
          <w:numId w:val="2"/>
        </w:numPr>
        <w:suppressAutoHyphens/>
        <w:spacing w:after="0" w:line="240" w:lineRule="auto"/>
        <w:ind w:left="567" w:hanging="567"/>
        <w:jc w:val="both"/>
        <w:rPr>
          <w:rFonts w:eastAsia="Times New Roman" w:cstheme="minorHAnsi"/>
          <w:sz w:val="20"/>
          <w:szCs w:val="20"/>
          <w:lang w:eastAsia="zh-CN"/>
        </w:rPr>
      </w:pPr>
      <w:r w:rsidRPr="00FF3F7D">
        <w:rPr>
          <w:rFonts w:eastAsia="Times New Roman" w:cstheme="minorHAnsi"/>
          <w:sz w:val="20"/>
          <w:szCs w:val="20"/>
          <w:lang w:eastAsia="zh-CN"/>
        </w:rPr>
        <w:t xml:space="preserve">Objednávateľ                                    </w:t>
      </w:r>
      <w:r w:rsidR="00A66E18" w:rsidRPr="00872859">
        <w:rPr>
          <w:rFonts w:cstheme="minorHAnsi"/>
          <w:b/>
          <w:spacing w:val="-1"/>
        </w:rPr>
        <w:t>Obec Malý Slavkov</w:t>
      </w:r>
    </w:p>
    <w:tbl>
      <w:tblPr>
        <w:tblW w:w="8789" w:type="dxa"/>
        <w:tblCellMar>
          <w:left w:w="70" w:type="dxa"/>
          <w:right w:w="70" w:type="dxa"/>
        </w:tblCellMar>
        <w:tblLook w:val="04A0" w:firstRow="1" w:lastRow="0" w:firstColumn="1" w:lastColumn="0" w:noHBand="0" w:noVBand="1"/>
      </w:tblPr>
      <w:tblGrid>
        <w:gridCol w:w="3460"/>
        <w:gridCol w:w="5329"/>
      </w:tblGrid>
      <w:tr w:rsidR="00FF0180" w:rsidRPr="00FF3F7D" w:rsidTr="00445F75">
        <w:trPr>
          <w:trHeight w:val="336"/>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Sídlo:</w:t>
            </w:r>
          </w:p>
        </w:tc>
        <w:tc>
          <w:tcPr>
            <w:tcW w:w="5329" w:type="dxa"/>
            <w:tcBorders>
              <w:top w:val="nil"/>
              <w:left w:val="nil"/>
              <w:bottom w:val="nil"/>
              <w:right w:val="nil"/>
            </w:tcBorders>
            <w:shd w:val="clear" w:color="000000" w:fill="FFFFFF"/>
            <w:vAlign w:val="center"/>
          </w:tcPr>
          <w:p w:rsidR="00FF0180" w:rsidRPr="00DC085B" w:rsidRDefault="00A66E18" w:rsidP="00C532A8">
            <w:pPr>
              <w:spacing w:after="0" w:line="240" w:lineRule="auto"/>
              <w:rPr>
                <w:rFonts w:eastAsia="Times New Roman" w:cstheme="minorHAnsi"/>
                <w:color w:val="000000"/>
                <w:lang w:eastAsia="sk-SK"/>
              </w:rPr>
            </w:pPr>
            <w:r w:rsidRPr="00872859">
              <w:rPr>
                <w:rFonts w:cstheme="minorHAnsi"/>
                <w:shd w:val="clear" w:color="auto" w:fill="FFFFFF"/>
                <w:lang w:eastAsia="ar-SA"/>
              </w:rPr>
              <w:t>Gerlachovská 52, 060 01 Malý Slavkov</w:t>
            </w:r>
          </w:p>
        </w:tc>
      </w:tr>
      <w:tr w:rsidR="00FF0180" w:rsidRPr="00FF3F7D" w:rsidTr="00445F75">
        <w:trPr>
          <w:trHeight w:hRule="exact" w:val="28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Zastúpený:</w:t>
            </w:r>
          </w:p>
        </w:tc>
        <w:tc>
          <w:tcPr>
            <w:tcW w:w="5329" w:type="dxa"/>
            <w:tcBorders>
              <w:top w:val="nil"/>
              <w:left w:val="nil"/>
              <w:bottom w:val="nil"/>
              <w:right w:val="nil"/>
            </w:tcBorders>
            <w:shd w:val="clear" w:color="000000" w:fill="FFFFFF"/>
            <w:vAlign w:val="center"/>
          </w:tcPr>
          <w:p w:rsidR="00FF0180" w:rsidRPr="00DC085B" w:rsidRDefault="00A66E18" w:rsidP="00A66E18">
            <w:pPr>
              <w:spacing w:after="0" w:line="240" w:lineRule="auto"/>
              <w:rPr>
                <w:rFonts w:eastAsia="Times New Roman" w:cstheme="minorHAnsi"/>
                <w:color w:val="000000"/>
                <w:lang w:eastAsia="sk-SK"/>
              </w:rPr>
            </w:pPr>
            <w:r w:rsidRPr="00872859">
              <w:rPr>
                <w:rFonts w:cstheme="minorHAnsi"/>
                <w:shd w:val="clear" w:color="auto" w:fill="FFFFFF"/>
                <w:lang w:eastAsia="ar-SA"/>
              </w:rPr>
              <w:t>Ladislav Oravec</w:t>
            </w:r>
            <w:r>
              <w:rPr>
                <w:rFonts w:cstheme="minorHAnsi"/>
                <w:shd w:val="clear" w:color="auto" w:fill="FFFFFF"/>
                <w:lang w:eastAsia="ar-SA"/>
              </w:rPr>
              <w:t>, starosta</w:t>
            </w:r>
            <w:r w:rsidRPr="00DC085B">
              <w:rPr>
                <w:rFonts w:eastAsia="Times New Roman" w:cstheme="minorHAnsi"/>
                <w:color w:val="000000"/>
                <w:lang w:eastAsia="sk-SK"/>
              </w:rPr>
              <w:t xml:space="preserve"> </w:t>
            </w:r>
          </w:p>
        </w:tc>
      </w:tr>
      <w:tr w:rsidR="00FF0180" w:rsidRPr="00FF3F7D" w:rsidTr="00445F75">
        <w:trPr>
          <w:trHeight w:hRule="exact" w:val="28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IČO:</w:t>
            </w:r>
          </w:p>
        </w:tc>
        <w:tc>
          <w:tcPr>
            <w:tcW w:w="5329" w:type="dxa"/>
            <w:tcBorders>
              <w:top w:val="nil"/>
              <w:left w:val="nil"/>
              <w:bottom w:val="nil"/>
              <w:right w:val="nil"/>
            </w:tcBorders>
            <w:shd w:val="clear" w:color="000000" w:fill="FFFFFF"/>
            <w:vAlign w:val="center"/>
          </w:tcPr>
          <w:p w:rsidR="00FF0180" w:rsidRPr="00DC085B" w:rsidRDefault="00A66E18" w:rsidP="00195765">
            <w:pPr>
              <w:spacing w:after="0" w:line="240" w:lineRule="auto"/>
              <w:rPr>
                <w:rFonts w:eastAsia="Times New Roman" w:cstheme="minorHAnsi"/>
                <w:color w:val="000000"/>
                <w:lang w:eastAsia="sk-SK"/>
              </w:rPr>
            </w:pPr>
            <w:r w:rsidRPr="00872859">
              <w:rPr>
                <w:rFonts w:cstheme="minorHAnsi"/>
                <w:shd w:val="clear" w:color="auto" w:fill="FFFFFF"/>
                <w:lang w:eastAsia="ar-SA"/>
              </w:rPr>
              <w:t>31984673</w:t>
            </w:r>
          </w:p>
        </w:tc>
      </w:tr>
      <w:tr w:rsidR="00FF0180" w:rsidRPr="00FF3F7D" w:rsidTr="00445F75">
        <w:trPr>
          <w:trHeight w:hRule="exact" w:val="28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DIČ:</w:t>
            </w:r>
          </w:p>
        </w:tc>
        <w:tc>
          <w:tcPr>
            <w:tcW w:w="5329" w:type="dxa"/>
            <w:tcBorders>
              <w:top w:val="nil"/>
              <w:left w:val="nil"/>
              <w:bottom w:val="nil"/>
              <w:right w:val="nil"/>
            </w:tcBorders>
            <w:shd w:val="clear" w:color="000000" w:fill="FFFFFF"/>
            <w:vAlign w:val="center"/>
          </w:tcPr>
          <w:p w:rsidR="00FF0180" w:rsidRPr="00DC085B" w:rsidRDefault="00A66E18" w:rsidP="00C532A8">
            <w:pPr>
              <w:spacing w:after="0" w:line="240" w:lineRule="auto"/>
              <w:rPr>
                <w:rFonts w:eastAsia="Times New Roman" w:cstheme="minorHAnsi"/>
                <w:color w:val="000000"/>
                <w:lang w:eastAsia="sk-SK"/>
              </w:rPr>
            </w:pPr>
            <w:r w:rsidRPr="00872859">
              <w:rPr>
                <w:rFonts w:cstheme="minorHAnsi"/>
                <w:shd w:val="clear" w:color="auto" w:fill="FFFFFF"/>
                <w:lang w:eastAsia="ar-SA"/>
              </w:rPr>
              <w:t>2020710109</w:t>
            </w:r>
          </w:p>
        </w:tc>
      </w:tr>
      <w:tr w:rsidR="00FF0180" w:rsidRPr="00FF3F7D" w:rsidTr="00445F75">
        <w:trPr>
          <w:trHeight w:hRule="exact" w:val="28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Bankové spojenie:</w:t>
            </w:r>
          </w:p>
        </w:tc>
        <w:tc>
          <w:tcPr>
            <w:tcW w:w="5329" w:type="dxa"/>
            <w:tcBorders>
              <w:top w:val="nil"/>
              <w:left w:val="nil"/>
              <w:bottom w:val="nil"/>
              <w:right w:val="nil"/>
            </w:tcBorders>
            <w:shd w:val="clear" w:color="000000" w:fill="FFFFFF"/>
            <w:vAlign w:val="center"/>
          </w:tcPr>
          <w:p w:rsidR="00FF0180" w:rsidRPr="00FD2102" w:rsidRDefault="00667652" w:rsidP="00A66E18">
            <w:pPr>
              <w:spacing w:after="0" w:line="240" w:lineRule="auto"/>
              <w:rPr>
                <w:rFonts w:eastAsia="Times New Roman" w:cstheme="minorHAnsi"/>
                <w:color w:val="000000"/>
                <w:lang w:eastAsia="sk-SK"/>
              </w:rPr>
            </w:pPr>
            <w:r w:rsidRPr="00FD2102">
              <w:rPr>
                <w:rFonts w:eastAsia="Times New Roman" w:cstheme="minorHAnsi"/>
                <w:color w:val="000000"/>
                <w:lang w:eastAsia="sk-SK"/>
              </w:rPr>
              <w:t>UniCredit Bank Kežmarok</w:t>
            </w:r>
          </w:p>
        </w:tc>
      </w:tr>
      <w:tr w:rsidR="00FF0180" w:rsidRPr="00FF3F7D" w:rsidTr="00445F75">
        <w:trPr>
          <w:trHeight w:hRule="exact" w:val="28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IBAN:</w:t>
            </w:r>
          </w:p>
        </w:tc>
        <w:tc>
          <w:tcPr>
            <w:tcW w:w="5329" w:type="dxa"/>
            <w:tcBorders>
              <w:top w:val="nil"/>
              <w:left w:val="nil"/>
              <w:bottom w:val="nil"/>
              <w:right w:val="nil"/>
            </w:tcBorders>
            <w:shd w:val="clear" w:color="000000" w:fill="FFFFFF"/>
            <w:vAlign w:val="center"/>
          </w:tcPr>
          <w:p w:rsidR="00FF0180" w:rsidRPr="00FD2102" w:rsidRDefault="00667652" w:rsidP="00C532A8">
            <w:pPr>
              <w:spacing w:after="0" w:line="240" w:lineRule="auto"/>
              <w:rPr>
                <w:rFonts w:eastAsia="Times New Roman" w:cstheme="minorHAnsi"/>
                <w:color w:val="000000"/>
                <w:lang w:eastAsia="sk-SK"/>
              </w:rPr>
            </w:pPr>
            <w:r w:rsidRPr="00FD2102">
              <w:rPr>
                <w:rFonts w:eastAsia="Times New Roman" w:cstheme="minorHAnsi"/>
                <w:color w:val="000000"/>
                <w:lang w:eastAsia="sk-SK"/>
              </w:rPr>
              <w:t>SK5611110000006608182014</w:t>
            </w:r>
          </w:p>
        </w:tc>
      </w:tr>
      <w:tr w:rsidR="00FF0180" w:rsidRPr="00FF3F7D" w:rsidTr="00445F75">
        <w:trPr>
          <w:trHeight w:hRule="exact" w:val="28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Telefón, e-mail:</w:t>
            </w:r>
          </w:p>
        </w:tc>
        <w:tc>
          <w:tcPr>
            <w:tcW w:w="5329" w:type="dxa"/>
            <w:tcBorders>
              <w:top w:val="nil"/>
              <w:left w:val="nil"/>
              <w:bottom w:val="nil"/>
              <w:right w:val="nil"/>
            </w:tcBorders>
            <w:shd w:val="clear" w:color="000000" w:fill="FFFFFF"/>
            <w:vAlign w:val="center"/>
          </w:tcPr>
          <w:p w:rsidR="00DC085B" w:rsidRPr="00FD2102" w:rsidRDefault="00667652" w:rsidP="00C532A8">
            <w:pPr>
              <w:spacing w:after="0" w:line="240" w:lineRule="auto"/>
              <w:rPr>
                <w:rFonts w:eastAsia="Times New Roman" w:cstheme="minorHAnsi"/>
                <w:color w:val="000000"/>
                <w:lang w:eastAsia="sk-SK"/>
              </w:rPr>
            </w:pPr>
            <w:r w:rsidRPr="00FD2102">
              <w:rPr>
                <w:rFonts w:eastAsia="Times New Roman" w:cstheme="minorHAnsi"/>
                <w:color w:val="000000"/>
                <w:lang w:eastAsia="sk-SK"/>
              </w:rPr>
              <w:t>052/4522400 , obec@obecmalyslavkov.sk</w:t>
            </w:r>
          </w:p>
        </w:tc>
      </w:tr>
      <w:tr w:rsidR="00FF0180" w:rsidRPr="00FF3F7D" w:rsidTr="00445F75">
        <w:trPr>
          <w:trHeight w:hRule="exact" w:val="46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eastAsia="Times New Roman" w:cstheme="minorHAnsi"/>
                <w:color w:val="000000"/>
                <w:sz w:val="20"/>
                <w:szCs w:val="20"/>
                <w:lang w:eastAsia="sk-SK"/>
              </w:rPr>
            </w:pPr>
            <w:r w:rsidRPr="00FF3F7D">
              <w:rPr>
                <w:rFonts w:eastAsia="Times New Roman" w:cstheme="minorHAnsi"/>
                <w:color w:val="000000"/>
                <w:sz w:val="20"/>
                <w:szCs w:val="20"/>
                <w:lang w:eastAsia="sk-SK"/>
              </w:rPr>
              <w:t>Osoba oprávnená konať vo veciach technických</w:t>
            </w:r>
          </w:p>
        </w:tc>
        <w:tc>
          <w:tcPr>
            <w:tcW w:w="5329" w:type="dxa"/>
            <w:tcBorders>
              <w:top w:val="nil"/>
              <w:left w:val="nil"/>
              <w:bottom w:val="nil"/>
              <w:right w:val="nil"/>
            </w:tcBorders>
            <w:shd w:val="clear" w:color="000000" w:fill="FFFFFF"/>
            <w:vAlign w:val="center"/>
            <w:hideMark/>
          </w:tcPr>
          <w:p w:rsidR="00FF0180" w:rsidRPr="00FD2102" w:rsidRDefault="00667652" w:rsidP="00C532A8">
            <w:pPr>
              <w:spacing w:after="0" w:line="240" w:lineRule="auto"/>
              <w:rPr>
                <w:rFonts w:eastAsia="Times New Roman" w:cstheme="minorHAnsi"/>
                <w:color w:val="000000"/>
                <w:lang w:eastAsia="sk-SK"/>
              </w:rPr>
            </w:pPr>
            <w:r w:rsidRPr="00FD2102">
              <w:rPr>
                <w:rFonts w:eastAsia="Times New Roman" w:cstheme="minorHAnsi"/>
                <w:color w:val="000000"/>
                <w:lang w:eastAsia="sk-SK"/>
              </w:rPr>
              <w:t>Ladislav Oravec</w:t>
            </w:r>
          </w:p>
        </w:tc>
      </w:tr>
    </w:tbl>
    <w:p w:rsidR="00FF0180" w:rsidRPr="00FF3F7D" w:rsidRDefault="00FF0180" w:rsidP="00FF0180">
      <w:pPr>
        <w:widowControl w:val="0"/>
        <w:suppressAutoHyphens/>
        <w:autoSpaceDE w:val="0"/>
        <w:autoSpaceDN w:val="0"/>
        <w:spacing w:before="120" w:after="0" w:line="240" w:lineRule="auto"/>
        <w:rPr>
          <w:rFonts w:eastAsia="Calibri" w:cstheme="minorHAnsi"/>
          <w:sz w:val="20"/>
          <w:szCs w:val="20"/>
          <w:lang w:eastAsia="cs-CZ"/>
        </w:rPr>
      </w:pPr>
      <w:r w:rsidRPr="00FF3F7D">
        <w:rPr>
          <w:rFonts w:eastAsia="Calibri" w:cstheme="minorHAnsi"/>
          <w:sz w:val="20"/>
          <w:szCs w:val="20"/>
          <w:lang w:eastAsia="cs-CZ"/>
        </w:rPr>
        <w:t>(ďalej len „objednávateľ“)</w:t>
      </w:r>
    </w:p>
    <w:p w:rsidR="00FF0180" w:rsidRPr="00FF3F7D" w:rsidRDefault="00FF0180" w:rsidP="00FF0180">
      <w:pPr>
        <w:widowControl w:val="0"/>
        <w:suppressAutoHyphens/>
        <w:autoSpaceDE w:val="0"/>
        <w:autoSpaceDN w:val="0"/>
        <w:spacing w:before="120" w:after="0" w:line="240" w:lineRule="auto"/>
        <w:rPr>
          <w:rFonts w:eastAsia="Calibri" w:cstheme="minorHAnsi"/>
          <w:sz w:val="20"/>
          <w:szCs w:val="20"/>
          <w:lang w:eastAsia="cs-CZ"/>
        </w:rPr>
      </w:pPr>
    </w:p>
    <w:p w:rsidR="00FF0180" w:rsidRPr="00FF3F7D" w:rsidRDefault="00FF0180" w:rsidP="00FF0180">
      <w:pPr>
        <w:widowControl w:val="0"/>
        <w:numPr>
          <w:ilvl w:val="1"/>
          <w:numId w:val="2"/>
        </w:numPr>
        <w:suppressAutoHyphens/>
        <w:spacing w:after="0" w:line="240" w:lineRule="auto"/>
        <w:ind w:left="567" w:hanging="567"/>
        <w:jc w:val="both"/>
        <w:rPr>
          <w:rFonts w:eastAsia="Times New Roman" w:cstheme="minorHAnsi"/>
          <w:sz w:val="20"/>
          <w:szCs w:val="20"/>
          <w:lang w:eastAsia="zh-CN"/>
        </w:rPr>
      </w:pPr>
      <w:r w:rsidRPr="00FF3F7D">
        <w:rPr>
          <w:rFonts w:eastAsia="Times New Roman" w:cstheme="minorHAnsi"/>
          <w:sz w:val="20"/>
          <w:szCs w:val="20"/>
          <w:lang w:eastAsia="zh-CN"/>
        </w:rPr>
        <w:t>Zhotoviteľ:</w:t>
      </w:r>
    </w:p>
    <w:tbl>
      <w:tblPr>
        <w:tblW w:w="8280" w:type="dxa"/>
        <w:tblCellMar>
          <w:left w:w="70" w:type="dxa"/>
          <w:right w:w="70" w:type="dxa"/>
        </w:tblCellMar>
        <w:tblLook w:val="04A0" w:firstRow="1" w:lastRow="0" w:firstColumn="1" w:lastColumn="0" w:noHBand="0" w:noVBand="1"/>
      </w:tblPr>
      <w:tblGrid>
        <w:gridCol w:w="3460"/>
        <w:gridCol w:w="4820"/>
      </w:tblGrid>
      <w:tr w:rsidR="00FF0180" w:rsidRPr="00FF3F7D" w:rsidTr="002369B0">
        <w:trPr>
          <w:trHeight w:val="444"/>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b/>
                <w:bCs/>
                <w:color w:val="000000"/>
                <w:sz w:val="24"/>
                <w:szCs w:val="24"/>
                <w:lang w:eastAsia="sk-SK"/>
              </w:rPr>
            </w:pPr>
            <w:r w:rsidRPr="00FF3F7D">
              <w:rPr>
                <w:rFonts w:ascii="Calibri" w:eastAsia="Times New Roman" w:hAnsi="Calibri" w:cs="Calibri"/>
                <w:b/>
                <w:bCs/>
                <w:color w:val="000000"/>
                <w:sz w:val="24"/>
                <w:szCs w:val="24"/>
                <w:lang w:eastAsia="sk-SK"/>
              </w:rPr>
              <w:t>Obchodné meno</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b/>
                <w:bCs/>
                <w:color w:val="000000"/>
                <w:sz w:val="24"/>
                <w:szCs w:val="24"/>
                <w:lang w:eastAsia="sk-SK"/>
              </w:rPr>
            </w:pPr>
            <w:r w:rsidRPr="00FF3F7D">
              <w:rPr>
                <w:rFonts w:ascii="Calibri" w:eastAsia="Times New Roman" w:hAnsi="Calibri" w:cs="Calibri"/>
                <w:b/>
                <w:bCs/>
                <w:color w:val="000000"/>
                <w:sz w:val="24"/>
                <w:szCs w:val="24"/>
                <w:lang w:eastAsia="sk-SK"/>
              </w:rPr>
              <w:t> </w:t>
            </w:r>
            <w:r w:rsidR="00195765">
              <w:rPr>
                <w:rFonts w:ascii="Calibri" w:eastAsia="Times New Roman" w:hAnsi="Calibri" w:cs="Calibri"/>
                <w:b/>
                <w:bCs/>
                <w:color w:val="000000"/>
                <w:sz w:val="24"/>
                <w:szCs w:val="24"/>
                <w:lang w:eastAsia="sk-SK"/>
              </w:rPr>
              <w:t>............................</w:t>
            </w:r>
          </w:p>
        </w:tc>
      </w:tr>
      <w:tr w:rsidR="00FF0180" w:rsidRPr="00FF3F7D" w:rsidTr="002369B0">
        <w:trPr>
          <w:trHeight w:val="34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Sídlo</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b/>
                <w:bCs/>
                <w:color w:val="000000"/>
                <w:sz w:val="24"/>
                <w:szCs w:val="24"/>
                <w:lang w:eastAsia="sk-SK"/>
              </w:rPr>
            </w:pPr>
            <w:r w:rsidRPr="00FF3F7D">
              <w:rPr>
                <w:rFonts w:ascii="Calibri" w:eastAsia="Times New Roman" w:hAnsi="Calibri" w:cs="Calibri"/>
                <w:b/>
                <w:bCs/>
                <w:color w:val="000000"/>
                <w:sz w:val="24"/>
                <w:szCs w:val="24"/>
                <w:lang w:eastAsia="sk-SK"/>
              </w:rPr>
              <w:t> </w:t>
            </w:r>
            <w:r w:rsidR="002369B0">
              <w:rPr>
                <w:rFonts w:ascii="Calibri" w:eastAsia="Times New Roman" w:hAnsi="Calibri" w:cs="Calibri"/>
                <w:b/>
                <w:bCs/>
                <w:color w:val="000000"/>
                <w:sz w:val="24"/>
                <w:szCs w:val="24"/>
                <w:lang w:eastAsia="sk-SK"/>
              </w:rPr>
              <w:t>..............................</w:t>
            </w:r>
          </w:p>
        </w:tc>
      </w:tr>
      <w:tr w:rsidR="00FF0180" w:rsidRPr="00FF3F7D" w:rsidTr="002369B0">
        <w:trPr>
          <w:trHeight w:val="34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Zastúpený:</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w:t>
            </w:r>
          </w:p>
        </w:tc>
      </w:tr>
      <w:tr w:rsidR="00FF0180" w:rsidRPr="00FF3F7D" w:rsidTr="002369B0">
        <w:trPr>
          <w:trHeight w:hRule="exact" w:val="34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IČO:</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w:t>
            </w:r>
          </w:p>
        </w:tc>
      </w:tr>
      <w:tr w:rsidR="00FF0180" w:rsidRPr="00FF3F7D" w:rsidTr="002369B0">
        <w:trPr>
          <w:trHeight w:hRule="exact" w:val="34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DIČ:</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w:t>
            </w:r>
          </w:p>
        </w:tc>
      </w:tr>
      <w:tr w:rsidR="00FF0180" w:rsidRPr="00FF3F7D" w:rsidTr="002369B0">
        <w:trPr>
          <w:trHeight w:hRule="exact" w:val="34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xml:space="preserve">IČ DPH: </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w:t>
            </w:r>
          </w:p>
        </w:tc>
      </w:tr>
      <w:tr w:rsidR="00FF0180" w:rsidRPr="00FF3F7D" w:rsidTr="002369B0">
        <w:trPr>
          <w:trHeight w:val="34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Bankové spojenie:</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w:t>
            </w:r>
          </w:p>
        </w:tc>
      </w:tr>
      <w:tr w:rsidR="00FF0180" w:rsidRPr="00FF3F7D" w:rsidTr="002369B0">
        <w:trPr>
          <w:trHeight w:val="34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IBAN:</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w:t>
            </w:r>
          </w:p>
        </w:tc>
      </w:tr>
      <w:tr w:rsidR="00FF0180" w:rsidRPr="00FF3F7D" w:rsidTr="002369B0">
        <w:trPr>
          <w:trHeight w:hRule="exact" w:val="34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xml:space="preserve">Reg. č. z Obchodného registra </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w:t>
            </w:r>
          </w:p>
        </w:tc>
      </w:tr>
      <w:tr w:rsidR="00FF0180" w:rsidRPr="00FF3F7D" w:rsidTr="002369B0">
        <w:trPr>
          <w:trHeight w:val="34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Telefón, e-mail:</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w:t>
            </w:r>
          </w:p>
        </w:tc>
      </w:tr>
      <w:tr w:rsidR="00FF0180" w:rsidRPr="00FF3F7D" w:rsidTr="002369B0">
        <w:trPr>
          <w:trHeight w:hRule="exact" w:val="528"/>
        </w:trPr>
        <w:tc>
          <w:tcPr>
            <w:tcW w:w="3460" w:type="dxa"/>
            <w:tcBorders>
              <w:top w:val="nil"/>
              <w:left w:val="nil"/>
              <w:bottom w:val="nil"/>
              <w:right w:val="nil"/>
            </w:tcBorders>
            <w:shd w:val="clear" w:color="000000" w:fill="FFFFFF"/>
            <w:vAlign w:val="center"/>
            <w:hideMark/>
          </w:tcPr>
          <w:p w:rsidR="00FF0180" w:rsidRPr="00FF3F7D" w:rsidRDefault="00FF0180" w:rsidP="00C532A8">
            <w:pPr>
              <w:spacing w:after="0" w:line="240" w:lineRule="auto"/>
              <w:rPr>
                <w:rFonts w:ascii="Calibri" w:eastAsia="Times New Roman" w:hAnsi="Calibri" w:cs="Calibri"/>
                <w:color w:val="000000"/>
                <w:sz w:val="24"/>
                <w:szCs w:val="24"/>
                <w:lang w:eastAsia="sk-SK"/>
              </w:rPr>
            </w:pPr>
            <w:r w:rsidRPr="00FF3F7D">
              <w:rPr>
                <w:rFonts w:ascii="Calibri" w:eastAsia="Times New Roman" w:hAnsi="Calibri" w:cs="Calibri"/>
                <w:color w:val="000000"/>
                <w:lang w:eastAsia="sk-SK"/>
              </w:rPr>
              <w:t xml:space="preserve"> </w:t>
            </w:r>
            <w:r w:rsidRPr="00FF3F7D">
              <w:rPr>
                <w:rFonts w:ascii="Calibri" w:eastAsia="Times New Roman" w:hAnsi="Calibri" w:cs="Calibri"/>
                <w:color w:val="000000"/>
                <w:sz w:val="20"/>
                <w:szCs w:val="20"/>
                <w:lang w:eastAsia="sk-SK"/>
              </w:rPr>
              <w:t>Osoba oprávnená konať vo veciach technických</w:t>
            </w:r>
          </w:p>
        </w:tc>
        <w:tc>
          <w:tcPr>
            <w:tcW w:w="4820" w:type="dxa"/>
            <w:tcBorders>
              <w:top w:val="nil"/>
              <w:left w:val="nil"/>
              <w:bottom w:val="nil"/>
              <w:right w:val="nil"/>
            </w:tcBorders>
            <w:shd w:val="clear" w:color="auto" w:fill="auto"/>
            <w:vAlign w:val="center"/>
            <w:hideMark/>
          </w:tcPr>
          <w:p w:rsidR="00FF0180" w:rsidRPr="00FF3F7D" w:rsidRDefault="00FF0180" w:rsidP="00C532A8">
            <w:pPr>
              <w:spacing w:after="0" w:line="240" w:lineRule="auto"/>
              <w:rPr>
                <w:rFonts w:ascii="Calibri" w:eastAsia="Times New Roman" w:hAnsi="Calibri" w:cs="Calibri"/>
                <w:color w:val="000000"/>
                <w:sz w:val="20"/>
                <w:szCs w:val="20"/>
                <w:lang w:eastAsia="sk-SK"/>
              </w:rPr>
            </w:pPr>
            <w:r w:rsidRPr="00FF3F7D">
              <w:rPr>
                <w:rFonts w:ascii="Calibri" w:eastAsia="Times New Roman" w:hAnsi="Calibri" w:cs="Calibri"/>
                <w:color w:val="000000"/>
                <w:sz w:val="20"/>
                <w:szCs w:val="20"/>
                <w:lang w:eastAsia="sk-SK"/>
              </w:rPr>
              <w:t> </w:t>
            </w:r>
          </w:p>
        </w:tc>
      </w:tr>
    </w:tbl>
    <w:p w:rsidR="00FF0180" w:rsidRPr="00FF3F7D" w:rsidRDefault="00FF0180" w:rsidP="00FF0180">
      <w:pPr>
        <w:widowControl w:val="0"/>
        <w:suppressAutoHyphens/>
        <w:autoSpaceDE w:val="0"/>
        <w:autoSpaceDN w:val="0"/>
        <w:spacing w:after="0" w:line="240" w:lineRule="auto"/>
        <w:ind w:left="2127" w:hanging="2127"/>
        <w:rPr>
          <w:rFonts w:eastAsia="Calibri" w:cstheme="minorHAnsi"/>
          <w:bCs/>
          <w:sz w:val="20"/>
          <w:szCs w:val="20"/>
          <w:lang w:eastAsia="cs-CZ"/>
        </w:rPr>
      </w:pPr>
      <w:r w:rsidRPr="00FF3F7D">
        <w:rPr>
          <w:rFonts w:eastAsia="Calibri" w:cstheme="minorHAnsi"/>
          <w:sz w:val="20"/>
          <w:szCs w:val="20"/>
          <w:lang w:eastAsia="cs-CZ"/>
        </w:rPr>
        <w:t xml:space="preserve"> (ďalej len "zhotoviteľ")</w:t>
      </w:r>
    </w:p>
    <w:p w:rsidR="00FF0180" w:rsidRPr="00FF3F7D" w:rsidRDefault="00FF0180" w:rsidP="00FF0180">
      <w:pPr>
        <w:widowControl w:val="0"/>
        <w:suppressAutoHyphens/>
        <w:autoSpaceDE w:val="0"/>
        <w:autoSpaceDN w:val="0"/>
        <w:spacing w:before="120" w:after="0" w:line="240" w:lineRule="auto"/>
        <w:jc w:val="both"/>
        <w:rPr>
          <w:rFonts w:eastAsia="Calibri" w:cstheme="minorHAnsi"/>
          <w:bCs/>
          <w:sz w:val="20"/>
          <w:szCs w:val="20"/>
          <w:lang w:eastAsia="cs-CZ"/>
        </w:rPr>
      </w:pPr>
      <w:r w:rsidRPr="00FF3F7D">
        <w:rPr>
          <w:rFonts w:eastAsia="Calibri" w:cstheme="minorHAnsi"/>
          <w:bCs/>
          <w:sz w:val="20"/>
          <w:szCs w:val="20"/>
          <w:lang w:eastAsia="cs-CZ"/>
        </w:rPr>
        <w:t>uzatvárajú podľa § 536 a </w:t>
      </w:r>
      <w:proofErr w:type="spellStart"/>
      <w:r w:rsidRPr="00FF3F7D">
        <w:rPr>
          <w:rFonts w:eastAsia="Calibri" w:cstheme="minorHAnsi"/>
          <w:bCs/>
          <w:sz w:val="20"/>
          <w:szCs w:val="20"/>
          <w:lang w:eastAsia="cs-CZ"/>
        </w:rPr>
        <w:t>nasl</w:t>
      </w:r>
      <w:proofErr w:type="spellEnd"/>
      <w:r w:rsidRPr="00FF3F7D">
        <w:rPr>
          <w:rFonts w:eastAsia="Calibri" w:cstheme="minorHAnsi"/>
          <w:bCs/>
          <w:sz w:val="20"/>
          <w:szCs w:val="20"/>
          <w:lang w:eastAsia="cs-CZ"/>
        </w:rPr>
        <w:t xml:space="preserve">. Obchodného zákonníka na základe výsledkov verejného obstarávania vyhláseného objednávateľom podľa zákona 343/2015 </w:t>
      </w:r>
      <w:proofErr w:type="spellStart"/>
      <w:r w:rsidRPr="00FF3F7D">
        <w:rPr>
          <w:rFonts w:eastAsia="Calibri" w:cstheme="minorHAnsi"/>
          <w:bCs/>
          <w:sz w:val="20"/>
          <w:szCs w:val="20"/>
          <w:lang w:eastAsia="cs-CZ"/>
        </w:rPr>
        <w:t>Z.z</w:t>
      </w:r>
      <w:proofErr w:type="spellEnd"/>
      <w:r w:rsidRPr="00FF3F7D">
        <w:rPr>
          <w:rFonts w:eastAsia="Calibri" w:cstheme="minorHAnsi"/>
          <w:bCs/>
          <w:sz w:val="20"/>
          <w:szCs w:val="20"/>
          <w:lang w:eastAsia="cs-CZ"/>
        </w:rPr>
        <w:t xml:space="preserve">. o verejnom obstarávaní a o zmene a doplnení niektorých zákonov v platnom znení  túto Zmluvu o dielo ( ďalej len  „Zmluva“ ) za nasledovných podmienok. </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Článok II.</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Predmet zmluvy</w:t>
      </w: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C3600" w:rsidP="00FF0180">
      <w:pPr>
        <w:widowControl w:val="0"/>
        <w:numPr>
          <w:ilvl w:val="1"/>
          <w:numId w:val="2"/>
        </w:numPr>
        <w:suppressAutoHyphens/>
        <w:spacing w:after="240" w:line="240" w:lineRule="auto"/>
        <w:ind w:left="567" w:hanging="567"/>
        <w:jc w:val="both"/>
        <w:rPr>
          <w:rFonts w:eastAsia="Times New Roman" w:cstheme="minorHAnsi"/>
          <w:sz w:val="20"/>
          <w:szCs w:val="20"/>
          <w:lang w:eastAsia="zh-CN"/>
        </w:rPr>
      </w:pPr>
      <w:r w:rsidRPr="00F31FD3">
        <w:rPr>
          <w:rFonts w:eastAsia="Times New Roman" w:cstheme="minorHAnsi"/>
          <w:sz w:val="20"/>
          <w:szCs w:val="20"/>
          <w:lang w:eastAsia="zh-CN"/>
        </w:rPr>
        <w:t>Predmetom tejto Zmluvy je  záväzok Zhotoviteľa riadne a včas zhotoviť  dielo pre Objednávateľa na predmet zákazky s</w:t>
      </w:r>
      <w:r w:rsidR="00A66E18">
        <w:rPr>
          <w:rFonts w:eastAsia="Times New Roman" w:cstheme="minorHAnsi"/>
          <w:sz w:val="20"/>
          <w:szCs w:val="20"/>
          <w:lang w:eastAsia="zh-CN"/>
        </w:rPr>
        <w:t> </w:t>
      </w:r>
      <w:r w:rsidRPr="00F31FD3">
        <w:rPr>
          <w:rFonts w:eastAsia="Times New Roman" w:cstheme="minorHAnsi"/>
          <w:sz w:val="20"/>
          <w:szCs w:val="20"/>
          <w:lang w:eastAsia="zh-CN"/>
        </w:rPr>
        <w:t>názvom</w:t>
      </w:r>
      <w:r w:rsidR="00A66E18">
        <w:rPr>
          <w:rFonts w:eastAsia="Times New Roman" w:cstheme="minorHAnsi"/>
          <w:sz w:val="20"/>
          <w:szCs w:val="20"/>
          <w:lang w:eastAsia="zh-CN"/>
        </w:rPr>
        <w:t>:</w:t>
      </w:r>
      <w:r w:rsidRPr="00F31FD3">
        <w:rPr>
          <w:rFonts w:eastAsia="Times New Roman" w:cstheme="minorHAnsi"/>
          <w:sz w:val="20"/>
          <w:szCs w:val="20"/>
          <w:lang w:eastAsia="zh-CN"/>
        </w:rPr>
        <w:t xml:space="preserve"> </w:t>
      </w:r>
      <w:r w:rsidR="00A66E18" w:rsidRPr="003C6600">
        <w:rPr>
          <w:rFonts w:cstheme="minorHAnsi"/>
          <w:b/>
          <w:sz w:val="20"/>
          <w:szCs w:val="20"/>
        </w:rPr>
        <w:t>Dobudovanie kanalizácie v prostredí MRK v obci Malý Slavkov</w:t>
      </w:r>
      <w:r w:rsidR="00A66E18" w:rsidRPr="00F31FD3">
        <w:rPr>
          <w:rFonts w:eastAsia="Times New Roman" w:cstheme="minorHAnsi"/>
          <w:sz w:val="20"/>
          <w:szCs w:val="20"/>
          <w:lang w:eastAsia="zh-CN"/>
        </w:rPr>
        <w:t xml:space="preserve"> </w:t>
      </w:r>
      <w:r w:rsidRPr="00F31FD3">
        <w:rPr>
          <w:rFonts w:eastAsia="Times New Roman" w:cstheme="minorHAnsi"/>
          <w:sz w:val="20"/>
          <w:szCs w:val="20"/>
          <w:lang w:eastAsia="zh-CN"/>
        </w:rPr>
        <w:t>(ďalej len „dielo“) a záväzok Objednávateľa zaplatiť Zhotoviteľovi za riadne a včas dodané Dielo cenu podľa tejto Zmluvy</w:t>
      </w:r>
      <w:r w:rsidR="00044FB0">
        <w:rPr>
          <w:rFonts w:eastAsia="Times New Roman" w:cstheme="minorHAnsi"/>
          <w:sz w:val="20"/>
          <w:szCs w:val="20"/>
          <w:lang w:eastAsia="zh-CN"/>
        </w:rPr>
        <w:t>.</w:t>
      </w:r>
    </w:p>
    <w:p w:rsidR="00FF0180" w:rsidRPr="00FF3F7D" w:rsidRDefault="00FF0180" w:rsidP="00445F75">
      <w:pPr>
        <w:widowControl w:val="0"/>
        <w:numPr>
          <w:ilvl w:val="1"/>
          <w:numId w:val="2"/>
        </w:numPr>
        <w:suppressAutoHyphens/>
        <w:spacing w:after="240" w:line="240" w:lineRule="auto"/>
        <w:ind w:left="567" w:hanging="567"/>
        <w:jc w:val="both"/>
        <w:rPr>
          <w:rFonts w:eastAsia="Times New Roman" w:cstheme="minorHAnsi"/>
          <w:sz w:val="20"/>
          <w:szCs w:val="20"/>
          <w:lang w:eastAsia="zh-CN"/>
        </w:rPr>
      </w:pPr>
      <w:r w:rsidRPr="00FF3F7D">
        <w:rPr>
          <w:rFonts w:eastAsia="Times New Roman" w:cstheme="minorHAnsi"/>
          <w:sz w:val="20"/>
          <w:szCs w:val="20"/>
          <w:lang w:eastAsia="zh-CN"/>
        </w:rPr>
        <w:lastRenderedPageBreak/>
        <w:t xml:space="preserve">Zhotoviteľ sa zaväzuje zhotoviť dielo podľa projektovej dokumentácie stavby:  </w:t>
      </w:r>
      <w:r w:rsidR="00A66E18" w:rsidRPr="003C6600">
        <w:rPr>
          <w:rFonts w:cstheme="minorHAnsi"/>
          <w:b/>
          <w:sz w:val="20"/>
          <w:szCs w:val="20"/>
        </w:rPr>
        <w:t>Dobudovanie kanalizácie v prostredí MRK v obci Malý Slavkov</w:t>
      </w:r>
      <w:r w:rsidRPr="00FF3F7D">
        <w:rPr>
          <w:rFonts w:eastAsia="Times New Roman" w:cstheme="minorHAnsi"/>
          <w:sz w:val="20"/>
          <w:szCs w:val="20"/>
          <w:lang w:eastAsia="zh-CN"/>
        </w:rPr>
        <w:t xml:space="preserve">, vypracovanou </w:t>
      </w:r>
      <w:r w:rsidR="00A66E18">
        <w:rPr>
          <w:rFonts w:cstheme="minorHAnsi"/>
          <w:bCs/>
          <w:sz w:val="20"/>
          <w:szCs w:val="20"/>
        </w:rPr>
        <w:t>- z</w:t>
      </w:r>
      <w:r w:rsidR="00445F75" w:rsidRPr="00445F75">
        <w:rPr>
          <w:rFonts w:cstheme="minorHAnsi"/>
          <w:bCs/>
          <w:sz w:val="20"/>
          <w:szCs w:val="20"/>
        </w:rPr>
        <w:t xml:space="preserve">odpovedný projektant: Ing. </w:t>
      </w:r>
      <w:r w:rsidR="00A66E18">
        <w:rPr>
          <w:rFonts w:cstheme="minorHAnsi"/>
          <w:bCs/>
          <w:sz w:val="20"/>
          <w:szCs w:val="20"/>
        </w:rPr>
        <w:t xml:space="preserve">Richard </w:t>
      </w:r>
      <w:proofErr w:type="spellStart"/>
      <w:r w:rsidR="00A66E18">
        <w:rPr>
          <w:rFonts w:cstheme="minorHAnsi"/>
          <w:bCs/>
          <w:sz w:val="20"/>
          <w:szCs w:val="20"/>
        </w:rPr>
        <w:t>Soporský</w:t>
      </w:r>
      <w:proofErr w:type="spellEnd"/>
      <w:r w:rsidR="00A66E18">
        <w:rPr>
          <w:rFonts w:cstheme="minorHAnsi"/>
          <w:bCs/>
          <w:sz w:val="20"/>
          <w:szCs w:val="20"/>
        </w:rPr>
        <w:t xml:space="preserve"> autorizovaný stavebný inžinier</w:t>
      </w:r>
      <w:r>
        <w:rPr>
          <w:rFonts w:eastAsia="Times New Roman" w:cstheme="minorHAnsi"/>
          <w:sz w:val="20"/>
          <w:szCs w:val="20"/>
          <w:lang w:eastAsia="zh-CN"/>
        </w:rPr>
        <w:t xml:space="preserve"> </w:t>
      </w:r>
      <w:r w:rsidRPr="00FF3F7D">
        <w:rPr>
          <w:rFonts w:eastAsia="Times New Roman" w:cstheme="minorHAnsi"/>
          <w:sz w:val="20"/>
          <w:szCs w:val="20"/>
          <w:lang w:eastAsia="zh-CN"/>
        </w:rPr>
        <w:t xml:space="preserve">a rozpočtu predloženého zhotoviteľom v procese verejného obstarávania za podmienok dohodnutých v tejto Zmluve, a zhotovené dielo riadne a včas odovzdať objednávateľovi v zodpovedajúcej kvalite a v ponúknutej cene. </w:t>
      </w:r>
    </w:p>
    <w:p w:rsidR="00FF0180" w:rsidRPr="00FF3F7D" w:rsidRDefault="00FF0180" w:rsidP="00FF0180">
      <w:pPr>
        <w:widowControl w:val="0"/>
        <w:numPr>
          <w:ilvl w:val="1"/>
          <w:numId w:val="2"/>
        </w:numPr>
        <w:suppressAutoHyphens/>
        <w:spacing w:after="240" w:line="240" w:lineRule="auto"/>
        <w:ind w:left="567" w:hanging="567"/>
        <w:jc w:val="both"/>
        <w:rPr>
          <w:rFonts w:eastAsia="Times New Roman" w:cstheme="minorHAnsi"/>
          <w:sz w:val="20"/>
          <w:szCs w:val="20"/>
          <w:lang w:eastAsia="zh-CN"/>
        </w:rPr>
      </w:pPr>
      <w:r w:rsidRPr="00FF3F7D">
        <w:rPr>
          <w:rFonts w:eastAsia="Times New Roman" w:cstheme="minorHAnsi"/>
          <w:sz w:val="20"/>
          <w:szCs w:val="20"/>
          <w:lang w:eastAsia="zh-CN"/>
        </w:rPr>
        <w:t>Zhotoviteľ sa zaväzuje zhotoviť dielo vo vlastnom mene a na vlastnú zodpovednosť, na vlastné náklady a v dojednanom čase. Pokiaľ zhotoviteľ poverí vykonaním diela inú osobu, má zodpovednosť akoby dielo vykonal sám.</w:t>
      </w:r>
    </w:p>
    <w:p w:rsidR="00FF0180" w:rsidRPr="00FF3F7D" w:rsidRDefault="00FF0180" w:rsidP="00FF0180">
      <w:pPr>
        <w:widowControl w:val="0"/>
        <w:numPr>
          <w:ilvl w:val="1"/>
          <w:numId w:val="2"/>
        </w:numPr>
        <w:suppressAutoHyphens/>
        <w:spacing w:after="240" w:line="240" w:lineRule="auto"/>
        <w:ind w:left="567" w:hanging="567"/>
        <w:jc w:val="both"/>
        <w:rPr>
          <w:rFonts w:eastAsia="Times New Roman" w:cstheme="minorHAnsi"/>
          <w:sz w:val="20"/>
          <w:szCs w:val="20"/>
          <w:lang w:eastAsia="zh-CN"/>
        </w:rPr>
      </w:pPr>
      <w:r w:rsidRPr="00FF3F7D">
        <w:rPr>
          <w:rFonts w:eastAsia="Times New Roman" w:cstheme="minorHAnsi"/>
          <w:sz w:val="20"/>
          <w:szCs w:val="20"/>
          <w:lang w:eastAsia="zh-CN"/>
        </w:rPr>
        <w:t>Zhotoviteľ podpisom tejto Zmluvy potvrdzuje, že sa pred podpisom Zmluvy riadne oboznámil s Projektovou dokumentáciou a Výkazom výmer</w:t>
      </w:r>
    </w:p>
    <w:p w:rsidR="00FF0180" w:rsidRPr="00FF3F7D" w:rsidRDefault="00FF0180" w:rsidP="00FF0180">
      <w:pPr>
        <w:widowControl w:val="0"/>
        <w:numPr>
          <w:ilvl w:val="1"/>
          <w:numId w:val="2"/>
        </w:numPr>
        <w:suppressAutoHyphens/>
        <w:spacing w:after="240" w:line="240" w:lineRule="auto"/>
        <w:ind w:left="567" w:hanging="567"/>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má záujem, za podmienok špecifikovaných v Zmluve, zhotoviť pre Objednávateľa Dielo. Zhotoviteľ pred podpisom Zmluvy zvážil a odborne posúdil všetky riziká spojené s realizáciou predmetu Zmluvy, obhliadol si miesto kde má byť dielo vykonané, zobral do úvahy rozsah potrebných materiálov, prác a služieb potrebných na dokončenie Diela ( materiály, transport, energie, náklady na zariadenia a stroje, údržba prístupových ciest, náklady na odstránenie odpadov, náklady na zamestnancov a špecialistov ako aj ostatné náklady súvisiace s realizáciou Diela, a iné).  </w:t>
      </w:r>
    </w:p>
    <w:p w:rsidR="00FF0180" w:rsidRPr="00FF3F7D" w:rsidRDefault="00FF0180" w:rsidP="00FF0180">
      <w:pPr>
        <w:widowControl w:val="0"/>
        <w:suppressAutoHyphens/>
        <w:autoSpaceDE w:val="0"/>
        <w:autoSpaceDN w:val="0"/>
        <w:spacing w:before="120" w:after="0" w:line="240" w:lineRule="auto"/>
        <w:ind w:left="142"/>
        <w:jc w:val="center"/>
        <w:rPr>
          <w:rFonts w:eastAsia="Calibri" w:cstheme="minorHAnsi"/>
          <w:b/>
          <w:bCs/>
          <w:sz w:val="20"/>
          <w:szCs w:val="20"/>
          <w:lang w:eastAsia="cs-CZ"/>
        </w:rPr>
      </w:pPr>
      <w:r w:rsidRPr="00FF3F7D">
        <w:rPr>
          <w:rFonts w:eastAsia="Calibri" w:cstheme="minorHAnsi"/>
          <w:b/>
          <w:bCs/>
          <w:sz w:val="20"/>
          <w:szCs w:val="20"/>
          <w:lang w:eastAsia="cs-CZ"/>
        </w:rPr>
        <w:t>Článok III.</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Miesto plnenia</w:t>
      </w:r>
    </w:p>
    <w:p w:rsidR="00FF0180" w:rsidRPr="00FF3F7D" w:rsidRDefault="00FF0180" w:rsidP="00FF0180">
      <w:pPr>
        <w:widowControl w:val="0"/>
        <w:numPr>
          <w:ilvl w:val="0"/>
          <w:numId w:val="1"/>
        </w:numPr>
        <w:suppressAutoHyphens/>
        <w:spacing w:after="0" w:line="240" w:lineRule="auto"/>
        <w:jc w:val="both"/>
        <w:rPr>
          <w:rFonts w:eastAsia="Calibri" w:cstheme="minorHAnsi"/>
          <w:vanish/>
          <w:sz w:val="20"/>
          <w:szCs w:val="20"/>
          <w:lang w:eastAsia="cs-CZ"/>
        </w:rPr>
      </w:pPr>
    </w:p>
    <w:p w:rsidR="00FF0180" w:rsidRPr="00FF3F7D" w:rsidRDefault="00FF0180" w:rsidP="00FF0180">
      <w:pPr>
        <w:widowControl w:val="0"/>
        <w:numPr>
          <w:ilvl w:val="0"/>
          <w:numId w:val="1"/>
        </w:numPr>
        <w:suppressAutoHyphens/>
        <w:spacing w:after="0" w:line="240" w:lineRule="auto"/>
        <w:jc w:val="both"/>
        <w:rPr>
          <w:rFonts w:eastAsia="Calibri" w:cstheme="minorHAnsi"/>
          <w:vanish/>
          <w:sz w:val="20"/>
          <w:szCs w:val="20"/>
          <w:lang w:eastAsia="cs-CZ"/>
        </w:rPr>
      </w:pP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D2102" w:rsidRDefault="00FF0180" w:rsidP="00C525BE">
      <w:pPr>
        <w:widowControl w:val="0"/>
        <w:numPr>
          <w:ilvl w:val="1"/>
          <w:numId w:val="2"/>
        </w:numPr>
        <w:suppressAutoHyphens/>
        <w:spacing w:after="0" w:line="240" w:lineRule="auto"/>
        <w:ind w:left="709" w:hanging="709"/>
        <w:jc w:val="both"/>
        <w:rPr>
          <w:rFonts w:eastAsia="Times New Roman" w:cstheme="minorHAnsi"/>
          <w:b/>
          <w:sz w:val="20"/>
          <w:szCs w:val="20"/>
          <w:lang w:eastAsia="zh-CN"/>
        </w:rPr>
      </w:pPr>
      <w:r w:rsidRPr="00FF3F7D">
        <w:rPr>
          <w:rFonts w:eastAsia="Times New Roman" w:cstheme="minorHAnsi"/>
          <w:sz w:val="20"/>
          <w:szCs w:val="20"/>
          <w:lang w:eastAsia="zh-CN"/>
        </w:rPr>
        <w:t>Miestom zhotovenia (vykonania) diela je</w:t>
      </w:r>
      <w:r w:rsidRPr="00FD2102">
        <w:rPr>
          <w:rFonts w:eastAsia="Times New Roman" w:cstheme="minorHAnsi"/>
          <w:sz w:val="20"/>
          <w:szCs w:val="20"/>
          <w:lang w:eastAsia="zh-CN"/>
        </w:rPr>
        <w:t xml:space="preserve">: </w:t>
      </w:r>
      <w:r w:rsidR="00CD52BA" w:rsidRPr="00FD2102">
        <w:rPr>
          <w:rFonts w:ascii="Calibri" w:hAnsi="Calibri" w:cs="Arial"/>
          <w:b/>
          <w:sz w:val="20"/>
          <w:szCs w:val="20"/>
        </w:rPr>
        <w:t>Obec Malý Slavkov k</w:t>
      </w:r>
      <w:r w:rsidR="00C525BE" w:rsidRPr="00FD2102">
        <w:rPr>
          <w:rFonts w:ascii="Calibri" w:hAnsi="Calibri" w:cs="Arial"/>
          <w:b/>
          <w:sz w:val="20"/>
          <w:szCs w:val="20"/>
        </w:rPr>
        <w:t xml:space="preserve">atastrálne územie </w:t>
      </w:r>
      <w:r w:rsidR="00A66E18" w:rsidRPr="00FD2102">
        <w:rPr>
          <w:rFonts w:ascii="Calibri" w:hAnsi="Calibri" w:cs="Arial"/>
          <w:b/>
          <w:sz w:val="20"/>
          <w:szCs w:val="20"/>
        </w:rPr>
        <w:t>Malý Slavkov</w:t>
      </w:r>
    </w:p>
    <w:p w:rsidR="00FF0180" w:rsidRPr="00FF3F7D" w:rsidRDefault="00FF0180" w:rsidP="00FF0180">
      <w:pPr>
        <w:widowControl w:val="0"/>
        <w:suppressAutoHyphens/>
        <w:autoSpaceDE w:val="0"/>
        <w:autoSpaceDN w:val="0"/>
        <w:adjustRightInd w:val="0"/>
        <w:spacing w:after="0" w:line="240" w:lineRule="auto"/>
        <w:ind w:left="1200"/>
        <w:rPr>
          <w:rFonts w:eastAsia="Times New Roman" w:cstheme="minorHAnsi"/>
          <w:b/>
          <w:bCs/>
          <w:sz w:val="20"/>
          <w:szCs w:val="20"/>
          <w:lang w:eastAsia="cs-CZ"/>
        </w:rPr>
      </w:pPr>
    </w:p>
    <w:p w:rsidR="00FF0180" w:rsidRPr="00FF3F7D" w:rsidRDefault="00FF0180" w:rsidP="00FF0180">
      <w:pPr>
        <w:widowControl w:val="0"/>
        <w:suppressAutoHyphens/>
        <w:autoSpaceDE w:val="0"/>
        <w:autoSpaceDN w:val="0"/>
        <w:adjustRightInd w:val="0"/>
        <w:spacing w:after="0" w:line="240" w:lineRule="auto"/>
        <w:jc w:val="center"/>
        <w:rPr>
          <w:rFonts w:eastAsia="Times New Roman" w:cstheme="minorHAnsi"/>
          <w:b/>
          <w:bCs/>
          <w:sz w:val="20"/>
          <w:szCs w:val="20"/>
          <w:lang w:eastAsia="cs-CZ"/>
        </w:rPr>
      </w:pPr>
      <w:r w:rsidRPr="00FF3F7D">
        <w:rPr>
          <w:rFonts w:eastAsia="Times New Roman" w:cstheme="minorHAnsi"/>
          <w:b/>
          <w:bCs/>
          <w:sz w:val="20"/>
          <w:szCs w:val="20"/>
          <w:lang w:eastAsia="cs-CZ"/>
        </w:rPr>
        <w:t>Článok IV.</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Cena diela</w:t>
      </w: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Cena diela v celom rozsahu podľa článku II. tejto zmluvy je stanovená dohodou zmluvných strán v zmysle zákona NR SR č. 18/1996 Z .z. o cenách v znení neskorších predpisov. Dohodnutá cena diela je konečná a je možné ju meniť len v prípade závažných nepredvídateľných okolností v súlade s príslušnými právnymi predpismi formou písomného dodatku k tejto Zmluve.</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Cena celkom:</w:t>
      </w:r>
    </w:p>
    <w:p w:rsidR="00FF0180" w:rsidRPr="00FF3F7D" w:rsidRDefault="00FF0180" w:rsidP="00FF0180">
      <w:pPr>
        <w:widowControl w:val="0"/>
        <w:suppressAutoHyphens/>
        <w:spacing w:after="0" w:line="240" w:lineRule="auto"/>
        <w:jc w:val="both"/>
        <w:rPr>
          <w:rFonts w:eastAsia="Times New Roman" w:cstheme="minorHAnsi"/>
          <w:sz w:val="20"/>
          <w:szCs w:val="20"/>
          <w:lang w:eastAsia="zh-CN"/>
        </w:rPr>
      </w:pPr>
    </w:p>
    <w:tbl>
      <w:tblPr>
        <w:tblStyle w:val="Mriekatabuky"/>
        <w:tblW w:w="0" w:type="auto"/>
        <w:tblInd w:w="1951" w:type="dxa"/>
        <w:tblLook w:val="04A0" w:firstRow="1" w:lastRow="0" w:firstColumn="1" w:lastColumn="0" w:noHBand="0" w:noVBand="1"/>
      </w:tblPr>
      <w:tblGrid>
        <w:gridCol w:w="2155"/>
        <w:gridCol w:w="3799"/>
      </w:tblGrid>
      <w:tr w:rsidR="00FF0180" w:rsidRPr="00FF3F7D" w:rsidTr="00195765">
        <w:tc>
          <w:tcPr>
            <w:tcW w:w="2155" w:type="dxa"/>
            <w:shd w:val="clear" w:color="auto" w:fill="F2F2F2" w:themeFill="background1" w:themeFillShade="F2"/>
          </w:tcPr>
          <w:p w:rsidR="00FF0180" w:rsidRPr="00FF3F7D" w:rsidRDefault="00FF0180" w:rsidP="00C532A8">
            <w:pPr>
              <w:widowControl w:val="0"/>
              <w:suppressAutoHyphens/>
              <w:spacing w:before="60"/>
              <w:jc w:val="both"/>
              <w:rPr>
                <w:rFonts w:cstheme="minorHAnsi"/>
                <w:sz w:val="20"/>
                <w:szCs w:val="20"/>
                <w:lang w:eastAsia="zh-CN"/>
              </w:rPr>
            </w:pPr>
            <w:r w:rsidRPr="00FF3F7D">
              <w:rPr>
                <w:rFonts w:cstheme="minorHAnsi"/>
                <w:sz w:val="20"/>
                <w:szCs w:val="20"/>
                <w:lang w:eastAsia="zh-CN"/>
              </w:rPr>
              <w:t>Cena bez DPH:</w:t>
            </w:r>
          </w:p>
        </w:tc>
        <w:tc>
          <w:tcPr>
            <w:tcW w:w="3799" w:type="dxa"/>
          </w:tcPr>
          <w:p w:rsidR="00FF0180" w:rsidRPr="00FF3F7D" w:rsidRDefault="00FF0180" w:rsidP="00C532A8">
            <w:pPr>
              <w:widowControl w:val="0"/>
              <w:suppressAutoHyphens/>
              <w:spacing w:before="60"/>
              <w:jc w:val="right"/>
              <w:rPr>
                <w:rFonts w:cstheme="minorHAnsi"/>
                <w:sz w:val="20"/>
                <w:szCs w:val="20"/>
                <w:lang w:eastAsia="zh-CN"/>
              </w:rPr>
            </w:pPr>
            <w:r w:rsidRPr="00FF3F7D">
              <w:rPr>
                <w:rFonts w:cstheme="minorHAnsi"/>
                <w:sz w:val="20"/>
                <w:szCs w:val="20"/>
                <w:lang w:eastAsia="zh-CN"/>
              </w:rPr>
              <w:t>,- EUR</w:t>
            </w:r>
          </w:p>
        </w:tc>
      </w:tr>
      <w:tr w:rsidR="00FF0180" w:rsidRPr="00FF3F7D" w:rsidTr="00195765">
        <w:tc>
          <w:tcPr>
            <w:tcW w:w="2155" w:type="dxa"/>
            <w:shd w:val="clear" w:color="auto" w:fill="F2F2F2" w:themeFill="background1" w:themeFillShade="F2"/>
          </w:tcPr>
          <w:p w:rsidR="00FF0180" w:rsidRPr="00FF3F7D" w:rsidRDefault="00FF0180" w:rsidP="00C532A8">
            <w:pPr>
              <w:widowControl w:val="0"/>
              <w:suppressAutoHyphens/>
              <w:spacing w:before="60"/>
              <w:jc w:val="both"/>
              <w:rPr>
                <w:rFonts w:cstheme="minorHAnsi"/>
                <w:sz w:val="20"/>
                <w:szCs w:val="20"/>
                <w:lang w:eastAsia="zh-CN"/>
              </w:rPr>
            </w:pPr>
            <w:r w:rsidRPr="00FF3F7D">
              <w:rPr>
                <w:rFonts w:cstheme="minorHAnsi"/>
                <w:sz w:val="20"/>
                <w:szCs w:val="20"/>
                <w:lang w:eastAsia="zh-CN"/>
              </w:rPr>
              <w:t>Cena DPH (20 %):</w:t>
            </w:r>
          </w:p>
        </w:tc>
        <w:tc>
          <w:tcPr>
            <w:tcW w:w="3799" w:type="dxa"/>
          </w:tcPr>
          <w:p w:rsidR="00FF0180" w:rsidRPr="00FF3F7D" w:rsidRDefault="00FF0180" w:rsidP="00C532A8">
            <w:pPr>
              <w:widowControl w:val="0"/>
              <w:suppressAutoHyphens/>
              <w:spacing w:before="60"/>
              <w:jc w:val="right"/>
              <w:rPr>
                <w:rFonts w:cstheme="minorHAnsi"/>
                <w:sz w:val="20"/>
                <w:szCs w:val="20"/>
                <w:lang w:eastAsia="zh-CN"/>
              </w:rPr>
            </w:pPr>
            <w:r w:rsidRPr="00FF3F7D">
              <w:rPr>
                <w:rFonts w:cstheme="minorHAnsi"/>
                <w:sz w:val="20"/>
                <w:szCs w:val="20"/>
                <w:lang w:eastAsia="zh-CN"/>
              </w:rPr>
              <w:t>,- EUR</w:t>
            </w:r>
          </w:p>
        </w:tc>
      </w:tr>
      <w:tr w:rsidR="00FF0180" w:rsidRPr="00FF3F7D" w:rsidTr="00195765">
        <w:tc>
          <w:tcPr>
            <w:tcW w:w="2155" w:type="dxa"/>
            <w:shd w:val="clear" w:color="auto" w:fill="F2F2F2" w:themeFill="background1" w:themeFillShade="F2"/>
          </w:tcPr>
          <w:p w:rsidR="00FF0180" w:rsidRPr="00FF3F7D" w:rsidRDefault="00FF0180" w:rsidP="00C532A8">
            <w:pPr>
              <w:widowControl w:val="0"/>
              <w:suppressAutoHyphens/>
              <w:spacing w:before="60"/>
              <w:jc w:val="both"/>
              <w:rPr>
                <w:rFonts w:cstheme="minorHAnsi"/>
                <w:sz w:val="20"/>
                <w:szCs w:val="20"/>
                <w:lang w:eastAsia="zh-CN"/>
              </w:rPr>
            </w:pPr>
            <w:r w:rsidRPr="00FF3F7D">
              <w:rPr>
                <w:rFonts w:cstheme="minorHAnsi"/>
                <w:sz w:val="20"/>
                <w:szCs w:val="20"/>
                <w:lang w:eastAsia="zh-CN"/>
              </w:rPr>
              <w:t>Cena s DPH:</w:t>
            </w:r>
          </w:p>
        </w:tc>
        <w:tc>
          <w:tcPr>
            <w:tcW w:w="3799" w:type="dxa"/>
          </w:tcPr>
          <w:p w:rsidR="00FF0180" w:rsidRPr="00FF3F7D" w:rsidRDefault="00FF0180" w:rsidP="00C532A8">
            <w:pPr>
              <w:widowControl w:val="0"/>
              <w:suppressAutoHyphens/>
              <w:spacing w:before="60"/>
              <w:jc w:val="right"/>
              <w:rPr>
                <w:rFonts w:cstheme="minorHAnsi"/>
                <w:sz w:val="20"/>
                <w:szCs w:val="20"/>
                <w:lang w:eastAsia="zh-CN"/>
              </w:rPr>
            </w:pPr>
            <w:r w:rsidRPr="00FF3F7D">
              <w:rPr>
                <w:rFonts w:cstheme="minorHAnsi"/>
                <w:sz w:val="20"/>
                <w:szCs w:val="20"/>
                <w:lang w:eastAsia="zh-CN"/>
              </w:rPr>
              <w:t>,- EUR</w:t>
            </w:r>
          </w:p>
        </w:tc>
      </w:tr>
    </w:tbl>
    <w:p w:rsidR="00FF0180" w:rsidRPr="00FF3F7D" w:rsidRDefault="00FF0180" w:rsidP="00FF0180">
      <w:pPr>
        <w:widowControl w:val="0"/>
        <w:suppressAutoHyphens/>
        <w:autoSpaceDE w:val="0"/>
        <w:autoSpaceDN w:val="0"/>
        <w:spacing w:before="120" w:after="0" w:line="240" w:lineRule="auto"/>
        <w:rPr>
          <w:rFonts w:eastAsia="Calibri" w:cstheme="minorHAnsi"/>
          <w:sz w:val="20"/>
          <w:szCs w:val="20"/>
          <w:lang w:eastAsia="cs-CZ"/>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Cena diela je stanovená na základe projektovej dokumentácie pre stavebné povolenie. Projekt obsahuje okrem výkresovej a textovej časti aj výkaz výmer na ocenenie stavby. Ponukový rozpočet, ktorý tvorí prílohu č.2 tejto Zmluvy predložil zhotoviteľ na základe podrobného oboznámenia sa s projektom. Cena diela podľa tohto článku zahŕňa všetky nevyhnutné práce a dodávky, odborné posudky, vyjadrenia, služby ako aj ďalšie súvisiace práce potrebné pri realizácii diela  alebo pri prevzatí a odovzdaní diela do užívania, respektíve pri kolaudácií vrátane odvozu, likvidácie a recyklácie odpadu vzniknutého pri realizácii diela.</w:t>
      </w:r>
    </w:p>
    <w:p w:rsidR="00FF0180"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Naviac práce a dodávky sa Zhotoviteľ zaväzuje pre Objednávateľa vykonať na základe písomného dodatku k tejto Zmluve podpísanom oprávnenými zástupcami oboch zmluvných strán, ktorého predmetom bude hlavne cena, druh, rozsah a termíny plnenia naviac prác a odpočet nerealizovaných prác a dodávok. Zhotoviteľ nie je oprávnený vystaviť faktúru iba na základe objednávky, resp. odsúhlasenia naviac prác stavbyvedúcim Objednávateľa. Pre vznik nároku Zhotoviteľa na vystavenie faktúry je potrebné uzavrieš písomný dodatok k tejto Zmluve, ktorý podlieha schváleniu poskytovateľa nenávratných finančných prostriedkov.</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D317EC">
        <w:rPr>
          <w:rFonts w:eastAsia="Times New Roman" w:cstheme="minorHAnsi"/>
          <w:sz w:val="20"/>
          <w:szCs w:val="20"/>
          <w:lang w:eastAsia="zh-CN"/>
        </w:rPr>
        <w:t>Naviac práce predstavujú práce nad rámec dojednaný v tejto Zmluve, pričom pre vylúčenie pochybností sa má za to, že naviac práce sú výlučne práce neobsiahnuté v projektovej dokumentácii a/alebo vo Výkaze výmer. Zistené a identifikované naviac práce, ktoré sa nenachádzajú vo výkresovej časti projektovej dokumentácii a/alebo vo Výkaze výmer</w:t>
      </w:r>
      <w:r>
        <w:rPr>
          <w:rFonts w:eastAsia="Times New Roman" w:cstheme="minorHAnsi"/>
          <w:sz w:val="20"/>
          <w:szCs w:val="20"/>
          <w:lang w:eastAsia="zh-CN"/>
        </w:rPr>
        <w:t>.</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Pre oceňovanie prác naviac ako i odpočty nerealizovaných prác a dodávok sú záväzné jednotkové ceny </w:t>
      </w:r>
      <w:r w:rsidRPr="00FF3F7D">
        <w:rPr>
          <w:rFonts w:eastAsia="Times New Roman" w:cstheme="minorHAnsi"/>
          <w:sz w:val="20"/>
          <w:szCs w:val="20"/>
          <w:lang w:eastAsia="zh-CN"/>
        </w:rPr>
        <w:lastRenderedPageBreak/>
        <w:t>uvedené v cenovej špecifikácii prác a dodávok zhotoviteľa (Príloha č.2). V prípade naviac prác a dodávok pri ktorých nie je možné stanoviť cenu na základe jednotkových cien podľa špecifikácie ( Príloha č.2) bude cena týchto prác určená dohodou Zmluvných strán. Zmluvné strany sa dohodli, že v takom  prípade použijú jednotkové ceny uvedené v cenovej špecifikácií prác zhotoviteľa a platné po dobu realizácie prác, vypočítané podľa predpisov platných a účinných ku dňu predloženia ponuky.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Zmluvné strany sa dohodli, že v prípade, ak sa niektoré práce podľa Výkaz výmeru nevykonajú. Alebo vykonajú v menšom rozsahu Zhotoviteľ tieto nevykonané práce nebude Objednávateľovi fakturovať. Zhotoviteľ bude akceptovať zníženie ceny aj v prípade ak sa časť Diela na podnet Objednávateľa nebude realizovať.</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sa zaväzuje zrealizovať stavebné Dielo bez vád, nedorobkov, vyhotovené riadne v požadovanej kvalite a na požadovanej úrovni v ponúknutej cene a v súlade s projektovou dokumentáciou.</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prehlasuje, že cenová ponuka je kompletná a bola vypracovaná na základe  dokumentácie – zhotoviteľ si prepočítal všetky výmery a tieto aj ocenil v celom rozsahu. Zhotoviteľ vyhlasuje, potvrdzuje a zaručuje, že Zhotoviteľom predložená cenová kalkulácia – podrobný rozpočet je úplný a záväzný a teda aj v prípade vzniku činností, ktoré Zhotoviteľ v čase uzatvorenia Zmluvy z akýchkoľvek dôvodov nepredvídal, nevzniká zhotoviteľovi nárok požadovať akékoľvek zvýšenie Ceny diela. Zhotoviteľ nemá nárok na navýšenie ceny z dôvodu chybného výpočtu výmery z dokumentácie.</w:t>
      </w:r>
    </w:p>
    <w:p w:rsidR="00FF0180" w:rsidRPr="00FF3F7D" w:rsidRDefault="00FF0180" w:rsidP="00FF0180">
      <w:pPr>
        <w:widowControl w:val="0"/>
        <w:suppressAutoHyphens/>
        <w:autoSpaceDE w:val="0"/>
        <w:autoSpaceDN w:val="0"/>
        <w:spacing w:before="120" w:after="0" w:line="240" w:lineRule="auto"/>
        <w:ind w:left="567" w:hanging="567"/>
        <w:rPr>
          <w:rFonts w:eastAsia="Calibri" w:cstheme="minorHAnsi"/>
          <w:b/>
          <w:bCs/>
          <w:sz w:val="20"/>
          <w:szCs w:val="20"/>
          <w:lang w:eastAsia="cs-CZ"/>
        </w:rPr>
      </w:pP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Článok V.</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color w:val="FF0000"/>
          <w:sz w:val="20"/>
          <w:szCs w:val="20"/>
          <w:lang w:eastAsia="cs-CZ"/>
        </w:rPr>
      </w:pPr>
      <w:r w:rsidRPr="00FF3F7D">
        <w:rPr>
          <w:rFonts w:eastAsia="Calibri" w:cstheme="minorHAnsi"/>
          <w:b/>
          <w:bCs/>
          <w:sz w:val="20"/>
          <w:szCs w:val="20"/>
          <w:lang w:eastAsia="cs-CZ"/>
        </w:rPr>
        <w:t xml:space="preserve">Čas plnenia </w:t>
      </w: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D2102"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664E5D">
        <w:rPr>
          <w:rFonts w:eastAsia="Times New Roman" w:cstheme="minorHAnsi"/>
          <w:sz w:val="20"/>
          <w:szCs w:val="20"/>
          <w:lang w:eastAsia="zh-CN"/>
        </w:rPr>
        <w:t xml:space="preserve">Zhotoviteľ sa zaväzuje dielo podľa čl. II. tejto Zmluvy zhotoviť a odovzdať objednávateľovi v lehote zhotovenia  </w:t>
      </w:r>
      <w:r w:rsidRPr="000C6C06">
        <w:rPr>
          <w:rFonts w:eastAsia="Times New Roman" w:cstheme="minorHAnsi"/>
          <w:b/>
          <w:sz w:val="20"/>
          <w:szCs w:val="20"/>
          <w:lang w:eastAsia="zh-CN"/>
        </w:rPr>
        <w:t xml:space="preserve">do </w:t>
      </w:r>
      <w:r w:rsidR="00667652" w:rsidRPr="00FD2102">
        <w:rPr>
          <w:rFonts w:eastAsia="Times New Roman" w:cstheme="minorHAnsi"/>
          <w:b/>
          <w:sz w:val="20"/>
          <w:szCs w:val="20"/>
          <w:lang w:eastAsia="zh-CN"/>
        </w:rPr>
        <w:t xml:space="preserve">6 </w:t>
      </w:r>
      <w:r w:rsidRPr="00FD2102">
        <w:rPr>
          <w:rFonts w:eastAsia="Times New Roman" w:cstheme="minorHAnsi"/>
          <w:b/>
          <w:sz w:val="20"/>
          <w:szCs w:val="20"/>
          <w:lang w:eastAsia="zh-CN"/>
        </w:rPr>
        <w:t>mesiacov  odo  dňa  odovzdania a prevzatia staveniska</w:t>
      </w:r>
      <w:r w:rsidRPr="00FD2102">
        <w:rPr>
          <w:rFonts w:eastAsia="Times New Roman" w:cstheme="minorHAnsi"/>
          <w:sz w:val="20"/>
          <w:szCs w:val="20"/>
          <w:lang w:eastAsia="zh-CN"/>
        </w:rPr>
        <w:t xml:space="preserve">. </w:t>
      </w:r>
    </w:p>
    <w:p w:rsidR="00FF0180" w:rsidRPr="00664E5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664E5D">
        <w:rPr>
          <w:rFonts w:cstheme="minorHAnsi"/>
          <w:sz w:val="20"/>
          <w:szCs w:val="20"/>
        </w:rPr>
        <w:t xml:space="preserve">Zhotoviteľ je povinný prevziať stavenisko od Objednávateľa najneskôr </w:t>
      </w:r>
      <w:r w:rsidRPr="00664E5D">
        <w:rPr>
          <w:rFonts w:cstheme="minorHAnsi"/>
          <w:b/>
          <w:sz w:val="20"/>
          <w:szCs w:val="20"/>
        </w:rPr>
        <w:t xml:space="preserve">do 7  kalendárnych dní </w:t>
      </w:r>
      <w:r w:rsidRPr="00664E5D">
        <w:rPr>
          <w:rFonts w:cstheme="minorHAnsi"/>
          <w:sz w:val="20"/>
          <w:szCs w:val="20"/>
        </w:rPr>
        <w:t>odo dňa písomného (resp. e-mailového) doručenia "Výzvy na prevzatie staveniska", ktorá bude Zhotoviteľovi zaslaná Objednávateľom. O odovzdaní a prevzatí staveniska spíšu Zmluvné strany Zápisnicu. Zhotoviteľ je povinný prevziať stavenisko aj v prípade, ak je možné začať vykonávať práce čo i len na časti Diela.</w:t>
      </w:r>
    </w:p>
    <w:p w:rsidR="00FF0180" w:rsidRPr="00664E5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664E5D">
        <w:rPr>
          <w:rFonts w:eastAsia="Times New Roman" w:cstheme="minorHAnsi"/>
          <w:sz w:val="20"/>
          <w:szCs w:val="20"/>
          <w:lang w:eastAsia="zh-CN"/>
        </w:rPr>
        <w:t>Zmluvné strany sa dohodli, že zhotoviteľ nie je v omeškaní po dobu, po ktorú nemohol plniť svoju povinnosť, súvisiacu s realizáciou predmetu plnenia tejto zmluvy, následkom okolností, vzniknutých na strane objednávateľa. V takomto prípade sa lehota predlžuje len o dobu, počas ktorej budú práce zo strany objednávateľa prerušené, čím nie je dotknutá lehota zhotovenia podľa ods. 5.1. Takéto skutočnosti musia byť zapísané v stavebnom denníku a potvrdené zástupcami oboch zmluvných strán najneskôr v deň, kedy predmetná okolnosť nastala.</w:t>
      </w:r>
    </w:p>
    <w:p w:rsidR="00FF0180" w:rsidRPr="00664E5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664E5D">
        <w:rPr>
          <w:rFonts w:eastAsia="Times New Roman" w:cstheme="minorHAnsi"/>
          <w:sz w:val="20"/>
          <w:szCs w:val="20"/>
          <w:lang w:eastAsia="zh-CN"/>
        </w:rPr>
        <w:t>Zhotoviteľ je povinný do 3 dní písomne informovať objednávateľa o vzniku akejkoľvek udalosti, ktorá má vplyv na realizáciu diela. O tejto skutočnosti musí byť uvedený záznam v stavebnom denníku.</w:t>
      </w:r>
    </w:p>
    <w:p w:rsidR="00FF0180" w:rsidRPr="00664E5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664E5D">
        <w:rPr>
          <w:rFonts w:eastAsia="Times New Roman" w:cstheme="minorHAnsi"/>
          <w:sz w:val="20"/>
          <w:szCs w:val="20"/>
          <w:lang w:eastAsia="zh-CN"/>
        </w:rPr>
        <w:t xml:space="preserve">Zhotoviteľ sa zaväzuje zahájiť práce </w:t>
      </w:r>
      <w:r w:rsidRPr="00664E5D">
        <w:rPr>
          <w:rFonts w:eastAsia="Times New Roman" w:cstheme="minorHAnsi"/>
          <w:b/>
          <w:sz w:val="20"/>
          <w:szCs w:val="20"/>
          <w:lang w:eastAsia="zh-CN"/>
        </w:rPr>
        <w:t>do 7 kalendárnych dní od dňa prevzatia staveniska</w:t>
      </w:r>
      <w:r w:rsidRPr="00664E5D">
        <w:rPr>
          <w:rFonts w:eastAsia="Times New Roman" w:cstheme="minorHAnsi"/>
          <w:sz w:val="20"/>
          <w:szCs w:val="20"/>
          <w:lang w:eastAsia="zh-CN"/>
        </w:rPr>
        <w:t>.</w:t>
      </w:r>
    </w:p>
    <w:p w:rsidR="00FF0180" w:rsidRPr="00FF3F7D" w:rsidRDefault="00FF0180" w:rsidP="00FF0180">
      <w:pPr>
        <w:widowControl w:val="0"/>
        <w:suppressAutoHyphens/>
        <w:spacing w:after="0" w:line="240" w:lineRule="auto"/>
        <w:jc w:val="both"/>
        <w:rPr>
          <w:rFonts w:eastAsia="Calibri" w:cstheme="minorHAnsi"/>
          <w:sz w:val="20"/>
          <w:szCs w:val="20"/>
          <w:lang w:eastAsia="cs-CZ"/>
        </w:rPr>
      </w:pP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Článok VI.</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Zoznam zodpovedných osôb</w:t>
      </w: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Zoznam osôb zodpovedných za riadenie stavebných prác pri realizácii predmetu tejto Zmluvy o dielo:</w:t>
      </w:r>
    </w:p>
    <w:p w:rsidR="00FF0180" w:rsidRPr="00FF3F7D" w:rsidRDefault="00FF0180" w:rsidP="00FF0180">
      <w:pPr>
        <w:widowControl w:val="0"/>
        <w:suppressAutoHyphens/>
        <w:autoSpaceDE w:val="0"/>
        <w:autoSpaceDN w:val="0"/>
        <w:spacing w:before="120" w:after="0" w:line="240" w:lineRule="auto"/>
        <w:ind w:left="708"/>
        <w:rPr>
          <w:rFonts w:eastAsia="Calibri" w:cstheme="minorHAnsi"/>
          <w:bCs/>
          <w:i/>
          <w:sz w:val="20"/>
          <w:szCs w:val="20"/>
          <w:lang w:eastAsia="cs-CZ"/>
        </w:rPr>
      </w:pPr>
      <w:r w:rsidRPr="00FF3F7D">
        <w:rPr>
          <w:rFonts w:eastAsia="Calibri" w:cstheme="minorHAnsi"/>
          <w:bCs/>
          <w:sz w:val="20"/>
          <w:szCs w:val="20"/>
          <w:lang w:eastAsia="cs-CZ"/>
        </w:rPr>
        <w:t>Za objednávateľa: stavebný dozor</w:t>
      </w:r>
      <w:r w:rsidRPr="00FF3F7D">
        <w:rPr>
          <w:rFonts w:eastAsia="Calibri" w:cstheme="minorHAnsi"/>
          <w:bCs/>
          <w:sz w:val="20"/>
          <w:szCs w:val="20"/>
          <w:lang w:eastAsia="cs-CZ"/>
        </w:rPr>
        <w:tab/>
      </w:r>
      <w:r w:rsidRPr="00FF3F7D">
        <w:rPr>
          <w:rFonts w:eastAsia="Calibri" w:cstheme="minorHAnsi"/>
          <w:bCs/>
          <w:sz w:val="20"/>
          <w:szCs w:val="20"/>
          <w:lang w:eastAsia="cs-CZ"/>
        </w:rPr>
        <w:tab/>
        <w:t xml:space="preserve">.......................  </w:t>
      </w:r>
      <w:r w:rsidRPr="00FF3F7D">
        <w:rPr>
          <w:rFonts w:eastAsia="Calibri" w:cstheme="minorHAnsi"/>
          <w:bCs/>
          <w:i/>
          <w:sz w:val="20"/>
          <w:szCs w:val="20"/>
          <w:lang w:eastAsia="cs-CZ"/>
        </w:rPr>
        <w:t>(bude doplnené pri podpise zmluvy)</w:t>
      </w:r>
    </w:p>
    <w:p w:rsidR="00FF0180" w:rsidRPr="00FF3F7D" w:rsidRDefault="00FF0180" w:rsidP="00FF0180">
      <w:pPr>
        <w:widowControl w:val="0"/>
        <w:suppressAutoHyphens/>
        <w:autoSpaceDE w:val="0"/>
        <w:autoSpaceDN w:val="0"/>
        <w:spacing w:before="120" w:after="0" w:line="240" w:lineRule="auto"/>
        <w:ind w:left="708"/>
        <w:rPr>
          <w:rFonts w:eastAsia="Calibri" w:cstheme="minorHAnsi"/>
          <w:bCs/>
          <w:sz w:val="20"/>
          <w:szCs w:val="20"/>
          <w:lang w:eastAsia="cs-CZ"/>
        </w:rPr>
      </w:pPr>
      <w:r w:rsidRPr="00FF3F7D">
        <w:rPr>
          <w:rFonts w:eastAsia="Calibri" w:cstheme="minorHAnsi"/>
          <w:bCs/>
          <w:sz w:val="20"/>
          <w:szCs w:val="20"/>
          <w:lang w:eastAsia="cs-CZ"/>
        </w:rPr>
        <w:t xml:space="preserve">Za zhotoviteľa: stavbyvedúci </w:t>
      </w:r>
      <w:r w:rsidRPr="00FF3F7D">
        <w:rPr>
          <w:rFonts w:eastAsia="Calibri" w:cstheme="minorHAnsi"/>
          <w:bCs/>
          <w:sz w:val="20"/>
          <w:szCs w:val="20"/>
          <w:lang w:eastAsia="cs-CZ"/>
        </w:rPr>
        <w:tab/>
      </w:r>
      <w:r w:rsidRPr="00FF3F7D">
        <w:rPr>
          <w:rFonts w:eastAsia="Calibri" w:cstheme="minorHAnsi"/>
          <w:bCs/>
          <w:sz w:val="20"/>
          <w:szCs w:val="20"/>
          <w:lang w:eastAsia="cs-CZ"/>
        </w:rPr>
        <w:tab/>
        <w:t xml:space="preserve">....................... </w:t>
      </w:r>
      <w:r w:rsidRPr="00FF3F7D">
        <w:rPr>
          <w:rFonts w:eastAsia="Calibri" w:cstheme="minorHAnsi"/>
          <w:bCs/>
          <w:i/>
          <w:sz w:val="20"/>
          <w:szCs w:val="20"/>
          <w:lang w:eastAsia="cs-CZ"/>
        </w:rPr>
        <w:t>((bude doplnené pri podpise zmluvy)</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Článok VII.</w:t>
      </w:r>
    </w:p>
    <w:p w:rsidR="00FF0180"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Podmienky uskutočnenia prác</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Spolupôsobenie objednávateľa, zodpovednosť za škodu, stavenisko, zabezpečenie ochrany staveniska a poistenie stavby, požiarne predpisy a predpisy BOZP</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Objednávateľ odovzdá zhotoviteľovi stavenisko s vymedzenými hranicami na základe písomnej výzvy </w:t>
      </w:r>
      <w:r w:rsidRPr="00FF3F7D">
        <w:rPr>
          <w:rFonts w:eastAsia="Times New Roman" w:cstheme="minorHAnsi"/>
          <w:sz w:val="20"/>
          <w:szCs w:val="20"/>
          <w:lang w:eastAsia="zh-CN"/>
        </w:rPr>
        <w:lastRenderedPageBreak/>
        <w:t>objednávateľa. O odovzdaní a prevzatí staveniska spíšu zmluvné strany protokol, ktorý podpíšu oprávnení zástupcovia zmluvných strán.</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w:t>
      </w:r>
      <w:r w:rsidRPr="005E43AE">
        <w:rPr>
          <w:rFonts w:eastAsia="Times New Roman" w:cstheme="minorHAnsi"/>
          <w:b/>
          <w:sz w:val="20"/>
          <w:szCs w:val="20"/>
          <w:lang w:eastAsia="zh-CN"/>
        </w:rPr>
        <w:t>ku dňu prevzatia staveniska</w:t>
      </w:r>
      <w:r w:rsidRPr="00FF3F7D">
        <w:rPr>
          <w:rFonts w:eastAsia="Times New Roman" w:cstheme="minorHAnsi"/>
          <w:sz w:val="20"/>
          <w:szCs w:val="20"/>
          <w:lang w:eastAsia="zh-CN"/>
        </w:rPr>
        <w:t xml:space="preserve"> preukáže objednávateľovi, že má uzatvorenú </w:t>
      </w:r>
      <w:r w:rsidRPr="00FD2102">
        <w:rPr>
          <w:rFonts w:eastAsia="Times New Roman" w:cstheme="minorHAnsi"/>
          <w:b/>
          <w:sz w:val="20"/>
          <w:szCs w:val="20"/>
          <w:lang w:eastAsia="zh-CN"/>
        </w:rPr>
        <w:t>zmluvu o poistení</w:t>
      </w:r>
      <w:r w:rsidRPr="00FD2102">
        <w:rPr>
          <w:rFonts w:eastAsia="Times New Roman" w:cstheme="minorHAnsi"/>
          <w:sz w:val="20"/>
          <w:szCs w:val="20"/>
          <w:lang w:eastAsia="zh-CN"/>
        </w:rPr>
        <w:t xml:space="preserve"> </w:t>
      </w:r>
      <w:r w:rsidRPr="00FD2102">
        <w:rPr>
          <w:rFonts w:eastAsia="Times New Roman" w:cstheme="minorHAnsi"/>
          <w:b/>
          <w:bCs/>
          <w:sz w:val="20"/>
          <w:szCs w:val="20"/>
          <w:lang w:eastAsia="zh-CN"/>
        </w:rPr>
        <w:t>na krytie rizík zo stavebných prác</w:t>
      </w:r>
      <w:r w:rsidRPr="00FD2102">
        <w:rPr>
          <w:rFonts w:eastAsia="Times New Roman" w:cstheme="minorHAnsi"/>
          <w:sz w:val="20"/>
          <w:szCs w:val="20"/>
          <w:lang w:eastAsia="zh-CN"/>
        </w:rPr>
        <w:t>. Požadované zmluvné poistné krytie musí byť minimálne vo</w:t>
      </w:r>
      <w:r w:rsidRPr="00FF3F7D">
        <w:rPr>
          <w:rFonts w:eastAsia="Times New Roman" w:cstheme="minorHAnsi"/>
          <w:sz w:val="20"/>
          <w:szCs w:val="20"/>
          <w:lang w:eastAsia="zh-CN"/>
        </w:rPr>
        <w:t xml:space="preserve"> výške cenového návrhu zhotoviteľa, ktorý ponúkol v procese verejného obstarávania. Poistenie musí byť platné počas celej doby realizácie diela.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odovzdá zhotoviteľovi súčasne so staveniskom:</w:t>
      </w:r>
    </w:p>
    <w:p w:rsidR="00FF0180" w:rsidRPr="00FF3F7D" w:rsidRDefault="00FF0180" w:rsidP="00FF0180">
      <w:pPr>
        <w:widowControl w:val="0"/>
        <w:numPr>
          <w:ilvl w:val="0"/>
          <w:numId w:val="5"/>
        </w:numPr>
        <w:tabs>
          <w:tab w:val="num" w:pos="1090"/>
        </w:tabs>
        <w:suppressAutoHyphens/>
        <w:autoSpaceDE w:val="0"/>
        <w:autoSpaceDN w:val="0"/>
        <w:spacing w:after="0" w:line="240" w:lineRule="auto"/>
        <w:ind w:left="1210" w:hanging="502"/>
        <w:jc w:val="both"/>
        <w:rPr>
          <w:rFonts w:eastAsia="Calibri" w:cstheme="minorHAnsi"/>
          <w:color w:val="000000"/>
          <w:sz w:val="20"/>
          <w:szCs w:val="20"/>
          <w:lang w:eastAsia="cs-CZ"/>
        </w:rPr>
      </w:pPr>
      <w:r w:rsidRPr="00FF3F7D">
        <w:rPr>
          <w:rFonts w:eastAsia="Calibri" w:cstheme="minorHAnsi"/>
          <w:color w:val="000000"/>
          <w:sz w:val="20"/>
          <w:szCs w:val="20"/>
          <w:lang w:eastAsia="cs-CZ"/>
        </w:rPr>
        <w:t>dokumentáciu stavby v 1 vyhotovení,</w:t>
      </w:r>
    </w:p>
    <w:p w:rsidR="00FF0180" w:rsidRPr="00FF3F7D" w:rsidRDefault="00FF0180" w:rsidP="00FF0180">
      <w:pPr>
        <w:widowControl w:val="0"/>
        <w:numPr>
          <w:ilvl w:val="0"/>
          <w:numId w:val="5"/>
        </w:numPr>
        <w:tabs>
          <w:tab w:val="num" w:pos="1090"/>
        </w:tabs>
        <w:suppressAutoHyphens/>
        <w:autoSpaceDE w:val="0"/>
        <w:autoSpaceDN w:val="0"/>
        <w:spacing w:after="0" w:line="240" w:lineRule="auto"/>
        <w:ind w:left="1210" w:hanging="502"/>
        <w:jc w:val="both"/>
        <w:rPr>
          <w:rFonts w:eastAsia="Calibri" w:cstheme="minorHAnsi"/>
          <w:color w:val="000000"/>
          <w:sz w:val="20"/>
          <w:szCs w:val="20"/>
          <w:lang w:eastAsia="cs-CZ"/>
        </w:rPr>
      </w:pPr>
      <w:r w:rsidRPr="00FF3F7D">
        <w:rPr>
          <w:rFonts w:eastAsia="Calibri" w:cstheme="minorHAnsi"/>
          <w:color w:val="000000"/>
          <w:sz w:val="20"/>
          <w:szCs w:val="20"/>
          <w:lang w:eastAsia="cs-CZ"/>
        </w:rPr>
        <w:t>stavebné povolenie a dokladovú časť,</w:t>
      </w:r>
    </w:p>
    <w:p w:rsidR="00FF0180" w:rsidRPr="00FF3F7D" w:rsidRDefault="00FF0180" w:rsidP="00FF0180">
      <w:pPr>
        <w:widowControl w:val="0"/>
        <w:numPr>
          <w:ilvl w:val="0"/>
          <w:numId w:val="3"/>
        </w:numPr>
        <w:tabs>
          <w:tab w:val="num" w:pos="1090"/>
          <w:tab w:val="num" w:pos="1985"/>
        </w:tabs>
        <w:suppressAutoHyphens/>
        <w:autoSpaceDE w:val="0"/>
        <w:autoSpaceDN w:val="0"/>
        <w:spacing w:after="0" w:line="240" w:lineRule="auto"/>
        <w:ind w:left="1210" w:hanging="502"/>
        <w:jc w:val="both"/>
        <w:rPr>
          <w:rFonts w:eastAsia="Calibri" w:cstheme="minorHAnsi"/>
          <w:sz w:val="20"/>
          <w:szCs w:val="20"/>
          <w:lang w:eastAsia="cs-CZ"/>
        </w:rPr>
      </w:pPr>
      <w:r w:rsidRPr="00FF3F7D">
        <w:rPr>
          <w:rFonts w:eastAsia="Calibri" w:cstheme="minorHAnsi"/>
          <w:sz w:val="20"/>
          <w:szCs w:val="20"/>
          <w:lang w:eastAsia="cs-CZ"/>
        </w:rPr>
        <w:t xml:space="preserve">odberové miesta elektrickej energie a vody. </w:t>
      </w:r>
    </w:p>
    <w:p w:rsidR="00FF0180" w:rsidRPr="00FF3F7D" w:rsidRDefault="00FF0180" w:rsidP="00FF0180">
      <w:pPr>
        <w:widowControl w:val="0"/>
        <w:numPr>
          <w:ilvl w:val="1"/>
          <w:numId w:val="2"/>
        </w:numPr>
        <w:suppressAutoHyphens/>
        <w:spacing w:after="0" w:line="240" w:lineRule="auto"/>
        <w:ind w:left="709" w:hanging="709"/>
        <w:jc w:val="both"/>
        <w:rPr>
          <w:rFonts w:eastAsia="Calibri" w:cstheme="minorHAnsi"/>
          <w:sz w:val="20"/>
          <w:szCs w:val="20"/>
          <w:lang w:eastAsia="sk-SK"/>
        </w:rPr>
      </w:pPr>
      <w:r w:rsidRPr="00FF3F7D">
        <w:rPr>
          <w:rFonts w:eastAsia="Times New Roman" w:cstheme="minorHAnsi"/>
          <w:sz w:val="20"/>
          <w:szCs w:val="20"/>
          <w:lang w:eastAsia="zh-CN"/>
        </w:rPr>
        <w:t>Zhotoviteľ zodpovedá za škody počas realizácie diela. Zhotoviteľ zodpovedá za škody na majetku, zranenia alebo usmrtenia tretích osôb, ktoré môžu nastať počas vykonávania prác alebo ako ich dôsledok. Zhotoviteľ je povinný na vlastné náklady odstrániť všetky škody na vykonávanom diele, ktoré vzniknú počas obdobia od začatia prác na diele do jeho proto</w:t>
      </w:r>
      <w:r>
        <w:rPr>
          <w:rFonts w:eastAsia="Times New Roman" w:cstheme="minorHAnsi"/>
          <w:sz w:val="20"/>
          <w:szCs w:val="20"/>
          <w:lang w:eastAsia="zh-CN"/>
        </w:rPr>
        <w:t>koly</w:t>
      </w:r>
      <w:r w:rsidRPr="00FF3F7D">
        <w:rPr>
          <w:rFonts w:eastAsia="Calibri" w:cstheme="minorHAnsi"/>
          <w:sz w:val="20"/>
          <w:szCs w:val="20"/>
          <w:lang w:eastAsia="sk-SK"/>
        </w:rPr>
        <w:t xml:space="preserve">, čomu je povinný prispôsobiť vecný a časový harmonogram realizácie diela.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Zriadenie, prevádzkovanie, likvidácia,  recyklácia, vypratanie a vyčistenie zariadenia staveniska, ako aj zabezpečenie prípadnej zmeny v dopravnom značení, ak to bude potrebné s ohľadom na bod 7.7., je zahrnuté v  cene diela.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uhradí počas výstavby všetky náklady na energie na stavbe vrátane zabezpečenia ich dočasných prípojov a meračov.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Umiestnenie a udržiavanie dopravných značiek v súvislosti s priebehom prác v súlade s predpismi o pozemných komunikáciách zabezpečí a uhradí zhotoviteľ.</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je povinný viesť stavebný denník, do ktorého bude zapisovať všetky skutočnosti rozhodujúce pre zhotovenie diela. Ďalej je povinný v denných záznamoch zapisovať údaje o časovom postupe prác, ich akosti, údaje o počte zamestnancov, počte mechanizmov a množstve realizovaných druhov prác. Povinnosť viesť stavebný denník končí protokolárnym odovzdaním a prevzatím diela. . Súčasne so stavebným denníkom vyhotoví zhotoviteľ fotodokumentáciu celého priebehu diela.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poveruje stavbyvedúceho vedením stavebného denníka.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Stavebný denník sa musí nachádzať na stavbe a musí byť vždy prístupný zástupcom objednávateľa, projektanta, stavebnému dozoru a dotknutých orgánov štátnej správy.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Zápisy do stavebného denníka čitateľne zapisuje a podpisuje stavbyvedúci vždy v ten deň, kedy boli práce vykonané alebo keď nastanú okolnosti, brániace ich výkonu, resp. je potrebné riešiť ďalší postup prác. Všetky strany stavebného denníka musia byť očíslované. Medzi jednotlivými záznamami nesmú byť vynechané voľné miesta. Okrem stavbyvedúceho môže do stavebného denníka vykonávať potrebné záznamy iba objednávateľ, stavebný dozor, spracovateľ projektovej dokumentácie alebo príslušné orgány štátnej správy.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Pokiaľ stavbyvedúci nesúhlasí so zápisom, ktorý vykoná objednávateľ alebo ním poverený zástupca, prípadne spracovateľ projektu, musí k tomuto zápisu zaujať svoje stanovisko.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Poverený zástupca objednávateľa je povinný podpisovať, ako aj v prípade potreby sa písomne vyjadrovať k zápisom v stavebnom denníku vykonaným zhotoviteľom.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je povinný vyzvať objednávateľa na kontrolu častí diela, ktoré budú ďalším postupom prác zakryté, a to písomne v stavebnom denníku 3 pracovné dni vopred. Ak zhotoviteľ nesplní uvedenú povinnosť, je povinný umožniť objednávateľovi vykonanie dodatočnej kontroly a znášať náklady s tým spojené. V prípade, ak sa objednávateľ nedostavil na kontrolu, na ktorú bol riadne pozvaný, môže zhotoviteľ pokračovať v realizácii diela, avšak až potom ako vykoná podrobnú fotodokumentáciu takýchto častí diela, ktorú zašle bez zbytočného odkladu objednávateľovi. Ak účasť na kontrole objednávateľovi znemožní prekážka, ktorú nemohol odstrániť, môže bez zbytočného odkladu požadovať vykonanie dodatočnej kontroly. Fotodokumentáciu postupu prác zakrývaných konštrukcií je zhotoviteľ povinný vyhotoviť aj v prípade účasti objednávateľa na kontrole.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je povinný zápisom v stavebnom denníku 3 pracovné dni vopred vyzvať objednávateľa na účasť pri vykonávaní skúšok v súlade s projektom stavby s STN. Ak sa objednávateľ nedostaví v stanovenom termíne, je zhotoviteľ oprávnený vykonať skúšky bez jeho účasti. Zhotoviteľ je povinný v spolupráci s objednávateľom viesť podrobný technický záznam o vykonaných skúškach.</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Všetky zmeny je zhotoviteľ povinný zdôvodniť zápisom do stavebného denníka. Zmeny materiálov nesmú mať vplyv na kvalitu diela. Zápisy v stavebnom denníku obojstranne odsúhlasené stavbyvedúcim a stavebným dozorom objednávateľa nemajú charakter zmeny zmluvy.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preberá v plnom rozsahu zodpovednosť za vlastné riadenie postupu prác, za bezpečnosť a </w:t>
      </w:r>
      <w:r w:rsidRPr="00FF3F7D">
        <w:rPr>
          <w:rFonts w:eastAsia="Times New Roman" w:cstheme="minorHAnsi"/>
          <w:sz w:val="20"/>
          <w:szCs w:val="20"/>
          <w:lang w:eastAsia="zh-CN"/>
        </w:rPr>
        <w:lastRenderedPageBreak/>
        <w:t>ochranu zdravia vlastných pracovníkov i pracovníkov subdodávateľov a ostatných ním pozvaných osôb na stavbu, počas celého jej priebehu, ako i za sledovanie a dodržiavanie predpisov bezpečnosti práce a ochrany zdravia pri práci, ako aj platných požiarnych predpisov. Zhotoviteľ je povinný zabezpečiť vybavenie protokolárne prevzatých stavenísk bezpečnostným značením v zmysle Nariadenia vlády SR č. 387/2006 Z. z. o požiadavkách na bezpečnostné zdravotné označenie pri práci a Nariadenia vlády č. 396/2006 Z. z. Zhotoviteľ je povinný dodržiavať všetky predpisy, normy, vyhlášky a zákony týkajúce sa BOZP. Zhotoviteľ berie na vedomie, že časť prác môže byť vykonávaná za plnej prevádzky objednávateľa a zaväzuje sa zabezpečiť a označiť stavbu tak, aby nedošlo k úrazu, najmä žiakov a zamestnancov objednávateľa.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je povinný plniť ohlasovaciu povinnosť v prípade vzniku mimoriadnych udalostí (úrazy, požiare, havárie a pod.) voči príslušným štátnym orgánom a vznik takejto udalosti oznámiť neodkladne aj objednávateľovi za účelom objektívneho vyšetrenia a prijatia preventívnych opatrení.</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Práce, ktoré vykazujú už v priebehu realizácie nedostatky alebo sú v rozpore s STN musí zhotoviteľ na vlastné náklady nahradiť bezchybnými prácami.</w:t>
      </w:r>
    </w:p>
    <w:p w:rsidR="00FF0180"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je povinný použiť pre zhotovenie diela len výrobky, ktoré majú také vlastnosti, aby na dobu predpokladanej existencie stavby bola pri bežnej údržbe zaručená požadovaná mechanická pevnosť a stabilita stavby, požiarna bezpečnosť, hygienické požiadavky, ochrana zdravia a životného prostredia a bezpečnosť pri užívaní stavby.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zodpovedá za čistotu a poriadok na stavbe, zaväzuje sa odstrániť všetok odpad, ktorý je výsledkom jeho činnosti na svoje náklady. Zhotoviteľ je povinný udržiavať  vstupné a príjazdové komunikácie  v takom stave a čistote, aby nespôsobil sebe, svojím pracovníkom, objednávateľovi a tretím fyzickým a právnickým osobám akúkoľvek škodu na zdraví a majetku. V prípade, že takúto škodu spôsobí, zaväzuje sa ju v plnom rozsahu uhradiť.</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zabezpečí zhodnocovanie odpadov recykláciou prevádzkou zariadenia na zhodnocovanie odpadov podľa zákona č. 79/2015 </w:t>
      </w:r>
      <w:proofErr w:type="spellStart"/>
      <w:r w:rsidRPr="00FF3F7D">
        <w:rPr>
          <w:rFonts w:eastAsia="Times New Roman" w:cstheme="minorHAnsi"/>
          <w:sz w:val="20"/>
          <w:szCs w:val="20"/>
          <w:lang w:eastAsia="zh-CN"/>
        </w:rPr>
        <w:t>Z.z</w:t>
      </w:r>
      <w:proofErr w:type="spellEnd"/>
      <w:r w:rsidRPr="00FF3F7D">
        <w:rPr>
          <w:rFonts w:eastAsia="Times New Roman" w:cstheme="minorHAnsi"/>
          <w:sz w:val="20"/>
          <w:szCs w:val="20"/>
          <w:lang w:eastAsia="zh-CN"/>
        </w:rPr>
        <w:t>. o odpadoch a o zmene a doplnení niektorých zákonov a jeho prílohy č. 1 pre činnosť R5 – Recyklácia alebo spätné získavanie iných anorganických materiálov.</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Objednávateľ počas realizácie diela má právo kontrolovať vykonávanie prác a priebežne zhotoviteľa upozorniť na prípadné vady s požiadavkou ich odstránenia v primeranej lehote.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bez zbytočného odkladu písomne upozorní objednávateľa na nevhodné pokyny, ktoré mu objednávateľ dal na vyhotovenie diela. V prípade prerušenia prác z tohto dôvodu nie je zhotoviteľ v omeškaní.</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Nebezpečenstvo škody na diele, ako aj na veciach a materiáloch, potrebných na zhotovenie diela, znáša zhotoviteľ až do času protokolárneho prevzatia diela objednávateľom.</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je povinný zúčastňovať sa pracovných porád a kontrol na stavbe, ktoré bude v priebehu realizácie diela zvolávať objednávateľ. Kontrolné dni budú vykonávané pravidelne raz za 14 dní. V prípade potreby mimoriadneho kontrolného dňa objednávateľ minimálne 3 pracovné dni vopred písomne oznámi zhotoviteľovi jeho presný termín, ak potrebu identifikoval objednávateľ. V prípade potreby indikovanej zhotoviteľom, tento vyzve objednávateľa na účasť rovnakým spôsobom.</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zodpovedá za bezpečnosť práce, ochranu zdravia zamestnancov, bezpečnosť technických zariadení pri stavebných prácach, za dodržiavanie všeobecne záväzných právnych predpisov a STN, týkajúcich sa činností pri vykonávaní diela a ochrany životného prostredia. Pokiaľ porušením tejto povinnosti zhotoviteľa vznikne škoda v priestoroch staveniska alebo v jeho blízkosti, náklady spojené s odstránením tejto škody znáša zhotoviteľ.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splní svoju povinnosť vykonávať dielo, ktoré je predmetom tejto zmluvy, jeho riadnym dokončením. Podmienkou odovzdania a prevzatia diela je úspešné vykonanie všetkých skúšok, predpísaných osobitnými predpismi, záväznými normami a projektovou dokumentáciou ako aj odstránenie všetkých prípadných vád a nedostatkov.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7 pracovných dní pred plánovaným odovzdaním predmetu zmluvy písomne vyzve objednávateľa k prevzatiu diela. Najneskôr 3 pracovné dni pred začatím preberacieho konania budú zo strany zhotoviteľa pripravené k nahliadnutiu všetky doklady potrebné k tomuto konaniu.</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Pre odovzdanie predmetu zmluvy platí: </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 xml:space="preserve">zmluvné strany vyhotovia protokol o odovzdaní a prevzatí predmetu zmluvy podpísaný osobami oprávnenými konať vo veciach technických a stavebným dozorom. Protokol bude obsahovať najmä základné údaje dokončeného diela, súpis zistených drobných vád a nedorobkov (ak sa takéto vyskytnú), dohodu o opatreniach a lehotách na ich odstránenie, prípadne dohodu o iných právach zo zodpovednosti za vady, </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lastRenderedPageBreak/>
        <w:t>ak objednávateľ odmietne podpísať protokol o odovzdaní a prevzatí predmetu zmluvy, spíšu zmluvné strany zápis, v ktorom uvedú svoje stanoviská a ich odôvodnenie,</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drobné odchýlky od projektovej dokumentácie, ktoré nemenia prijaté riešenie, ani nezvyšujú cenu prác, nie sú vadami, ak boli dohodnuté aspoň súhlasným zápisom projektanta a objednávateľa v stavebnom denníku. Tieto odchýlky je zhotoviteľ povinný vyznačiť v projektovej dokumentácii skutočného vyhotovenia.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je povinný pri preberacom konaní odovzdať objednávateľovi v 2 vyhotoveniach: </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 xml:space="preserve">projektovú dokumentáciu skutočného vyhotovenia so zakreslením všetkých zmien podľa skutočného stavu vykonaných prác v dvoch tlačených vyhotoveniach a v elektronickej forme, zoznam strojov, zariadení, ktoré sú súčasťou dodávky, ich </w:t>
      </w:r>
      <w:proofErr w:type="spellStart"/>
      <w:r w:rsidRPr="00FF3F7D">
        <w:rPr>
          <w:rFonts w:eastAsia="Calibri" w:cstheme="minorHAnsi"/>
          <w:sz w:val="20"/>
          <w:szCs w:val="20"/>
          <w:lang w:eastAsia="cs-CZ"/>
        </w:rPr>
        <w:t>pasporty</w:t>
      </w:r>
      <w:proofErr w:type="spellEnd"/>
      <w:r w:rsidRPr="00FF3F7D">
        <w:rPr>
          <w:rFonts w:eastAsia="Calibri" w:cstheme="minorHAnsi"/>
          <w:sz w:val="20"/>
          <w:szCs w:val="20"/>
          <w:lang w:eastAsia="cs-CZ"/>
        </w:rPr>
        <w:t xml:space="preserve"> a návody na obsluhu v slovenskom jazyku, resp. v inom jazyku ale s prekladom do slovenského jazyka,</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zápisnice a osvedčenia o vykonaných skúškach použitých materiálov,</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zápisnice o preverení prác a konštrukcií v priebehu zakrytých prác vrátane fotodokumentácie priebehu týchto prác,</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zápisnice o individuálnom a komplexnom vyskúšaní zmontovaných zariadení,</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doklady o vykonaných funkčných skúškach,</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východiskové revízne správy elektrických zariadení vrátane bleskozvodov.</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certifikáty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Na odovzdávacom - preberacom konaní sa preverí, či je záväzok zhotoviteľa splnený tak, ako je stanovené v predmete zmluvy, prevedie sa fyzická kontrola vykonaného diela, jeho súčasti a príslušenstva, overia sa revízne správy, atesty a komplexné skúšky technologického zariadenia stavby.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je povinný po odovzdaní diela usporiadať stroje, zariadenia a zvyšný materiál na stavenisku tak, aby dielo mohlo byť riadne užívané, pričom stavenisko je povinný vypratať do 10 dní odo dňa odovzdania a prevzatia diela.</w:t>
      </w:r>
    </w:p>
    <w:p w:rsidR="00FF0180" w:rsidRPr="00FF3F7D" w:rsidRDefault="00FF0180" w:rsidP="00FF0180">
      <w:pPr>
        <w:widowControl w:val="0"/>
        <w:suppressAutoHyphens/>
        <w:spacing w:before="120" w:after="0" w:line="240" w:lineRule="auto"/>
        <w:jc w:val="both"/>
        <w:rPr>
          <w:rFonts w:eastAsia="Calibri" w:cstheme="minorHAnsi"/>
          <w:sz w:val="20"/>
          <w:szCs w:val="20"/>
          <w:lang w:eastAsia="cs-CZ"/>
        </w:rPr>
      </w:pPr>
    </w:p>
    <w:p w:rsidR="00FF0180" w:rsidRPr="00FF3F7D" w:rsidRDefault="00FF0180" w:rsidP="00FF0180">
      <w:pPr>
        <w:widowControl w:val="0"/>
        <w:suppressAutoHyphens/>
        <w:spacing w:after="0" w:line="240" w:lineRule="auto"/>
        <w:ind w:left="482" w:hanging="482"/>
        <w:jc w:val="center"/>
        <w:rPr>
          <w:rFonts w:eastAsia="Calibri" w:cstheme="minorHAnsi"/>
          <w:b/>
          <w:sz w:val="20"/>
          <w:szCs w:val="20"/>
          <w:lang w:eastAsia="cs-CZ"/>
        </w:rPr>
      </w:pPr>
      <w:r w:rsidRPr="00FF3F7D">
        <w:rPr>
          <w:rFonts w:eastAsia="Calibri" w:cstheme="minorHAnsi"/>
          <w:b/>
          <w:sz w:val="20"/>
          <w:szCs w:val="20"/>
          <w:lang w:eastAsia="cs-CZ"/>
        </w:rPr>
        <w:t>Článok VIII.</w:t>
      </w:r>
    </w:p>
    <w:p w:rsidR="00FF0180" w:rsidRPr="00FF3F7D" w:rsidRDefault="00FF0180" w:rsidP="00FF0180">
      <w:pPr>
        <w:widowControl w:val="0"/>
        <w:suppressAutoHyphens/>
        <w:spacing w:after="0" w:line="240" w:lineRule="auto"/>
        <w:ind w:left="482" w:hanging="482"/>
        <w:jc w:val="center"/>
        <w:rPr>
          <w:rFonts w:eastAsia="Calibri" w:cstheme="minorHAnsi"/>
          <w:b/>
          <w:sz w:val="20"/>
          <w:szCs w:val="20"/>
          <w:lang w:eastAsia="cs-CZ"/>
        </w:rPr>
      </w:pPr>
      <w:r w:rsidRPr="00FF3F7D">
        <w:rPr>
          <w:rFonts w:eastAsia="Calibri" w:cstheme="minorHAnsi"/>
          <w:b/>
          <w:sz w:val="20"/>
          <w:szCs w:val="20"/>
          <w:lang w:eastAsia="cs-CZ"/>
        </w:rPr>
        <w:t>Subdodávatelia</w:t>
      </w:r>
    </w:p>
    <w:p w:rsidR="00FF0180" w:rsidRPr="00FF3F7D" w:rsidRDefault="00FF0180" w:rsidP="00FF0180">
      <w:pPr>
        <w:widowControl w:val="0"/>
        <w:suppressAutoHyphens/>
        <w:spacing w:after="0" w:line="240" w:lineRule="auto"/>
        <w:ind w:left="709"/>
        <w:jc w:val="both"/>
        <w:rPr>
          <w:rFonts w:eastAsia="Calibri" w:cstheme="minorHAnsi"/>
          <w:sz w:val="20"/>
          <w:szCs w:val="20"/>
          <w:lang w:eastAsia="sk-SK"/>
        </w:rPr>
      </w:pP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Každý subdodávateľ, ktorý má povinnosť zapisovať sa do registra partnerov verejného sektora, je povinný byť  rovnako oko Zhotoviteľ zapísaný v registri partnerov verejného sektora.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Každý subdodávateľ musí spĺňať podmienky účasti týkajúce sa osobného postavenia podľa §32 ods.1 písm. e) zákona o verejnom obstarávaní.</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je oprávnený kedykoľvek počas trvania zmluvy vymeniť ktoréhokoľvek subdodávateľa, a to za predpokladu, že nový subdodávateľ spĺňa podmienky účasti týkajúce sa osobného postavenia podľa § 32 ods. 1  písm. e) zákona č. 343/2015 Z. z. o verejnom obstarávaní.</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je povinný oznámiť Objednávateľovi akúkoľvek zmenu údajov o každom subdodávateľovi počas plnenia diela a to bezodkladne, najneskôr v deň nasledujúcom po dni, kedy k zmene došlo.</w:t>
      </w:r>
    </w:p>
    <w:p w:rsidR="00FF0180"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 prípade zmeny subdodávateľa počas trvania zmluvy, pričom zmenou sa rozumie výmena pôvodne navrhnutého subdodávateľa alebo vstup ďalšieho nového subdodávateľa, je povinný Zhotoviteľ najneskôr v deň, ktorý predchádza dňu, v ktorom má zmena subdodávateľa nastať</w:t>
      </w:r>
      <w:r>
        <w:rPr>
          <w:rFonts w:eastAsia="Times New Roman" w:cstheme="minorHAnsi"/>
          <w:sz w:val="20"/>
          <w:szCs w:val="20"/>
          <w:lang w:eastAsia="zh-CN"/>
        </w:rPr>
        <w:t>:</w:t>
      </w:r>
    </w:p>
    <w:p w:rsidR="00FF0180" w:rsidRDefault="00FF0180" w:rsidP="00FF0180">
      <w:pPr>
        <w:pStyle w:val="Odsekzoznamu"/>
        <w:widowControl w:val="0"/>
        <w:numPr>
          <w:ilvl w:val="0"/>
          <w:numId w:val="7"/>
        </w:numPr>
        <w:suppressAutoHyphens/>
        <w:spacing w:after="0" w:line="240" w:lineRule="auto"/>
        <w:jc w:val="both"/>
        <w:rPr>
          <w:rFonts w:eastAsia="Times New Roman" w:cstheme="minorHAnsi"/>
          <w:sz w:val="20"/>
          <w:szCs w:val="20"/>
          <w:lang w:eastAsia="zh-CN"/>
        </w:rPr>
      </w:pPr>
      <w:r w:rsidRPr="0024600E">
        <w:rPr>
          <w:rFonts w:eastAsia="Times New Roman" w:cstheme="minorHAnsi"/>
          <w:sz w:val="20"/>
          <w:szCs w:val="20"/>
          <w:lang w:eastAsia="zh-CN"/>
        </w:rPr>
        <w:t>Predložiť písomné oznámenie Objednávateľovi o zmene subdodávateľa a v tomto oznámení uviesť min. nasledovné: %-</w:t>
      </w:r>
      <w:proofErr w:type="spellStart"/>
      <w:r w:rsidRPr="0024600E">
        <w:rPr>
          <w:rFonts w:eastAsia="Times New Roman" w:cstheme="minorHAnsi"/>
          <w:sz w:val="20"/>
          <w:szCs w:val="20"/>
          <w:lang w:eastAsia="zh-CN"/>
        </w:rPr>
        <w:t>ný</w:t>
      </w:r>
      <w:proofErr w:type="spellEnd"/>
      <w:r w:rsidRPr="0024600E">
        <w:rPr>
          <w:rFonts w:eastAsia="Times New Roman" w:cstheme="minorHAnsi"/>
          <w:sz w:val="20"/>
          <w:szCs w:val="20"/>
          <w:lang w:eastAsia="zh-CN"/>
        </w:rPr>
        <w:t xml:space="preserve"> podiel zákazky, ktorý má v úmysle zadať tretím osobám, navrhovaných nových subdodávateľov, predmety plnenia</w:t>
      </w:r>
      <w:r w:rsidRPr="00D037BA">
        <w:rPr>
          <w:rFonts w:eastAsia="Times New Roman" w:cstheme="minorHAnsi"/>
          <w:sz w:val="20"/>
          <w:szCs w:val="20"/>
          <w:lang w:eastAsia="zh-CN"/>
        </w:rPr>
        <w:t xml:space="preserve">. </w:t>
      </w:r>
    </w:p>
    <w:p w:rsidR="00FF0180" w:rsidRPr="0024600E" w:rsidRDefault="00FF0180" w:rsidP="00FF0180">
      <w:pPr>
        <w:pStyle w:val="Odsekzoznamu"/>
        <w:widowControl w:val="0"/>
        <w:numPr>
          <w:ilvl w:val="0"/>
          <w:numId w:val="7"/>
        </w:numPr>
        <w:suppressAutoHyphens/>
        <w:spacing w:after="0" w:line="240" w:lineRule="auto"/>
        <w:jc w:val="both"/>
        <w:rPr>
          <w:rFonts w:eastAsia="Times New Roman" w:cstheme="minorHAnsi"/>
          <w:sz w:val="20"/>
          <w:szCs w:val="20"/>
          <w:lang w:eastAsia="zh-CN"/>
        </w:rPr>
      </w:pPr>
      <w:r w:rsidRPr="0024600E">
        <w:rPr>
          <w:rFonts w:eastAsia="Times New Roman" w:cstheme="minorHAnsi"/>
          <w:sz w:val="20"/>
          <w:szCs w:val="20"/>
          <w:lang w:eastAsia="zh-CN"/>
        </w:rPr>
        <w:t>Predložiť záväzné vyhlásenie Zhotoviteľa, že navrhnutý subdodávateľ je zapísaný v registri partnerov verejného sektora, ak má povinnosť zapisovať sa do registra partnerov verejného sektora v zmysle zákona č. 315/2016 Z. z. o registri partnerov verejného sektora a o zmene a doplnení niektorých zákonov v znení neskorších predpisov (ďalej len „zákon o registri partnerov verejného sektora</w:t>
      </w:r>
    </w:p>
    <w:p w:rsidR="00FF0180" w:rsidRPr="00D037BA" w:rsidRDefault="00FF0180" w:rsidP="00FF0180">
      <w:pPr>
        <w:pStyle w:val="Odsekzoznamu"/>
        <w:widowControl w:val="0"/>
        <w:numPr>
          <w:ilvl w:val="0"/>
          <w:numId w:val="7"/>
        </w:numPr>
        <w:suppressAutoHyphens/>
        <w:spacing w:after="0" w:line="240" w:lineRule="auto"/>
        <w:jc w:val="both"/>
        <w:rPr>
          <w:rFonts w:eastAsia="Times New Roman" w:cstheme="minorHAnsi"/>
          <w:sz w:val="20"/>
          <w:szCs w:val="20"/>
          <w:lang w:eastAsia="zh-CN"/>
        </w:rPr>
      </w:pPr>
      <w:r w:rsidRPr="0024600E">
        <w:rPr>
          <w:rFonts w:eastAsia="Times New Roman" w:cstheme="minorHAnsi"/>
          <w:sz w:val="20"/>
          <w:szCs w:val="20"/>
          <w:lang w:eastAsia="zh-CN"/>
        </w:rPr>
        <w:t xml:space="preserve">Predložiť vyhlásenie , že každý subdodávateľ, ktorého sa zmena týka spĺňa podmienky osobného postavenia podľa § 32 ods. 1 písm. e) zákona č. 343/2015 </w:t>
      </w:r>
      <w:proofErr w:type="spellStart"/>
      <w:r w:rsidRPr="0024600E">
        <w:rPr>
          <w:rFonts w:eastAsia="Times New Roman" w:cstheme="minorHAnsi"/>
          <w:sz w:val="20"/>
          <w:szCs w:val="20"/>
          <w:lang w:eastAsia="zh-CN"/>
        </w:rPr>
        <w:t>Z.z</w:t>
      </w:r>
      <w:proofErr w:type="spellEnd"/>
      <w:r w:rsidRPr="0024600E">
        <w:rPr>
          <w:rFonts w:eastAsia="Times New Roman" w:cstheme="minorHAnsi"/>
          <w:sz w:val="20"/>
          <w:szCs w:val="20"/>
          <w:lang w:eastAsia="zh-CN"/>
        </w:rPr>
        <w:t>. o verejnom obstarávaní</w:t>
      </w:r>
      <w:r w:rsidRPr="00D037BA">
        <w:rPr>
          <w:rFonts w:eastAsia="Times New Roman" w:cstheme="minorHAnsi"/>
          <w:sz w:val="20"/>
          <w:szCs w:val="20"/>
          <w:lang w:eastAsia="zh-CN"/>
        </w:rPr>
        <w:t xml:space="preserve">.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V prípade akýchkoľvek pochybností zo strany Objednávateľa vzťahujúcich sa ku ktorémukoľvek subdodávateľovi, si Objednávateľ môže overiť sám vyžiadaním si od Zhotoviteľa potrebných dokladov </w:t>
      </w:r>
      <w:r w:rsidRPr="00FF3F7D">
        <w:rPr>
          <w:rFonts w:eastAsia="Times New Roman" w:cstheme="minorHAnsi"/>
          <w:sz w:val="20"/>
          <w:szCs w:val="20"/>
          <w:lang w:eastAsia="zh-CN"/>
        </w:rPr>
        <w:lastRenderedPageBreak/>
        <w:t xml:space="preserve">týkajúcich sa preukázania splnenia podmienok podľa zákona č. 343/2015 </w:t>
      </w:r>
      <w:proofErr w:type="spellStart"/>
      <w:r w:rsidRPr="00FF3F7D">
        <w:rPr>
          <w:rFonts w:eastAsia="Times New Roman" w:cstheme="minorHAnsi"/>
          <w:sz w:val="20"/>
          <w:szCs w:val="20"/>
          <w:lang w:eastAsia="zh-CN"/>
        </w:rPr>
        <w:t>Z.z</w:t>
      </w:r>
      <w:proofErr w:type="spellEnd"/>
      <w:r w:rsidRPr="00FF3F7D">
        <w:rPr>
          <w:rFonts w:eastAsia="Times New Roman" w:cstheme="minorHAnsi"/>
          <w:sz w:val="20"/>
          <w:szCs w:val="20"/>
          <w:lang w:eastAsia="zh-CN"/>
        </w:rPr>
        <w:t>. o verejnom obstarávaní u všetkých subdodávateľov.</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 prípade porušenia ktorejkoľvek z povinností týkajúcej sa subdodávateľov alebo ich zmeny podľa tohto článku, má Objednávateľ právo odstúpiť od zmluvy.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si vyhradzuje právo odmietnuť subdodávateľa, ktorý je s ním v obchodnom, súdnom alebo    inom spore.</w:t>
      </w:r>
    </w:p>
    <w:p w:rsidR="00FF0180" w:rsidRPr="00FF3F7D" w:rsidRDefault="00FF0180" w:rsidP="00FF0180">
      <w:pPr>
        <w:widowControl w:val="0"/>
        <w:tabs>
          <w:tab w:val="num" w:pos="705"/>
        </w:tabs>
        <w:suppressAutoHyphens/>
        <w:autoSpaceDE w:val="0"/>
        <w:autoSpaceDN w:val="0"/>
        <w:spacing w:before="120" w:after="0" w:line="240" w:lineRule="auto"/>
        <w:jc w:val="center"/>
        <w:rPr>
          <w:rFonts w:eastAsia="Calibri" w:cstheme="minorHAnsi"/>
          <w:b/>
          <w:sz w:val="20"/>
          <w:szCs w:val="20"/>
          <w:lang w:eastAsia="cs-CZ"/>
        </w:rPr>
      </w:pPr>
      <w:r w:rsidRPr="00FF3F7D">
        <w:rPr>
          <w:rFonts w:eastAsia="Calibri" w:cstheme="minorHAnsi"/>
          <w:b/>
          <w:sz w:val="20"/>
          <w:szCs w:val="20"/>
          <w:lang w:eastAsia="cs-CZ"/>
        </w:rPr>
        <w:t>Článok IX.</w:t>
      </w:r>
    </w:p>
    <w:p w:rsidR="00FF0180" w:rsidRPr="00FF3F7D" w:rsidRDefault="00FF0180" w:rsidP="00FF0180">
      <w:pPr>
        <w:widowControl w:val="0"/>
        <w:tabs>
          <w:tab w:val="num" w:pos="705"/>
        </w:tabs>
        <w:suppressAutoHyphens/>
        <w:autoSpaceDE w:val="0"/>
        <w:autoSpaceDN w:val="0"/>
        <w:spacing w:before="120" w:after="0" w:line="240" w:lineRule="auto"/>
        <w:jc w:val="center"/>
        <w:rPr>
          <w:rFonts w:eastAsia="Calibri" w:cstheme="minorHAnsi"/>
          <w:b/>
          <w:sz w:val="20"/>
          <w:szCs w:val="20"/>
          <w:lang w:eastAsia="cs-CZ"/>
        </w:rPr>
      </w:pPr>
      <w:r w:rsidRPr="00FF3F7D">
        <w:rPr>
          <w:rFonts w:eastAsia="Calibri" w:cstheme="minorHAnsi"/>
          <w:b/>
          <w:sz w:val="20"/>
          <w:szCs w:val="20"/>
          <w:lang w:eastAsia="cs-CZ"/>
        </w:rPr>
        <w:t>Platobné podmienky</w:t>
      </w:r>
    </w:p>
    <w:p w:rsidR="00FF0180" w:rsidRPr="00FF3F7D" w:rsidRDefault="00FF0180" w:rsidP="00FF0180">
      <w:pPr>
        <w:widowControl w:val="0"/>
        <w:tabs>
          <w:tab w:val="num" w:pos="705"/>
        </w:tabs>
        <w:suppressAutoHyphens/>
        <w:autoSpaceDE w:val="0"/>
        <w:autoSpaceDN w:val="0"/>
        <w:spacing w:before="120" w:after="0" w:line="240" w:lineRule="auto"/>
        <w:jc w:val="center"/>
        <w:rPr>
          <w:rFonts w:eastAsia="Calibri" w:cstheme="minorHAnsi"/>
          <w:b/>
          <w:sz w:val="20"/>
          <w:szCs w:val="20"/>
          <w:lang w:eastAsia="cs-CZ"/>
        </w:rPr>
      </w:pPr>
    </w:p>
    <w:p w:rsidR="00FF0180" w:rsidRPr="00FF3F7D" w:rsidRDefault="00FF0180" w:rsidP="00FF0180">
      <w:pPr>
        <w:widowControl w:val="0"/>
        <w:numPr>
          <w:ilvl w:val="0"/>
          <w:numId w:val="2"/>
        </w:numPr>
        <w:suppressAutoHyphens/>
        <w:spacing w:after="0" w:line="240" w:lineRule="auto"/>
        <w:jc w:val="both"/>
        <w:rPr>
          <w:rFonts w:eastAsia="Calibri" w:cstheme="minorHAnsi"/>
          <w:vanish/>
          <w:color w:val="000000"/>
          <w:sz w:val="20"/>
          <w:szCs w:val="20"/>
          <w:lang w:eastAsia="cs-CZ"/>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neposkytuje finančné preddavky na predmet zmluvy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musí svoje práce vyúčtovať overiteľným spôsobom. Podkladom pre vystavenie faktúry je súpis skutočne vykonaných druhov a množstiev prác zhotoviteľa, odsúhlasený a podpísaný technickým dozorom objednávateľa. Súpis vykonaných prác je súčasťou faktúry, musí byť zostavený prehľadne, pričom sa musí dodržiavať poradie položiek a označenie, ktoré je v súlade s oceneným popisom (výkaz/výmer) podľa zmluvy. Prípadné zmeny a doplnky zmluvy je potrebné vo faktúre zvýrazniť a na požiadanie uviesť oddelene.</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D2102">
        <w:rPr>
          <w:rFonts w:eastAsia="Times New Roman" w:cstheme="minorHAnsi"/>
          <w:sz w:val="20"/>
          <w:szCs w:val="20"/>
          <w:lang w:eastAsia="zh-CN"/>
        </w:rPr>
        <w:t>Zhotoviteľ môže vystaviť faktúr</w:t>
      </w:r>
      <w:r w:rsidR="00F008B3" w:rsidRPr="00FD2102">
        <w:rPr>
          <w:rFonts w:eastAsia="Times New Roman" w:cstheme="minorHAnsi"/>
          <w:sz w:val="20"/>
          <w:szCs w:val="20"/>
          <w:lang w:eastAsia="zh-CN"/>
        </w:rPr>
        <w:t xml:space="preserve">u po ukončení diela. </w:t>
      </w:r>
      <w:r w:rsidRPr="00FD2102">
        <w:rPr>
          <w:rFonts w:eastAsia="Times New Roman" w:cstheme="minorHAnsi"/>
          <w:sz w:val="20"/>
          <w:szCs w:val="20"/>
          <w:lang w:eastAsia="zh-CN"/>
        </w:rPr>
        <w:t>Zhot</w:t>
      </w:r>
      <w:r w:rsidRPr="00FF3F7D">
        <w:rPr>
          <w:rFonts w:eastAsia="Times New Roman" w:cstheme="minorHAnsi"/>
          <w:sz w:val="20"/>
          <w:szCs w:val="20"/>
          <w:lang w:eastAsia="zh-CN"/>
        </w:rPr>
        <w:t xml:space="preserve">oviteľ môže zahrnúť do fakturovanej sumy len </w:t>
      </w:r>
      <w:r w:rsidR="00BA4969">
        <w:rPr>
          <w:rFonts w:eastAsia="Times New Roman" w:cstheme="minorHAnsi"/>
          <w:sz w:val="20"/>
          <w:szCs w:val="20"/>
          <w:lang w:eastAsia="zh-CN"/>
        </w:rPr>
        <w:t xml:space="preserve">realizované </w:t>
      </w:r>
      <w:r w:rsidRPr="00FF3F7D">
        <w:rPr>
          <w:rFonts w:eastAsia="Times New Roman" w:cstheme="minorHAnsi"/>
          <w:sz w:val="20"/>
          <w:szCs w:val="20"/>
          <w:lang w:eastAsia="zh-CN"/>
        </w:rPr>
        <w:t xml:space="preserve">položky rozpočtu – výkazu výmer podľa Prílohy č. </w:t>
      </w:r>
      <w:r w:rsidR="00044FB0">
        <w:rPr>
          <w:rFonts w:eastAsia="Times New Roman" w:cstheme="minorHAnsi"/>
          <w:sz w:val="20"/>
          <w:szCs w:val="20"/>
          <w:lang w:eastAsia="zh-CN"/>
        </w:rPr>
        <w:t>2</w:t>
      </w:r>
      <w:r w:rsidRPr="00FF3F7D">
        <w:rPr>
          <w:rFonts w:eastAsia="Times New Roman" w:cstheme="minorHAnsi"/>
          <w:sz w:val="20"/>
          <w:szCs w:val="20"/>
          <w:lang w:eastAsia="zh-CN"/>
        </w:rPr>
        <w:t xml:space="preserve"> tejto zmluvy.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vystaví faktúru najneskôr do dvoch dní  od odsúhlasenia Súpisu vykonaných prác a doručí ju objednávateľovi.  Splatnosť vystavených faktúr  je 60 dní odo dňa doručenia objednávateľovi.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Objednávateľ sa zaväzuje, že v prípade ak stavebný dozor nezistí rozpor medzi vykonanými prácami a Súpisom vykonaných prác, odsúhlasí predložený Súpis vykonaných prác do desiatich dní odo dňa jeho predloženia zhotoviteľom; spravidla tak, že Súpis vykonaných prác potvrdí stavebný dozor svojim podpisom a pečiatkou; ak objednávateľ do desiatich dní odo dňa predloženia Súpisu vykonaných prác neoznámi zhotoviteľovi pripomienky, má sa za to, že s predloženým Súpisom vykonaných prác súhlasí. Ak by objednávateľ mal k predloženému Súpisu vykonaných prác pripomienky, budú odstránené vzájomnou dohodou objednávateľa a zhotoviteľa.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Faktúra vystavená zhotoviteľom musí obsahovať všetky náležitosti daňového dokladu v súlade s platnou právnou úpravou SR a jej prílohu tvorí Súpis vykonaných fakturovaných prác. Faktúry vrátane potvrdeného súpisu vykonaných prác budú doručené objednávateľovi v 6 (šiestich) originálnych vyhotoveniach. Za potvrdený súpis stavebných prác sa považuje taký súpis, ktorého každá strana je potvrdená pečiatkou a podpisom každej zúčastnenej strany. V prípade, že daňový doklad nebude obsahovať tieto náležitosti, objednávateľ má právo vrátiť ho na doplnenie a prepracovanie. V takomto prípade sa preruší lehota splatnosti a nová lehota splatnosti pre objednávateľa začne plynúť doručením dokladu objednávateľovi.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požaduje, aby vystavená faktúra zhotoviteľom obsahovala minimálne nasledujúce náležitosti, a to:</w:t>
      </w:r>
    </w:p>
    <w:p w:rsidR="00FF0180" w:rsidRPr="00FF3F7D" w:rsidRDefault="00FF0180" w:rsidP="00FF0180">
      <w:pPr>
        <w:widowControl w:val="0"/>
        <w:numPr>
          <w:ilvl w:val="0"/>
          <w:numId w:val="4"/>
        </w:numPr>
        <w:suppressAutoHyphens/>
        <w:autoSpaceDE w:val="0"/>
        <w:autoSpaceDN w:val="0"/>
        <w:spacing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označenie „faktúra“ a jej poradové číslo,</w:t>
      </w:r>
    </w:p>
    <w:p w:rsidR="00FF0180" w:rsidRPr="00FF3F7D" w:rsidRDefault="00FF0180" w:rsidP="00FF0180">
      <w:pPr>
        <w:widowControl w:val="0"/>
        <w:numPr>
          <w:ilvl w:val="0"/>
          <w:numId w:val="4"/>
        </w:numPr>
        <w:suppressAutoHyphens/>
        <w:autoSpaceDE w:val="0"/>
        <w:autoSpaceDN w:val="0"/>
        <w:spacing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identifikačné údaje zhotoviteľa a objednávateľa (obchodné meno, adresa sídla, IČO, DIČ, IČ DPH, registrácia),</w:t>
      </w:r>
    </w:p>
    <w:p w:rsidR="00FF0180" w:rsidRPr="00FF3F7D" w:rsidRDefault="00FF0180" w:rsidP="00FF0180">
      <w:pPr>
        <w:widowControl w:val="0"/>
        <w:numPr>
          <w:ilvl w:val="0"/>
          <w:numId w:val="4"/>
        </w:numPr>
        <w:suppressAutoHyphens/>
        <w:autoSpaceDE w:val="0"/>
        <w:autoSpaceDN w:val="0"/>
        <w:spacing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číslo Zmluvy, vrátane prípadného dodatku k Zmluve,</w:t>
      </w:r>
    </w:p>
    <w:p w:rsidR="00FF0180" w:rsidRPr="00FF3F7D" w:rsidRDefault="00FF0180" w:rsidP="00FF0180">
      <w:pPr>
        <w:widowControl w:val="0"/>
        <w:numPr>
          <w:ilvl w:val="0"/>
          <w:numId w:val="4"/>
        </w:numPr>
        <w:suppressAutoHyphens/>
        <w:autoSpaceDE w:val="0"/>
        <w:autoSpaceDN w:val="0"/>
        <w:spacing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dátum vyhotovenia faktúry, dátum splatnosti faktúry a dátum zdaniteľného plnenia,</w:t>
      </w:r>
    </w:p>
    <w:p w:rsidR="00FF0180" w:rsidRPr="00FF3F7D" w:rsidRDefault="00FF0180" w:rsidP="00FF0180">
      <w:pPr>
        <w:widowControl w:val="0"/>
        <w:numPr>
          <w:ilvl w:val="0"/>
          <w:numId w:val="4"/>
        </w:numPr>
        <w:suppressAutoHyphens/>
        <w:autoSpaceDE w:val="0"/>
        <w:autoSpaceDN w:val="0"/>
        <w:spacing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fakturovanú cenu bez DPH, hodnotu DPH a celkovú fakturovanú  cenu v Eur,</w:t>
      </w:r>
    </w:p>
    <w:p w:rsidR="00FF0180" w:rsidRPr="00FF3F7D" w:rsidRDefault="00FF0180" w:rsidP="00FF0180">
      <w:pPr>
        <w:widowControl w:val="0"/>
        <w:numPr>
          <w:ilvl w:val="0"/>
          <w:numId w:val="4"/>
        </w:numPr>
        <w:suppressAutoHyphens/>
        <w:autoSpaceDE w:val="0"/>
        <w:autoSpaceDN w:val="0"/>
        <w:spacing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označenie peňažného ústavu  a číslo účtu IBAN, na ktorý sa má platiť,</w:t>
      </w:r>
    </w:p>
    <w:p w:rsidR="00FF0180" w:rsidRPr="00FF3F7D" w:rsidRDefault="00FF0180" w:rsidP="00FF0180">
      <w:pPr>
        <w:widowControl w:val="0"/>
        <w:numPr>
          <w:ilvl w:val="0"/>
          <w:numId w:val="4"/>
        </w:numPr>
        <w:suppressAutoHyphens/>
        <w:autoSpaceDE w:val="0"/>
        <w:autoSpaceDN w:val="0"/>
        <w:spacing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pečiatka a podpis oprávnenej osoby,</w:t>
      </w:r>
    </w:p>
    <w:p w:rsidR="00FF0180" w:rsidRPr="00FF3F7D" w:rsidRDefault="00FF0180" w:rsidP="00FF0180">
      <w:pPr>
        <w:widowControl w:val="0"/>
        <w:numPr>
          <w:ilvl w:val="0"/>
          <w:numId w:val="4"/>
        </w:numPr>
        <w:suppressAutoHyphens/>
        <w:autoSpaceDE w:val="0"/>
        <w:autoSpaceDN w:val="0"/>
        <w:spacing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 xml:space="preserve">text fakturácie s uvedením min. názvu stavebného diela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Platby za vykonané práce nemajú vplyv na záruky poskytované zhotoviteľom a neplatia ako doklad o prevzatí prác a dodávok.</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Článok X.</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Zodpovednosť za vady a záruky</w:t>
      </w: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zodpovedá za to, že dielo má v dobe prevzatia zmluvne dohodnuté vlastnosti, že zodpovedá technickým normám a predpisom SR, a že nemá chyby, ktoré by rušili, alebo znižovali hodnotu alebo schopnosť jeho používania k zvyčajným alebo v zmluve predpokladaným účelom.</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zodpovedá za vady, ktoré predmet má v čase jeho odovzdania objednávateľovi. Za vady, </w:t>
      </w:r>
      <w:r w:rsidRPr="00FF3F7D">
        <w:rPr>
          <w:rFonts w:eastAsia="Times New Roman" w:cstheme="minorHAnsi"/>
          <w:sz w:val="20"/>
          <w:szCs w:val="20"/>
          <w:lang w:eastAsia="zh-CN"/>
        </w:rPr>
        <w:lastRenderedPageBreak/>
        <w:t>ktoré sa prejavili po odovzdaní diela, zodpovedá zhotoviteľ iba vtedy, ak boli spôsobené porušením jeho povinností.</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Záručná doba na stavebné práce je </w:t>
      </w:r>
      <w:r w:rsidRPr="00C525BE">
        <w:rPr>
          <w:rFonts w:eastAsia="Times New Roman" w:cstheme="minorHAnsi"/>
          <w:b/>
          <w:sz w:val="20"/>
          <w:szCs w:val="20"/>
          <w:lang w:eastAsia="zh-CN"/>
        </w:rPr>
        <w:t>5 rokov odo dňa  prevzatia diela objednávateľom</w:t>
      </w:r>
      <w:r w:rsidRPr="00FF3F7D">
        <w:rPr>
          <w:rFonts w:eastAsia="Times New Roman" w:cstheme="minorHAnsi"/>
          <w:sz w:val="20"/>
          <w:szCs w:val="20"/>
          <w:lang w:eastAsia="zh-CN"/>
        </w:rPr>
        <w:t>,  na stroje a zariadenia platí záruka daná výrobcom. Presný termín ukončenia záručnej doby zmluvné strany zapíšu do protokolu z odovzdania a prevzatia diela.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Záruka sa vzťahuje na dielo za predpokladu riadnej starostlivosti a údržby diela objednávateľom. Záruka sa nevzťahuje na prípady násilného poškodenia diela, resp. poškodenia živelnou pohromou, okrem prípadov ak bude preukázané že k poškodeniu došlo, alebo k nemu došlo vo väčšom rozsahu, v dôsledku nekvalitne vykonaného diela..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sa zaväzuje začať s odstraňovaním prípadných vád diela reklamovaných objednávateľom do 5 dní odo dňa </w:t>
      </w:r>
      <w:proofErr w:type="spellStart"/>
      <w:r w:rsidRPr="00FF3F7D">
        <w:rPr>
          <w:rFonts w:eastAsia="Times New Roman" w:cstheme="minorHAnsi"/>
          <w:sz w:val="20"/>
          <w:szCs w:val="20"/>
          <w:lang w:eastAsia="zh-CN"/>
        </w:rPr>
        <w:t>obdržania</w:t>
      </w:r>
      <w:proofErr w:type="spellEnd"/>
      <w:r w:rsidRPr="00FF3F7D">
        <w:rPr>
          <w:rFonts w:eastAsia="Times New Roman" w:cstheme="minorHAnsi"/>
          <w:sz w:val="20"/>
          <w:szCs w:val="20"/>
          <w:lang w:eastAsia="zh-CN"/>
        </w:rPr>
        <w:t xml:space="preserve"> reklamácie, ak nedôjde k obojstranne podpísanej dohode o inom termíne.</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je povinný umožniť zhotoviteľovi prístup do priestorov, kde sa majú záručné vady odstraňovať.</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 prípade, že zhotoviteľ nesplní svoju povinnosť odstrániť vady riadne a včas, je Objednávateľ oprávnený zabezpečiť odstránenie vady treťou osobou na náklady zhotoviteľa.</w:t>
      </w:r>
    </w:p>
    <w:p w:rsidR="00FF0180" w:rsidRPr="00FF3F7D" w:rsidRDefault="00FF0180" w:rsidP="00FF0180">
      <w:pPr>
        <w:widowControl w:val="0"/>
        <w:suppressAutoHyphens/>
        <w:spacing w:before="120" w:after="0" w:line="240" w:lineRule="auto"/>
        <w:jc w:val="both"/>
        <w:rPr>
          <w:rFonts w:eastAsia="Calibri" w:cstheme="minorHAnsi"/>
          <w:color w:val="000000"/>
          <w:sz w:val="20"/>
          <w:szCs w:val="20"/>
          <w:lang w:eastAsia="cs-CZ"/>
        </w:rPr>
      </w:pP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Článok XI.</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sz w:val="20"/>
          <w:szCs w:val="20"/>
          <w:lang w:eastAsia="cs-CZ"/>
        </w:rPr>
      </w:pPr>
      <w:r w:rsidRPr="00FF3F7D">
        <w:rPr>
          <w:rFonts w:eastAsia="Calibri" w:cstheme="minorHAnsi"/>
          <w:b/>
          <w:sz w:val="20"/>
          <w:szCs w:val="20"/>
          <w:lang w:eastAsia="cs-CZ"/>
        </w:rPr>
        <w:t>Zmluvné pokuty a sankcie</w:t>
      </w:r>
    </w:p>
    <w:p w:rsidR="00FF0180" w:rsidRPr="00FF3F7D" w:rsidRDefault="00FF0180" w:rsidP="00FF0180">
      <w:pPr>
        <w:widowControl w:val="0"/>
        <w:numPr>
          <w:ilvl w:val="0"/>
          <w:numId w:val="2"/>
        </w:numPr>
        <w:suppressAutoHyphens/>
        <w:spacing w:after="0" w:line="240" w:lineRule="auto"/>
        <w:jc w:val="both"/>
        <w:rPr>
          <w:rFonts w:eastAsia="Calibri" w:cstheme="minorHAnsi"/>
          <w:vanish/>
          <w:sz w:val="20"/>
          <w:szCs w:val="20"/>
          <w:lang w:eastAsia="cs-CZ"/>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 prípade, že zhotoviteľ neodovzdá dielo v termíne dohodnutom v tejto Zmluve, objednávateľ má právo na zmluvnú pokutu vo výške 0,</w:t>
      </w:r>
      <w:r w:rsidR="00FF0AAD">
        <w:rPr>
          <w:rFonts w:eastAsia="Times New Roman" w:cstheme="minorHAnsi"/>
          <w:sz w:val="20"/>
          <w:szCs w:val="20"/>
          <w:lang w:eastAsia="zh-CN"/>
        </w:rPr>
        <w:t>5</w:t>
      </w:r>
      <w:r w:rsidRPr="00FF3F7D">
        <w:rPr>
          <w:rFonts w:eastAsia="Times New Roman" w:cstheme="minorHAnsi"/>
          <w:sz w:val="20"/>
          <w:szCs w:val="20"/>
          <w:lang w:eastAsia="zh-CN"/>
        </w:rPr>
        <w:t xml:space="preserve"> % z ceny diela za každý deň omeškania.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 prípade, že je objednávateľ v omeškaní s úhradou faktúry, zhotoviteľ má právo na úroky z omeškania v zmysle § 369 Obchodného zákonníka v znení neskorších predpisov vo výške 0,5</w:t>
      </w:r>
      <w:r w:rsidR="00F008B3">
        <w:rPr>
          <w:rFonts w:eastAsia="Times New Roman" w:cstheme="minorHAnsi"/>
          <w:sz w:val="20"/>
          <w:szCs w:val="20"/>
          <w:lang w:eastAsia="zh-CN"/>
        </w:rPr>
        <w:t xml:space="preserve"> </w:t>
      </w:r>
      <w:r w:rsidRPr="00FF3F7D">
        <w:rPr>
          <w:rFonts w:eastAsia="Times New Roman" w:cstheme="minorHAnsi"/>
          <w:sz w:val="20"/>
          <w:szCs w:val="20"/>
          <w:lang w:eastAsia="zh-CN"/>
        </w:rPr>
        <w:t xml:space="preserve">% za každý deň omeškania.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 prípade porušenia ktorejkoľvek z povinností týkajúcej sa subdodávateľov alebo ich zmeny (napr. neoznámenie zmeny subdodávateľa alebo využitie subdodávateľa, ktorý nespĺňa podmienky podľa § 32 ods. 1 zákona č. 343/2015 o verejnom obstarávaní má objednávateľ nárok na zmluvnú pokutu vo výške 5% z ceny diela za každé porušenie ktorejkoľvek z vyššie uvedených povinností a to aj opakovane.</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 prípade neodstránenia vád a/alebo nedorobkov Diela vyplývajúcich z protokolu, ktorý bude zmluvnými stranami spísaný pri odovzdaní Diela Objednávateľovi, vzniká Objednávateľovi nárok voči Zhotoviteľovi na zmluvnú pokutu vo výške 0,5 % z Ceny diela bez DPH za každý aj začatý deň omeškania, a to až do dňa úplného odstránenia všetkých vád a nedorobkov. Zmluvná pokuta je splatná na základe výzvy Objednávateľa na úhradu zmluvnej pokuty a to v lehote 15 kalendárnych dní odo dňa doručenia predmetnej výzvy Objednávateľa Zhotoviteľovi: Zaplatenie zmluvnej pokuty zo strany Zhotoviteľa nemá vplyv na prípadné nároky Objednávateľa na náhradu škody prevyšujúce zmluvnú pokutu.</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 prípade že Zhotoviteľ z dôvodu na svojej strane nevybuduje časť stavby, zmluvná pokuta je stanovená v hodnote nedodanej časti stavby.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Ak Zhotoviteľ nevykoná riadne a včas Dielo v súlade so Zmluvou, alebo ak preruší práce na vykonávaní Diela bez toho, aby mu dal na to Objednávateľ pokyn alebo aby dané bolo spôsobené okolnosťami, ktoré nie sú na strane Zhotoviteľa, je Objednávateľ oprávnený požadovať od Zhotoviteľa uhradenie všetkých nákladov a škôd, ktoré mu tak preukázateľne vznikli a to v plnej výške.</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Zaplatením zmluvnej pokuty/zmluvných pokút v zmysle Zmluvy sa Zhotoviteľ nezbavuje povinnosti Dielo vykonať.</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Právo na náhradu škody nie je vznikom alebo uplatnením nároku na zmluvnú pokuty podľa tohto článku dotknuté.</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Článok XII.</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sz w:val="20"/>
          <w:szCs w:val="20"/>
          <w:lang w:eastAsia="cs-CZ"/>
        </w:rPr>
      </w:pPr>
      <w:r w:rsidRPr="00FF3F7D">
        <w:rPr>
          <w:rFonts w:eastAsia="Calibri" w:cstheme="minorHAnsi"/>
          <w:b/>
          <w:sz w:val="20"/>
          <w:szCs w:val="20"/>
          <w:lang w:eastAsia="cs-CZ"/>
        </w:rPr>
        <w:t>Odstúpenie od zmluvy</w:t>
      </w: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Od zmluvy možno odstúpiť v prípadoch, ktoré stanovuje Zmluva a § 344 a </w:t>
      </w:r>
      <w:proofErr w:type="spellStart"/>
      <w:r w:rsidRPr="00FF3F7D">
        <w:rPr>
          <w:rFonts w:eastAsia="Times New Roman" w:cstheme="minorHAnsi"/>
          <w:sz w:val="20"/>
          <w:szCs w:val="20"/>
          <w:lang w:eastAsia="zh-CN"/>
        </w:rPr>
        <w:t>nasl</w:t>
      </w:r>
      <w:proofErr w:type="spellEnd"/>
      <w:r w:rsidRPr="00FF3F7D">
        <w:rPr>
          <w:rFonts w:eastAsia="Times New Roman" w:cstheme="minorHAnsi"/>
          <w:sz w:val="20"/>
          <w:szCs w:val="20"/>
          <w:lang w:eastAsia="zh-CN"/>
        </w:rPr>
        <w:t>. Obchodného zákonníka.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Odstúpenie od zmluvy môže byť obmedzené na určitú časť zmluvných prác a dodávok.</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Objednávateľ je oprávnený odstúpiť' od tejto zmluvy úplne alebo čiastočne ak napriek prepracovaniu alebo  nápravným opatreniam zhotoviteľa sú práce alebo ich časti </w:t>
      </w:r>
      <w:proofErr w:type="spellStart"/>
      <w:r w:rsidRPr="00FF3F7D">
        <w:rPr>
          <w:rFonts w:eastAsia="Times New Roman" w:cstheme="minorHAnsi"/>
          <w:sz w:val="20"/>
          <w:szCs w:val="20"/>
          <w:lang w:eastAsia="zh-CN"/>
        </w:rPr>
        <w:t>vadné</w:t>
      </w:r>
      <w:proofErr w:type="spellEnd"/>
      <w:r w:rsidRPr="00FF3F7D">
        <w:rPr>
          <w:rFonts w:eastAsia="Times New Roman" w:cstheme="minorHAnsi"/>
          <w:sz w:val="20"/>
          <w:szCs w:val="20"/>
          <w:lang w:eastAsia="zh-CN"/>
        </w:rPr>
        <w:t xml:space="preserve"> v takom rozsahu, že ďalšie plnenie Zmluvy nie je pre objednávateľa prijateľné.</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je povinný dbať na dodržiavanie pracovnej disciplíny, opatrení bezpečnosti a ochrane zdravia pri práci a požiarnej ochrany svojich zamestnancov a zamestnancov svojich subdodávateľov (osobitne zákazu požívania alkoholu a omamných látok) a dodržiavať všetky zmluvné podmienky. V prípade, ak </w:t>
      </w:r>
      <w:r w:rsidRPr="00FF3F7D">
        <w:rPr>
          <w:rFonts w:eastAsia="Times New Roman" w:cstheme="minorHAnsi"/>
          <w:sz w:val="20"/>
          <w:szCs w:val="20"/>
          <w:lang w:eastAsia="zh-CN"/>
        </w:rPr>
        <w:lastRenderedPageBreak/>
        <w:t>objednávateľ zistí, že zamestnanci zhotoviteľa, resp. jeho subdodávateľa závažne porušujú pracovnú disciplínu, zásady bezpečnosti práce a ochrany zdravia a požiarnej ochrany, podmienky nakladania s odpadmi, respektíve iné písomne dohodnuté podmienky, môže objednávateľ odstúpiť od zmluvy.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Odstúpenie od zmluvy musí byť druhej zmluvnej strane doručené písomne.</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je oprávnený odstúpiť od zmluvy v prípade podstatného porušenia Zmluvy zo strany zhotoviteľa, za čo sa považujú najmä tieto skutočnosti:</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 xml:space="preserve">ak zhotoviteľ </w:t>
      </w:r>
      <w:r>
        <w:rPr>
          <w:rFonts w:eastAsia="Calibri" w:cstheme="minorHAnsi"/>
          <w:sz w:val="20"/>
          <w:szCs w:val="20"/>
          <w:lang w:eastAsia="cs-CZ"/>
        </w:rPr>
        <w:t>pri prevzatí staveniska</w:t>
      </w:r>
      <w:r w:rsidRPr="00FF3F7D">
        <w:rPr>
          <w:rFonts w:eastAsia="Calibri" w:cstheme="minorHAnsi"/>
          <w:sz w:val="20"/>
          <w:szCs w:val="20"/>
          <w:lang w:eastAsia="cs-CZ"/>
        </w:rPr>
        <w:t xml:space="preserve"> nepreukáže objednávateľovi, že má uzatvorené poistné zmluvy podľa bodu 7.2 tejto Zmluvy,</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ak zhotoviteľ v rozpore s ustanoveniami Zmluvy zastavil realizáciu diela alebo inak prejavil svoj úmysel nepokračovať v plnení záväzkov vyplývajúcich z tejto Zmluvy,</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ak zhotoviteľ bude preukázateľne realizovať dielo v rozpore s dohodnutými podmienkami v tejto Zmluve, ak sa vyskytnú  vady v plnení, na ktoré bol zhotoviteľ písomne upozornený a ktoré napriek tomu neodstránil v primeranej lehote poskytnutej objednávateľom.</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 xml:space="preserve">porušenie ktorejkoľvek z povinností týkajúcej sa subdodávateľov alebo ich zmeny (napr. neoznámenie zmeny subdodávateľa alebo využitie subdodávateľa, ktorý nespĺňa podmienky podľa § 32 ods. 1 </w:t>
      </w:r>
      <w:proofErr w:type="spellStart"/>
      <w:r w:rsidRPr="00FF3F7D">
        <w:rPr>
          <w:rFonts w:eastAsia="Calibri" w:cstheme="minorHAnsi"/>
          <w:sz w:val="20"/>
          <w:szCs w:val="20"/>
          <w:lang w:eastAsia="cs-CZ"/>
        </w:rPr>
        <w:t>písm</w:t>
      </w:r>
      <w:proofErr w:type="spellEnd"/>
      <w:r w:rsidRPr="00FF3F7D">
        <w:rPr>
          <w:rFonts w:eastAsia="Calibri" w:cstheme="minorHAnsi"/>
          <w:sz w:val="20"/>
          <w:szCs w:val="20"/>
          <w:lang w:eastAsia="cs-CZ"/>
        </w:rPr>
        <w:t xml:space="preserve"> e)  zákona č. 343/2015 zákona o verejnom obstarávaní.</w:t>
      </w:r>
    </w:p>
    <w:p w:rsidR="00FF0180" w:rsidRPr="00FF3F7D" w:rsidRDefault="00FF0180" w:rsidP="00FF0180">
      <w:pPr>
        <w:widowControl w:val="0"/>
        <w:numPr>
          <w:ilvl w:val="0"/>
          <w:numId w:val="4"/>
        </w:numPr>
        <w:suppressAutoHyphens/>
        <w:autoSpaceDE w:val="0"/>
        <w:autoSpaceDN w:val="0"/>
        <w:spacing w:before="120" w:after="0" w:line="240" w:lineRule="auto"/>
        <w:ind w:hanging="502"/>
        <w:jc w:val="both"/>
        <w:rPr>
          <w:rFonts w:eastAsia="Calibri" w:cstheme="minorHAnsi"/>
          <w:sz w:val="20"/>
          <w:szCs w:val="20"/>
          <w:lang w:eastAsia="cs-CZ"/>
        </w:rPr>
      </w:pPr>
      <w:r w:rsidRPr="00FF3F7D">
        <w:rPr>
          <w:rFonts w:eastAsia="Calibri" w:cstheme="minorHAnsi"/>
          <w:sz w:val="20"/>
          <w:szCs w:val="20"/>
          <w:lang w:eastAsia="cs-CZ"/>
        </w:rPr>
        <w:t xml:space="preserve">ak je zhotoviteľ v neodôvodnenom meškaní s vecným a časovým harmonogramom realizácie diela podľa </w:t>
      </w:r>
      <w:proofErr w:type="spellStart"/>
      <w:r w:rsidRPr="00FF3F7D">
        <w:rPr>
          <w:rFonts w:eastAsia="Calibri" w:cstheme="minorHAnsi"/>
          <w:sz w:val="20"/>
          <w:szCs w:val="20"/>
          <w:lang w:eastAsia="cs-CZ"/>
        </w:rPr>
        <w:t>príl</w:t>
      </w:r>
      <w:proofErr w:type="spellEnd"/>
      <w:r w:rsidRPr="00FF3F7D">
        <w:rPr>
          <w:rFonts w:eastAsia="Calibri" w:cstheme="minorHAnsi"/>
          <w:sz w:val="20"/>
          <w:szCs w:val="20"/>
          <w:lang w:eastAsia="cs-CZ"/>
        </w:rPr>
        <w:t>. č. 1 tejto zmluvy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je oprávnený bez akýchkoľvek sankcií odstúpiť od zmluvy v prípade, kedy ešte nedošlo k plneniu zo zmluvy a výsledky administratívnej kontroly poskytovateľa nenávratného finančného príspevku neumožňujú financovanie výdavkov vzniknutých z obstarávania stavebných prác, tejto zmluvy.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Objednávateľ môže odstúpiť od zmluvy aj v prípadoch uvedených v </w:t>
      </w:r>
      <w:proofErr w:type="spellStart"/>
      <w:r w:rsidRPr="00FF3F7D">
        <w:rPr>
          <w:rFonts w:eastAsia="Times New Roman" w:cstheme="minorHAnsi"/>
          <w:sz w:val="20"/>
          <w:szCs w:val="20"/>
          <w:lang w:eastAsia="zh-CN"/>
        </w:rPr>
        <w:t>ust</w:t>
      </w:r>
      <w:proofErr w:type="spellEnd"/>
      <w:r w:rsidRPr="00FF3F7D">
        <w:rPr>
          <w:rFonts w:eastAsia="Times New Roman" w:cstheme="minorHAnsi"/>
          <w:sz w:val="20"/>
          <w:szCs w:val="20"/>
          <w:lang w:eastAsia="zh-CN"/>
        </w:rPr>
        <w:t xml:space="preserve">. § 19 zákona 343/2015 </w:t>
      </w:r>
      <w:proofErr w:type="spellStart"/>
      <w:r w:rsidRPr="00FF3F7D">
        <w:rPr>
          <w:rFonts w:eastAsia="Times New Roman" w:cstheme="minorHAnsi"/>
          <w:sz w:val="20"/>
          <w:szCs w:val="20"/>
          <w:lang w:eastAsia="zh-CN"/>
        </w:rPr>
        <w:t>Z.z</w:t>
      </w:r>
      <w:proofErr w:type="spellEnd"/>
      <w:r w:rsidRPr="00FF3F7D">
        <w:rPr>
          <w:rFonts w:eastAsia="Times New Roman" w:cstheme="minorHAnsi"/>
          <w:sz w:val="20"/>
          <w:szCs w:val="20"/>
          <w:lang w:eastAsia="zh-CN"/>
        </w:rPr>
        <w:t>. o verejnom obstarávaní</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sz w:val="20"/>
          <w:szCs w:val="20"/>
          <w:lang w:eastAsia="cs-CZ"/>
        </w:rPr>
      </w:pPr>
      <w:r w:rsidRPr="00FF3F7D">
        <w:rPr>
          <w:rFonts w:eastAsia="Calibri" w:cstheme="minorHAnsi"/>
          <w:b/>
          <w:sz w:val="20"/>
          <w:szCs w:val="20"/>
          <w:lang w:eastAsia="cs-CZ"/>
        </w:rPr>
        <w:t xml:space="preserve">Článok XIII. </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sz w:val="20"/>
          <w:szCs w:val="20"/>
          <w:lang w:eastAsia="cs-CZ"/>
        </w:rPr>
      </w:pPr>
      <w:r w:rsidRPr="00FF3F7D">
        <w:rPr>
          <w:rFonts w:eastAsia="Calibri" w:cstheme="minorHAnsi"/>
          <w:b/>
          <w:sz w:val="20"/>
          <w:szCs w:val="20"/>
          <w:lang w:eastAsia="cs-CZ"/>
        </w:rPr>
        <w:t>Náhrada škody, právne vzťahy a dôsledky neplnenia zmluvy, vyššia moc</w:t>
      </w: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 prípade, že jedna zo zmluvných strán neoprávnene preruší alebo zastaví práce, prípadne príde k prerušeniu alebo zastaveniu prác z jej viny, zaväzuje sa druhej strane zaplatiť všetky preukázané náklady, ktoré jej v súvislosti s prerušením alebo zastavením vznikli. Vecný rozsah rozpracovanosti nákladov ako aj finančné ohodnotenie bude odsúhlasené komisionálne štatutárnymi zástupcami oboch zmluvných strán. O tejto skutočnosti musí byť uvedený záznam v stavebnom denníku.</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Každá zo zmluvných strán má nárok na náhradu škody, vzniknutej v dôsledku porušenia záväzku druhou zmluvnou stranou, a to v zmysle § 373 a </w:t>
      </w:r>
      <w:proofErr w:type="spellStart"/>
      <w:r w:rsidRPr="00FF3F7D">
        <w:rPr>
          <w:rFonts w:eastAsia="Times New Roman" w:cstheme="minorHAnsi"/>
          <w:sz w:val="20"/>
          <w:szCs w:val="20"/>
          <w:lang w:eastAsia="zh-CN"/>
        </w:rPr>
        <w:t>nasl</w:t>
      </w:r>
      <w:proofErr w:type="spellEnd"/>
      <w:r w:rsidRPr="00FF3F7D">
        <w:rPr>
          <w:rFonts w:eastAsia="Times New Roman" w:cstheme="minorHAnsi"/>
          <w:sz w:val="20"/>
          <w:szCs w:val="20"/>
          <w:lang w:eastAsia="zh-CN"/>
        </w:rPr>
        <w:t>. Obchodného zákonníka. Jej výška bude vzájomne prerokovaná.</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V prípade výskytu vyššej moci (živelné pohromy, zemetrasenie, vojna) nie je neplnenie predmetu zmluvy sankcionované a po dobu trvania vyššej moci neplynie doba výstavby.</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nie je oprávnený postúpiť pohľadávky zo Zmluvy v zmysle § 524 a </w:t>
      </w:r>
      <w:proofErr w:type="spellStart"/>
      <w:r w:rsidRPr="00FF3F7D">
        <w:rPr>
          <w:rFonts w:eastAsia="Times New Roman" w:cstheme="minorHAnsi"/>
          <w:sz w:val="20"/>
          <w:szCs w:val="20"/>
          <w:lang w:eastAsia="zh-CN"/>
        </w:rPr>
        <w:t>nasl</w:t>
      </w:r>
      <w:proofErr w:type="spellEnd"/>
      <w:r w:rsidRPr="00FF3F7D">
        <w:rPr>
          <w:rFonts w:eastAsia="Times New Roman" w:cstheme="minorHAnsi"/>
          <w:sz w:val="20"/>
          <w:szCs w:val="20"/>
          <w:lang w:eastAsia="zh-CN"/>
        </w:rPr>
        <w:t>. Zákona č. 40/1964 Zb. Občiansky zákonník v znení neskorších predpisov ( ďalej len „Občiansky zákonník“) bez predchádzajúceho súhlasu Objednávateľa. Právny úkon, ktorým budú postúpené pohľadávky Zhotoviteľa v rozpore s dohodou s Objednávateľom podľa predchádzajúcej vety, bude v zmysle § 39 Občianskeho zákonníka neplatný. Súhlas Objednávateľa je zároveň platný len za podmienky, že bol na takýto úkon udelený predchádzajúci písomný súhlas štatutárneho zástupcu objednávateľa, ktorý musí byť prílohou udeleného súhlasu Objednávateľa.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Ak konanie zhotoviteľa v súvislosti a v čase s plnením predmetu zmluvy má za následok porušenie predpisov v oblasti bezpečnosti a ochrany zdravia pri práci, požiarnej ochrany a životného prostredia alebo iných právnych predpisov a tieto porušenia budú mať za následok udelenie pokuty zo strany orgánov verejnej alebo štátnej správy podľa príslušných právnych predpisov, odškodní zhotoviteľ objednávateľa v celej výške zaplatenej pokuty vrátane príslušenstva.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je povinný hlásiť akékoľvek škody a krádeže už zabudovaných dodávok a prác bez zbytočného odkladu objednávateľovi. </w:t>
      </w:r>
    </w:p>
    <w:p w:rsidR="00FF0180" w:rsidRPr="00FF0AA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0AAD">
        <w:rPr>
          <w:rFonts w:eastAsia="Times New Roman" w:cstheme="minorHAnsi"/>
          <w:sz w:val="20"/>
          <w:szCs w:val="20"/>
          <w:lang w:eastAsia="zh-CN"/>
        </w:rPr>
        <w:t xml:space="preserve">V prípade, že budú práce, dodávky a materiály zhotoviteľa poškodené, odcudzené, čiastočne alebo úplne zničené, zabezpečí zhotoviteľ náhradné plnenie dodávky, prípadne vykoná práce na vlastné náklady, riziko a nebezpečenstvo s cieľom zabezpečiť zmluvné plnenie. Táto skutočnosť nemá vplyv na predlženie </w:t>
      </w:r>
      <w:r w:rsidRPr="00FF0AAD">
        <w:rPr>
          <w:rFonts w:eastAsia="Times New Roman" w:cstheme="minorHAnsi"/>
          <w:sz w:val="20"/>
          <w:szCs w:val="20"/>
          <w:lang w:eastAsia="zh-CN"/>
        </w:rPr>
        <w:lastRenderedPageBreak/>
        <w:t>času vykonania diela. Ak dôjde k plneniu zo strany poisťovne zhotoviteľa je tento oprávnený použiť poisťovňou zaplatenú sumu na odstránenie škôd. O uvedenej skutočnosti je povinný bezodkladne informovať objednávateľa. Ak poisťovňa zhotoviteľa neuhradí plnú výšku škody, je tento povinný na vlastné náklady odstrániť všetky škody tak, aby objednávateľ neutrpel žiadnu ujmu. V prípade, že zhotoviteľ nedodrží podmienky stanovené poistnými zmluvami uzatvorenými v súlade s touto zmluvou, musí odškodniť objednávateľa za všetky škody a nároky, ktoré vzniknú následkom nedodržania týchto podmienok a povinností.</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sz w:val="20"/>
          <w:szCs w:val="20"/>
          <w:lang w:eastAsia="cs-CZ"/>
        </w:rPr>
      </w:pPr>
      <w:r w:rsidRPr="00FF3F7D">
        <w:rPr>
          <w:rFonts w:eastAsia="Calibri" w:cstheme="minorHAnsi"/>
          <w:b/>
          <w:sz w:val="20"/>
          <w:szCs w:val="20"/>
          <w:lang w:eastAsia="cs-CZ"/>
        </w:rPr>
        <w:t>Článok XIV</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sz w:val="20"/>
          <w:szCs w:val="20"/>
          <w:lang w:eastAsia="cs-CZ"/>
        </w:rPr>
      </w:pPr>
      <w:r w:rsidRPr="00FF3F7D">
        <w:rPr>
          <w:rFonts w:eastAsia="Calibri" w:cstheme="minorHAnsi"/>
          <w:b/>
          <w:sz w:val="20"/>
          <w:szCs w:val="20"/>
          <w:lang w:eastAsia="cs-CZ"/>
        </w:rPr>
        <w:t>Osobitné ustanovenia</w:t>
      </w:r>
      <w:r w:rsidR="009522C0">
        <w:rPr>
          <w:rFonts w:eastAsia="Calibri" w:cstheme="minorHAnsi"/>
          <w:b/>
          <w:sz w:val="20"/>
          <w:szCs w:val="20"/>
          <w:lang w:eastAsia="cs-CZ"/>
        </w:rPr>
        <w:t>, sociálny aspekt, environmentálny aspekt</w:t>
      </w: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F0180" w:rsidP="00FF0180">
      <w:pPr>
        <w:widowControl w:val="0"/>
        <w:numPr>
          <w:ilvl w:val="1"/>
          <w:numId w:val="2"/>
        </w:numPr>
        <w:suppressAutoHyphens/>
        <w:spacing w:after="0" w:line="240" w:lineRule="auto"/>
        <w:ind w:left="360"/>
        <w:jc w:val="both"/>
        <w:rPr>
          <w:rFonts w:eastAsia="Times New Roman" w:cstheme="minorHAnsi"/>
          <w:sz w:val="20"/>
          <w:szCs w:val="20"/>
          <w:lang w:eastAsia="zh-CN"/>
        </w:rPr>
      </w:pPr>
      <w:r w:rsidRPr="00FF3F7D">
        <w:rPr>
          <w:rFonts w:eastAsia="Times New Roman" w:cstheme="minorHAnsi"/>
          <w:sz w:val="20"/>
          <w:szCs w:val="20"/>
          <w:lang w:eastAsia="zh-CN"/>
        </w:rPr>
        <w:t xml:space="preserve">Dielo je majetkom objednávateľa, a to už počas vykonávania diela zhotoviteľom.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Ak konanie zhotoviteľa v súvislosti a v čase s plnením predmetu zmluvy má za následok porušenie predpisov v oblasti bezpečnosti a ochrany zdravia pri práci, požiarnej ochrany a životného prostredia alebo iných právnych predpisov a tieto porušenia budú mať za následok udelenie pokuty zo strany orgánov verejnej alebo štátnej správy podľa príslušných právnych predpisov, odškodní zhotoviteľ objednávateľa v celej výške zaplatenej pokuty vrátane príslušenstva.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je povinný hlásiť akékoľvek škody a krádeže už zabudovaných dodávok a prác bez zbytočného odkladu objednávateľovi. </w:t>
      </w:r>
    </w:p>
    <w:p w:rsidR="00FF0180" w:rsidRPr="009C528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D63754">
        <w:rPr>
          <w:rFonts w:eastAsia="Times New Roman" w:cstheme="minorHAnsi"/>
          <w:sz w:val="20"/>
          <w:szCs w:val="20"/>
          <w:lang w:eastAsia="zh-CN"/>
        </w:rPr>
        <w:t xml:space="preserve">Zhotoviteľ sa zaväzuje činnosti stavbyvedúceho zabezpečiť osobou stavbyvedúceho, identifikovaného v článku </w:t>
      </w:r>
      <w:r>
        <w:rPr>
          <w:rFonts w:eastAsia="Times New Roman" w:cstheme="minorHAnsi"/>
          <w:sz w:val="20"/>
          <w:szCs w:val="20"/>
          <w:lang w:eastAsia="zh-CN"/>
        </w:rPr>
        <w:t>6</w:t>
      </w:r>
      <w:r w:rsidRPr="00D63754">
        <w:rPr>
          <w:rFonts w:eastAsia="Times New Roman" w:cstheme="minorHAnsi"/>
          <w:sz w:val="20"/>
          <w:szCs w:val="20"/>
          <w:lang w:eastAsia="zh-CN"/>
        </w:rPr>
        <w:t xml:space="preserve"> bod </w:t>
      </w:r>
      <w:r>
        <w:rPr>
          <w:rFonts w:eastAsia="Times New Roman" w:cstheme="minorHAnsi"/>
          <w:sz w:val="20"/>
          <w:szCs w:val="20"/>
          <w:lang w:eastAsia="zh-CN"/>
        </w:rPr>
        <w:t>6</w:t>
      </w:r>
      <w:r w:rsidRPr="00D63754">
        <w:rPr>
          <w:rFonts w:eastAsia="Times New Roman" w:cstheme="minorHAnsi"/>
          <w:sz w:val="20"/>
          <w:szCs w:val="20"/>
          <w:lang w:eastAsia="zh-CN"/>
        </w:rPr>
        <w:t xml:space="preserve">.1 Zmluvy. Stavbyvedúci musí svojimi odbornými a profesionálnymi znalosťami a odbornou praxou zaručovať riadne a včasné splnenie povinností Dodávateľa. Stavbyvedúci je povinný byť nepretržite prítomný na stavenisku počas celej doby výkonu prác (realizácie Diela). Zhotoviteľ sa zaväzuje v prípade neplnenia povinností stavbyvedúceho na základe odôvodneného písomného oznámenia Objednávateľa, ako aj v prípade zmeny pracovného pomeru stavbyvedúceho alebo v prípade jeho úmrtia, nahradiť ho bezodkladne inou osobou. Zhotoviteľ za účelom preukázania požadovaných znalostí stavbyvedúceho predloží poverenej osobe Objednávateľa najneskôr </w:t>
      </w:r>
      <w:r w:rsidRPr="00664E5D">
        <w:rPr>
          <w:rFonts w:eastAsia="Times New Roman" w:cstheme="minorHAnsi"/>
          <w:b/>
          <w:sz w:val="20"/>
          <w:szCs w:val="20"/>
          <w:lang w:eastAsia="zh-CN"/>
        </w:rPr>
        <w:t>ku dňu prevzatia staveniska v prípade stavbyvedúceho nasledujúce dokumenty</w:t>
      </w:r>
      <w:r w:rsidRPr="009C528D">
        <w:rPr>
          <w:rFonts w:eastAsia="Times New Roman" w:cstheme="minorHAnsi"/>
          <w:sz w:val="20"/>
          <w:szCs w:val="20"/>
          <w:lang w:eastAsia="zh-CN"/>
        </w:rPr>
        <w:t>:</w:t>
      </w:r>
    </w:p>
    <w:p w:rsidR="00FF0180" w:rsidRPr="000A2F81" w:rsidRDefault="00FF0180" w:rsidP="00FF0180">
      <w:pPr>
        <w:numPr>
          <w:ilvl w:val="0"/>
          <w:numId w:val="8"/>
        </w:numPr>
        <w:spacing w:after="0" w:line="240" w:lineRule="auto"/>
        <w:contextualSpacing/>
        <w:jc w:val="both"/>
        <w:rPr>
          <w:rFonts w:cstheme="minorHAnsi"/>
          <w:sz w:val="20"/>
          <w:szCs w:val="20"/>
        </w:rPr>
      </w:pPr>
      <w:r w:rsidRPr="000A2F81">
        <w:rPr>
          <w:rFonts w:cstheme="minorHAnsi"/>
          <w:sz w:val="20"/>
          <w:szCs w:val="20"/>
        </w:rPr>
        <w:t>vyhlásenie stavbyvedúceho, že bude k dispozícii Zhotoviteľovi na plnenie predmetu zákazky, a to po celú dobu realizácie Diela (</w:t>
      </w:r>
      <w:r w:rsidRPr="000A2F81">
        <w:rPr>
          <w:rFonts w:cstheme="minorHAnsi"/>
          <w:i/>
          <w:sz w:val="20"/>
          <w:szCs w:val="20"/>
        </w:rPr>
        <w:t>ak takéto vyhlásenie nebolo súčasťou ponuky</w:t>
      </w:r>
      <w:r w:rsidRPr="000A2F81">
        <w:rPr>
          <w:rFonts w:cstheme="minorHAnsi"/>
          <w:sz w:val="20"/>
          <w:szCs w:val="20"/>
        </w:rPr>
        <w:t xml:space="preserve">). </w:t>
      </w:r>
    </w:p>
    <w:p w:rsidR="00D715BF" w:rsidRPr="000A2F81" w:rsidRDefault="00D715BF" w:rsidP="00FF0180">
      <w:pPr>
        <w:numPr>
          <w:ilvl w:val="0"/>
          <w:numId w:val="8"/>
        </w:numPr>
        <w:spacing w:after="0" w:line="240" w:lineRule="auto"/>
        <w:contextualSpacing/>
        <w:jc w:val="both"/>
        <w:rPr>
          <w:rFonts w:cstheme="minorHAnsi"/>
          <w:sz w:val="20"/>
          <w:szCs w:val="20"/>
        </w:rPr>
      </w:pPr>
      <w:r w:rsidRPr="000A2F81">
        <w:rPr>
          <w:rFonts w:cstheme="minorHAnsi"/>
          <w:sz w:val="20"/>
          <w:szCs w:val="20"/>
        </w:rPr>
        <w:t xml:space="preserve">Osvedčenie o vykonaní odbornej skúšky oprávňujúcej ho na výkon predmetnej činnosti s odborným zameraním </w:t>
      </w:r>
      <w:r w:rsidR="000A2F81" w:rsidRPr="000A2F81">
        <w:rPr>
          <w:rFonts w:cstheme="minorHAnsi"/>
          <w:color w:val="000000"/>
          <w:sz w:val="20"/>
          <w:szCs w:val="20"/>
        </w:rPr>
        <w:t>inžinierske</w:t>
      </w:r>
      <w:r w:rsidRPr="000A2F81">
        <w:rPr>
          <w:rFonts w:cstheme="minorHAnsi"/>
          <w:color w:val="000000"/>
          <w:sz w:val="20"/>
          <w:szCs w:val="20"/>
        </w:rPr>
        <w:t xml:space="preserve"> stavby</w:t>
      </w:r>
    </w:p>
    <w:p w:rsidR="00FF0180"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6174F2">
        <w:rPr>
          <w:rFonts w:eastAsia="Times New Roman" w:cstheme="minorHAnsi"/>
          <w:sz w:val="20"/>
          <w:szCs w:val="20"/>
          <w:lang w:eastAsia="zh-CN"/>
        </w:rPr>
        <w:t>Zmena stavbyvedúceho je</w:t>
      </w:r>
      <w:r w:rsidR="00895B5D">
        <w:rPr>
          <w:rFonts w:eastAsia="Times New Roman" w:cstheme="minorHAnsi"/>
          <w:sz w:val="20"/>
          <w:szCs w:val="20"/>
          <w:lang w:eastAsia="zh-CN"/>
        </w:rPr>
        <w:t xml:space="preserve"> </w:t>
      </w:r>
      <w:r w:rsidRPr="006174F2">
        <w:rPr>
          <w:rFonts w:eastAsia="Times New Roman" w:cstheme="minorHAnsi"/>
          <w:sz w:val="20"/>
          <w:szCs w:val="20"/>
          <w:lang w:eastAsia="zh-CN"/>
        </w:rPr>
        <w:t xml:space="preserve">bez ohľadu na iné ustanovenia Zmluvy možná výlučne na základe predchádzajúceho písomného súhlasu Objednávateľa, pričom Zhotoviteľ je povinný písomne požiadať Objednávateľa o schválenie zmeny v osobe stavbyvedúceho minimálne päť (5) kalendárnych dní vopred a doručiť Objednávateľovi </w:t>
      </w:r>
      <w:r w:rsidR="00D715BF">
        <w:rPr>
          <w:rFonts w:eastAsia="Times New Roman" w:cstheme="minorHAnsi"/>
          <w:sz w:val="20"/>
          <w:szCs w:val="20"/>
          <w:lang w:eastAsia="zh-CN"/>
        </w:rPr>
        <w:t>doklady</w:t>
      </w:r>
      <w:r w:rsidR="001331D4">
        <w:rPr>
          <w:rFonts w:eastAsia="Times New Roman" w:cstheme="minorHAnsi"/>
          <w:sz w:val="20"/>
          <w:szCs w:val="20"/>
          <w:lang w:eastAsia="zh-CN"/>
        </w:rPr>
        <w:t xml:space="preserve"> v súlade s bodom 14.</w:t>
      </w:r>
      <w:r w:rsidR="000A2F81">
        <w:rPr>
          <w:rFonts w:eastAsia="Times New Roman" w:cstheme="minorHAnsi"/>
          <w:sz w:val="20"/>
          <w:szCs w:val="20"/>
          <w:lang w:eastAsia="zh-CN"/>
        </w:rPr>
        <w:t>4</w:t>
      </w:r>
      <w:r w:rsidR="0022712A">
        <w:rPr>
          <w:rFonts w:eastAsia="Times New Roman" w:cstheme="minorHAnsi"/>
          <w:sz w:val="20"/>
          <w:szCs w:val="20"/>
          <w:lang w:eastAsia="zh-CN"/>
        </w:rPr>
        <w:t>.</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Zhotoviteľ sa zaväzuje že strpí výkon kontroly/auditu súvisiaceho </w:t>
      </w:r>
      <w:proofErr w:type="spellStart"/>
      <w:r w:rsidR="00895B5D">
        <w:rPr>
          <w:rFonts w:cstheme="minorHAnsi"/>
          <w:sz w:val="20"/>
          <w:szCs w:val="20"/>
        </w:rPr>
        <w:t>súvisiaceho</w:t>
      </w:r>
      <w:proofErr w:type="spellEnd"/>
      <w:r w:rsidR="0022712A" w:rsidRPr="00BB3ECD">
        <w:rPr>
          <w:rFonts w:cstheme="minorHAnsi"/>
          <w:sz w:val="20"/>
          <w:szCs w:val="20"/>
        </w:rPr>
        <w:t xml:space="preserve"> </w:t>
      </w:r>
      <w:r w:rsidR="0022712A" w:rsidRPr="008510D2">
        <w:rPr>
          <w:rFonts w:cstheme="minorHAnsi"/>
          <w:sz w:val="20"/>
          <w:szCs w:val="20"/>
        </w:rPr>
        <w:t>s</w:t>
      </w:r>
      <w:r w:rsidR="0022712A">
        <w:rPr>
          <w:rFonts w:cstheme="minorHAnsi"/>
          <w:sz w:val="20"/>
          <w:szCs w:val="20"/>
        </w:rPr>
        <w:t> dodaním predmetu zákazky kedykoľvek</w:t>
      </w:r>
      <w:r w:rsidR="0022712A" w:rsidRPr="008510D2">
        <w:rPr>
          <w:rFonts w:cstheme="minorHAnsi"/>
          <w:sz w:val="20"/>
          <w:szCs w:val="20"/>
        </w:rPr>
        <w:t xml:space="preserve"> </w:t>
      </w:r>
      <w:r w:rsidR="0022712A" w:rsidRPr="00D5449D">
        <w:rPr>
          <w:rFonts w:cstheme="minorHAnsi"/>
          <w:sz w:val="20"/>
          <w:szCs w:val="20"/>
        </w:rPr>
        <w:t xml:space="preserve">počas platnosti a účinnosti príslušnej Zmluvy o poskytnutí nenávratného finančného príspevku </w:t>
      </w:r>
      <w:r w:rsidRPr="00FF3F7D">
        <w:rPr>
          <w:rFonts w:eastAsia="Times New Roman" w:cstheme="minorHAnsi"/>
          <w:sz w:val="20"/>
          <w:szCs w:val="20"/>
          <w:lang w:eastAsia="zh-CN"/>
        </w:rPr>
        <w:t>(uzavretej verejným obstarávateľom ako prijímateľom nenávratného finančného príspevku za účelom financovania predmetu zákazky)</w:t>
      </w:r>
      <w:r w:rsidRPr="00FF3F7D">
        <w:rPr>
          <w:rFonts w:eastAsia="Times New Roman" w:cstheme="minorHAnsi"/>
          <w:sz w:val="20"/>
          <w:szCs w:val="20"/>
          <w:shd w:val="clear" w:color="auto" w:fill="FFFFFF"/>
          <w:lang w:eastAsia="zh-CN"/>
        </w:rPr>
        <w:t xml:space="preserve">, a to oprávnenými osobami na výkon tejto kontroly/auditu a poskytnúť im všetku potrebnú súčinnosť. </w:t>
      </w:r>
      <w:r w:rsidRPr="00FF3F7D">
        <w:rPr>
          <w:rFonts w:eastAsia="Times New Roman" w:cstheme="minorHAnsi"/>
          <w:sz w:val="20"/>
          <w:szCs w:val="20"/>
          <w:lang w:eastAsia="zh-CN"/>
        </w:rPr>
        <w:t>Zmluva o poskytnutí NFP bola uzavretá na dobu určitú a jej platnosť a účinnosť končí schválením poslednej Následnej monitorovacej správy, ktorú je Prijímateľ povinný predložiť Poskytovateľovi počas 5 rokov od finančného ukončenia Projektu. Oprávnení kontrolní zamestnanci sú</w:t>
      </w:r>
      <w:r w:rsidR="007A25F4">
        <w:rPr>
          <w:rFonts w:eastAsia="Times New Roman" w:cstheme="minorHAnsi"/>
          <w:sz w:val="20"/>
          <w:szCs w:val="20"/>
          <w:lang w:eastAsia="zh-CN"/>
        </w:rPr>
        <w:t xml:space="preserve"> najmä</w:t>
      </w:r>
      <w:r w:rsidRPr="00FF3F7D">
        <w:rPr>
          <w:rFonts w:eastAsia="Times New Roman" w:cstheme="minorHAnsi"/>
          <w:sz w:val="20"/>
          <w:szCs w:val="20"/>
          <w:lang w:eastAsia="zh-CN"/>
        </w:rPr>
        <w:t xml:space="preserve">:  </w:t>
      </w:r>
    </w:p>
    <w:p w:rsidR="00FF0180" w:rsidRPr="00FF3F7D" w:rsidRDefault="00FF0180" w:rsidP="00FF0180">
      <w:pPr>
        <w:widowControl w:val="0"/>
        <w:numPr>
          <w:ilvl w:val="0"/>
          <w:numId w:val="6"/>
        </w:numPr>
        <w:suppressAutoHyphens/>
        <w:spacing w:after="0" w:line="240" w:lineRule="auto"/>
        <w:jc w:val="both"/>
        <w:rPr>
          <w:rFonts w:ascii="Calibri" w:eastAsia="Times New Roman" w:hAnsi="Calibri" w:cs="Arial"/>
          <w:sz w:val="20"/>
          <w:szCs w:val="20"/>
          <w:lang w:eastAsia="zh-CN"/>
        </w:rPr>
      </w:pPr>
      <w:r w:rsidRPr="00FF3F7D">
        <w:rPr>
          <w:rFonts w:ascii="Calibri" w:eastAsia="Times New Roman" w:hAnsi="Calibri" w:cs="Arial"/>
          <w:sz w:val="20"/>
          <w:szCs w:val="20"/>
          <w:lang w:eastAsia="zh-CN"/>
        </w:rPr>
        <w:t xml:space="preserve">Poskytovateľ a ním poverené osoby, </w:t>
      </w:r>
    </w:p>
    <w:p w:rsidR="00FF0180" w:rsidRPr="00FF3F7D" w:rsidRDefault="00FF0180" w:rsidP="00FF0180">
      <w:pPr>
        <w:widowControl w:val="0"/>
        <w:numPr>
          <w:ilvl w:val="0"/>
          <w:numId w:val="6"/>
        </w:numPr>
        <w:suppressAutoHyphens/>
        <w:spacing w:after="0" w:line="240" w:lineRule="auto"/>
        <w:jc w:val="both"/>
        <w:rPr>
          <w:rFonts w:ascii="Calibri" w:eastAsia="Times New Roman" w:hAnsi="Calibri" w:cs="Arial"/>
          <w:sz w:val="20"/>
          <w:szCs w:val="20"/>
          <w:lang w:eastAsia="zh-CN"/>
        </w:rPr>
      </w:pPr>
      <w:r w:rsidRPr="00FF3F7D">
        <w:rPr>
          <w:rFonts w:ascii="Calibri" w:eastAsia="Times New Roman" w:hAnsi="Calibri" w:cs="Arial"/>
          <w:sz w:val="20"/>
          <w:szCs w:val="20"/>
          <w:lang w:eastAsia="zh-CN"/>
        </w:rPr>
        <w:t xml:space="preserve">Útvar vnútorného auditu Riadiaceho orgánu alebo Sprostredkovateľského orgánu a nimi poverené osoby, </w:t>
      </w:r>
    </w:p>
    <w:p w:rsidR="00FF0180" w:rsidRPr="00FF3F7D" w:rsidRDefault="00FF0180" w:rsidP="00FF0180">
      <w:pPr>
        <w:widowControl w:val="0"/>
        <w:numPr>
          <w:ilvl w:val="0"/>
          <w:numId w:val="6"/>
        </w:numPr>
        <w:suppressAutoHyphens/>
        <w:spacing w:after="0" w:line="240" w:lineRule="auto"/>
        <w:jc w:val="both"/>
        <w:rPr>
          <w:rFonts w:ascii="Calibri" w:eastAsia="Times New Roman" w:hAnsi="Calibri" w:cs="Arial"/>
          <w:sz w:val="20"/>
          <w:szCs w:val="20"/>
          <w:lang w:eastAsia="zh-CN"/>
        </w:rPr>
      </w:pPr>
      <w:r w:rsidRPr="00FF3F7D">
        <w:rPr>
          <w:rFonts w:ascii="Calibri" w:eastAsia="Times New Roman" w:hAnsi="Calibri" w:cs="Arial"/>
          <w:sz w:val="20"/>
          <w:szCs w:val="20"/>
          <w:lang w:eastAsia="zh-CN"/>
        </w:rPr>
        <w:t xml:space="preserve">Najvyšší kontrolný úrad SR, Úrad vládneho auditu, Certifikačný orgán a nimi poverené osoby, </w:t>
      </w:r>
    </w:p>
    <w:p w:rsidR="00FF0180" w:rsidRPr="00FF3F7D" w:rsidRDefault="00FF0180" w:rsidP="00FF0180">
      <w:pPr>
        <w:widowControl w:val="0"/>
        <w:numPr>
          <w:ilvl w:val="0"/>
          <w:numId w:val="6"/>
        </w:numPr>
        <w:suppressAutoHyphens/>
        <w:spacing w:after="0" w:line="240" w:lineRule="auto"/>
        <w:jc w:val="both"/>
        <w:rPr>
          <w:rFonts w:ascii="Calibri" w:eastAsia="Times New Roman" w:hAnsi="Calibri" w:cs="Arial"/>
          <w:sz w:val="20"/>
          <w:szCs w:val="20"/>
          <w:lang w:eastAsia="zh-CN"/>
        </w:rPr>
      </w:pPr>
      <w:r w:rsidRPr="00FF3F7D">
        <w:rPr>
          <w:rFonts w:ascii="Calibri" w:eastAsia="Times New Roman" w:hAnsi="Calibri" w:cs="Arial"/>
          <w:sz w:val="20"/>
          <w:szCs w:val="20"/>
          <w:lang w:eastAsia="zh-CN"/>
        </w:rPr>
        <w:t xml:space="preserve">Orgán auditu, jeho spolupracujúce orgány a osoby poverené na výkon kontroly/auditu, </w:t>
      </w:r>
    </w:p>
    <w:p w:rsidR="00FF0180" w:rsidRPr="00FF3F7D" w:rsidRDefault="00FF0180" w:rsidP="00FF0180">
      <w:pPr>
        <w:widowControl w:val="0"/>
        <w:numPr>
          <w:ilvl w:val="0"/>
          <w:numId w:val="6"/>
        </w:numPr>
        <w:suppressAutoHyphens/>
        <w:spacing w:after="0" w:line="240" w:lineRule="auto"/>
        <w:jc w:val="both"/>
        <w:rPr>
          <w:rFonts w:ascii="Calibri" w:eastAsia="Times New Roman" w:hAnsi="Calibri" w:cs="Arial"/>
          <w:sz w:val="20"/>
          <w:szCs w:val="20"/>
          <w:lang w:eastAsia="zh-CN"/>
        </w:rPr>
      </w:pPr>
      <w:r w:rsidRPr="00FF3F7D">
        <w:rPr>
          <w:rFonts w:ascii="Calibri" w:eastAsia="Times New Roman" w:hAnsi="Calibri" w:cs="Arial"/>
          <w:sz w:val="20"/>
          <w:szCs w:val="20"/>
          <w:lang w:eastAsia="zh-CN"/>
        </w:rPr>
        <w:t xml:space="preserve">Splnomocnení zástupcovia Európskej Komisie a Európskeho dvora audítorov, </w:t>
      </w:r>
    </w:p>
    <w:p w:rsidR="00FF0180" w:rsidRPr="00FF3F7D" w:rsidRDefault="00FF0180" w:rsidP="00FF0180">
      <w:pPr>
        <w:widowControl w:val="0"/>
        <w:numPr>
          <w:ilvl w:val="0"/>
          <w:numId w:val="6"/>
        </w:numPr>
        <w:suppressAutoHyphens/>
        <w:spacing w:after="0" w:line="240" w:lineRule="auto"/>
        <w:jc w:val="both"/>
        <w:rPr>
          <w:rFonts w:ascii="Calibri" w:eastAsia="Times New Roman" w:hAnsi="Calibri" w:cs="Arial"/>
          <w:sz w:val="20"/>
          <w:szCs w:val="20"/>
          <w:lang w:eastAsia="zh-CN"/>
        </w:rPr>
      </w:pPr>
      <w:r w:rsidRPr="00FF3F7D">
        <w:rPr>
          <w:rFonts w:ascii="Calibri" w:eastAsia="Times New Roman" w:hAnsi="Calibri" w:cs="Arial"/>
          <w:sz w:val="20"/>
          <w:szCs w:val="20"/>
          <w:lang w:eastAsia="zh-CN"/>
        </w:rPr>
        <w:t xml:space="preserve">Orgán zabezpečujúci ochranu finančných záujmov EÚ, </w:t>
      </w:r>
    </w:p>
    <w:p w:rsidR="00FF0180" w:rsidRDefault="00FF0180" w:rsidP="00FF0180">
      <w:pPr>
        <w:widowControl w:val="0"/>
        <w:numPr>
          <w:ilvl w:val="0"/>
          <w:numId w:val="6"/>
        </w:numPr>
        <w:suppressAutoHyphens/>
        <w:spacing w:after="0" w:line="240" w:lineRule="auto"/>
        <w:jc w:val="both"/>
        <w:rPr>
          <w:rFonts w:ascii="Calibri" w:eastAsia="Times New Roman" w:hAnsi="Calibri" w:cs="Arial"/>
          <w:sz w:val="20"/>
          <w:szCs w:val="20"/>
          <w:lang w:eastAsia="zh-CN"/>
        </w:rPr>
      </w:pPr>
      <w:r w:rsidRPr="00FF3F7D">
        <w:rPr>
          <w:rFonts w:ascii="Calibri" w:eastAsia="Times New Roman" w:hAnsi="Calibri" w:cs="Arial"/>
          <w:sz w:val="20"/>
          <w:szCs w:val="20"/>
          <w:lang w:eastAsia="zh-CN"/>
        </w:rPr>
        <w:t>Osoby prizvané orgánmi uvedenými v písm. a) až f) v súlade s príslušnými právnymi predpismi SR a právnymi aktmi EÚ.</w:t>
      </w:r>
    </w:p>
    <w:p w:rsidR="009522C0" w:rsidRPr="009522C0" w:rsidRDefault="009522C0" w:rsidP="009522C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Pr>
          <w:rFonts w:eastAsia="Times New Roman" w:cstheme="minorHAnsi"/>
          <w:sz w:val="20"/>
          <w:szCs w:val="20"/>
          <w:lang w:eastAsia="zh-CN"/>
        </w:rPr>
        <w:t>Zhotoviteľ sa zaväzuje</w:t>
      </w:r>
      <w:r w:rsidRPr="009522C0">
        <w:rPr>
          <w:rFonts w:eastAsia="Times New Roman" w:cstheme="minorHAnsi"/>
          <w:sz w:val="20"/>
          <w:szCs w:val="20"/>
          <w:lang w:eastAsia="zh-CN"/>
        </w:rPr>
        <w:t xml:space="preserve">, že počas realizácie predmetu zmluvy  </w:t>
      </w:r>
      <w:r w:rsidRPr="000A2F81">
        <w:rPr>
          <w:rFonts w:eastAsia="Times New Roman" w:cstheme="minorHAnsi"/>
          <w:b/>
          <w:sz w:val="20"/>
          <w:szCs w:val="20"/>
          <w:lang w:eastAsia="zh-CN"/>
        </w:rPr>
        <w:t>zamestná</w:t>
      </w:r>
      <w:r w:rsidRPr="009522C0">
        <w:rPr>
          <w:rFonts w:eastAsia="Times New Roman" w:cstheme="minorHAnsi"/>
          <w:sz w:val="20"/>
          <w:szCs w:val="20"/>
          <w:lang w:eastAsia="zh-CN"/>
        </w:rPr>
        <w:t xml:space="preserve"> minimálne </w:t>
      </w:r>
      <w:r w:rsidRPr="002A24F0">
        <w:rPr>
          <w:rFonts w:eastAsia="Times New Roman" w:cstheme="minorHAnsi"/>
          <w:b/>
          <w:sz w:val="20"/>
          <w:szCs w:val="20"/>
          <w:lang w:eastAsia="zh-CN"/>
        </w:rPr>
        <w:t>v trvaní 50 % doby realizácie stavebných prác</w:t>
      </w:r>
      <w:r w:rsidR="000A2F81">
        <w:rPr>
          <w:rFonts w:eastAsia="Times New Roman" w:cstheme="minorHAnsi"/>
          <w:sz w:val="20"/>
          <w:szCs w:val="20"/>
          <w:lang w:eastAsia="zh-CN"/>
        </w:rPr>
        <w:t>,</w:t>
      </w:r>
      <w:r w:rsidRPr="009522C0">
        <w:rPr>
          <w:rFonts w:eastAsia="Times New Roman" w:cstheme="minorHAnsi"/>
          <w:sz w:val="20"/>
          <w:szCs w:val="20"/>
          <w:lang w:eastAsia="zh-CN"/>
        </w:rPr>
        <w:t xml:space="preserve"> </w:t>
      </w:r>
      <w:r w:rsidRPr="000A2F81">
        <w:rPr>
          <w:rFonts w:eastAsia="Times New Roman" w:cstheme="minorHAnsi"/>
          <w:b/>
          <w:sz w:val="20"/>
          <w:szCs w:val="20"/>
          <w:lang w:eastAsia="zh-CN"/>
        </w:rPr>
        <w:t>minimálne dve osoby</w:t>
      </w:r>
      <w:r w:rsidRPr="009522C0">
        <w:rPr>
          <w:rFonts w:eastAsia="Times New Roman" w:cstheme="minorHAnsi"/>
          <w:sz w:val="20"/>
          <w:szCs w:val="20"/>
          <w:lang w:eastAsia="zh-CN"/>
        </w:rPr>
        <w:t xml:space="preserve">  splňujúce kumulatívne nasledovné podmienky: </w:t>
      </w:r>
    </w:p>
    <w:p w:rsidR="009522C0" w:rsidRPr="000A2F81" w:rsidRDefault="009522C0" w:rsidP="000A2F81">
      <w:pPr>
        <w:autoSpaceDE w:val="0"/>
        <w:autoSpaceDN w:val="0"/>
        <w:adjustRightInd w:val="0"/>
        <w:ind w:left="786"/>
        <w:jc w:val="both"/>
        <w:rPr>
          <w:rFonts w:cstheme="minorHAnsi"/>
          <w:sz w:val="20"/>
          <w:szCs w:val="20"/>
          <w:lang w:eastAsia="sk-SK"/>
        </w:rPr>
      </w:pPr>
      <w:r w:rsidRPr="000A2F81">
        <w:rPr>
          <w:rFonts w:cstheme="minorHAnsi"/>
          <w:sz w:val="20"/>
          <w:szCs w:val="20"/>
          <w:lang w:eastAsia="sk-SK"/>
        </w:rPr>
        <w:t xml:space="preserve">a) patria k marginalizovanej rómskej komunite, a zároveň </w:t>
      </w:r>
    </w:p>
    <w:p w:rsidR="009522C0" w:rsidRPr="000A2F81" w:rsidRDefault="009522C0" w:rsidP="000A2F81">
      <w:pPr>
        <w:autoSpaceDE w:val="0"/>
        <w:autoSpaceDN w:val="0"/>
        <w:adjustRightInd w:val="0"/>
        <w:ind w:left="786"/>
        <w:jc w:val="both"/>
        <w:rPr>
          <w:rFonts w:cstheme="minorHAnsi"/>
          <w:sz w:val="20"/>
          <w:szCs w:val="20"/>
          <w:lang w:eastAsia="sk-SK"/>
        </w:rPr>
      </w:pPr>
      <w:r w:rsidRPr="000A2F81">
        <w:rPr>
          <w:rFonts w:cstheme="minorHAnsi"/>
          <w:sz w:val="20"/>
          <w:szCs w:val="20"/>
          <w:lang w:eastAsia="sk-SK"/>
        </w:rPr>
        <w:lastRenderedPageBreak/>
        <w:t xml:space="preserve">b) sú dlhodobo nezamestnaní v zmysle § 8 zákona č. 5/2004 Z. z. o službách zamestnanosti a o zmene a doplnení niektorých zákonov. </w:t>
      </w:r>
    </w:p>
    <w:p w:rsidR="009522C0" w:rsidRPr="000A2F81" w:rsidRDefault="009522C0" w:rsidP="000A2F81">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0A2F81">
        <w:rPr>
          <w:rFonts w:eastAsia="Times New Roman" w:cstheme="minorHAnsi"/>
          <w:sz w:val="20"/>
          <w:szCs w:val="20"/>
          <w:lang w:eastAsia="zh-CN"/>
        </w:rPr>
        <w:t xml:space="preserve">Pri hľadaní vhodných uchádzačov o zamestnanie spĺňajúcich kumulatívne predpoklady podľa bodu </w:t>
      </w:r>
      <w:r w:rsidR="000A2F81">
        <w:rPr>
          <w:rFonts w:eastAsia="Times New Roman" w:cstheme="minorHAnsi"/>
          <w:sz w:val="20"/>
          <w:szCs w:val="20"/>
          <w:lang w:eastAsia="zh-CN"/>
        </w:rPr>
        <w:t>14.7</w:t>
      </w:r>
      <w:r w:rsidRPr="000A2F81">
        <w:rPr>
          <w:rFonts w:eastAsia="Times New Roman" w:cstheme="minorHAnsi"/>
          <w:sz w:val="20"/>
          <w:szCs w:val="20"/>
          <w:lang w:eastAsia="zh-CN"/>
        </w:rPr>
        <w:t xml:space="preserve">, písm. a) a b) tohto článku poskytne verejný obstarávateľ zhotoviteľovi potrebnú súčinnosť spočívajúcu v predložení zoznamu osôb, ktoré tieto predpoklady spĺňajú. Splnenie predpokladov uchádzačmi o zamestnanie podľa bodu </w:t>
      </w:r>
      <w:r w:rsidR="000A2F81">
        <w:rPr>
          <w:rFonts w:eastAsia="Times New Roman" w:cstheme="minorHAnsi"/>
          <w:sz w:val="20"/>
          <w:szCs w:val="20"/>
          <w:lang w:eastAsia="zh-CN"/>
        </w:rPr>
        <w:t>14.7</w:t>
      </w:r>
      <w:r w:rsidRPr="000A2F81">
        <w:rPr>
          <w:rFonts w:eastAsia="Times New Roman" w:cstheme="minorHAnsi"/>
          <w:sz w:val="20"/>
          <w:szCs w:val="20"/>
          <w:lang w:eastAsia="zh-CN"/>
        </w:rPr>
        <w:t xml:space="preserve">, písm. a) a b) tohto článku sa preukáže čestným vyhlásením uchádzača o zamestnanie o tom, že patrí k marginalizovanej rómskej komunite a relevantným potvrdením príslušného Úradu práce, sociálnych vecí a rodiny o zaradení uchádzača do evidencie dlhodobo nezamestnaných. Ak zhotoviteľ nevyberie zo zoznamu osôb predloženého verejným obstarávateľom vhodného uchádzača o zamestnanie, je zhotoviteľ oprávnený zamestnať iné osoby spĺňajúce kumulatívne predpoklady podľa písm. a) a b) vyššie. </w:t>
      </w:r>
    </w:p>
    <w:p w:rsidR="009522C0" w:rsidRPr="000A2F81" w:rsidRDefault="000A2F81" w:rsidP="000A2F81">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Pr>
          <w:rFonts w:eastAsia="Times New Roman" w:cstheme="minorHAnsi"/>
          <w:sz w:val="20"/>
          <w:szCs w:val="20"/>
          <w:lang w:eastAsia="zh-CN"/>
        </w:rPr>
        <w:t>Zhotoviteľ má</w:t>
      </w:r>
      <w:r w:rsidR="009522C0" w:rsidRPr="000A2F81">
        <w:rPr>
          <w:rFonts w:eastAsia="Times New Roman" w:cstheme="minorHAnsi"/>
          <w:sz w:val="20"/>
          <w:szCs w:val="20"/>
          <w:lang w:eastAsia="zh-CN"/>
        </w:rPr>
        <w:t xml:space="preserve"> povinnosť preukázať zamestnanie dvoch osôb v zmysle podmienky uvedenej v bode </w:t>
      </w:r>
      <w:r>
        <w:rPr>
          <w:rFonts w:eastAsia="Times New Roman" w:cstheme="minorHAnsi"/>
          <w:sz w:val="20"/>
          <w:szCs w:val="20"/>
          <w:lang w:eastAsia="zh-CN"/>
        </w:rPr>
        <w:t>14.7</w:t>
      </w:r>
      <w:r w:rsidR="009522C0" w:rsidRPr="000A2F81">
        <w:rPr>
          <w:rFonts w:eastAsia="Times New Roman" w:cstheme="minorHAnsi"/>
          <w:sz w:val="20"/>
          <w:szCs w:val="20"/>
          <w:lang w:eastAsia="zh-CN"/>
        </w:rPr>
        <w:t>, písm. a) a b) a to predložením dokumentov preukazujúcich jej splnenie (napr. pracovná zmluva, dohoda o vykonaní práce a podobne, vrátane čestných prehlásení uchádzačov o zamestnanie a potvrdenia z príslušného Úradu práce, sociálnych vecí a rodiny) a to najneskôr do piatich (5) pracovných dní odo dňa prevzatia staveniska.</w:t>
      </w:r>
    </w:p>
    <w:p w:rsidR="009522C0" w:rsidRPr="009522C0" w:rsidRDefault="009522C0" w:rsidP="009522C0">
      <w:pPr>
        <w:pStyle w:val="Odsekzoznamu"/>
        <w:numPr>
          <w:ilvl w:val="0"/>
          <w:numId w:val="6"/>
        </w:numPr>
        <w:autoSpaceDE w:val="0"/>
        <w:autoSpaceDN w:val="0"/>
        <w:adjustRightInd w:val="0"/>
        <w:jc w:val="both"/>
        <w:rPr>
          <w:rFonts w:cstheme="minorHAnsi"/>
          <w:sz w:val="20"/>
          <w:szCs w:val="20"/>
          <w:lang w:eastAsia="sk-SK"/>
        </w:rPr>
      </w:pPr>
      <w:r w:rsidRPr="009522C0">
        <w:rPr>
          <w:rFonts w:cstheme="minorHAnsi"/>
          <w:sz w:val="20"/>
          <w:szCs w:val="20"/>
          <w:lang w:eastAsia="sk-SK"/>
        </w:rPr>
        <w:t xml:space="preserve">Forma zamestnania týchto osôb nie je určená, t. j. môže sa jednať o pracovný pomer na kratší pracovný čas ( na dobu určitú alebo neurčitú ), o dohodu o prácach vykonávaných mimo pracovného pomeru atď. </w:t>
      </w:r>
    </w:p>
    <w:p w:rsidR="009522C0" w:rsidRPr="002A24F0" w:rsidRDefault="009522C0" w:rsidP="009522C0">
      <w:pPr>
        <w:pStyle w:val="Odsekzoznamu"/>
        <w:widowControl w:val="0"/>
        <w:numPr>
          <w:ilvl w:val="0"/>
          <w:numId w:val="6"/>
        </w:numPr>
        <w:suppressAutoHyphens/>
        <w:spacing w:after="0" w:line="240" w:lineRule="auto"/>
        <w:jc w:val="both"/>
        <w:rPr>
          <w:rFonts w:ascii="Calibri" w:eastAsia="Times New Roman" w:hAnsi="Calibri" w:cs="Arial"/>
          <w:sz w:val="20"/>
          <w:szCs w:val="20"/>
          <w:lang w:eastAsia="zh-CN"/>
        </w:rPr>
      </w:pPr>
      <w:r w:rsidRPr="009522C0">
        <w:rPr>
          <w:rFonts w:cstheme="minorHAnsi"/>
          <w:sz w:val="20"/>
          <w:szCs w:val="20"/>
          <w:lang w:eastAsia="sk-SK"/>
        </w:rPr>
        <w:t xml:space="preserve">V prípade, že zhotoviteľ nesplní podmienky uvedené v bode </w:t>
      </w:r>
      <w:r w:rsidR="000A2F81">
        <w:rPr>
          <w:rFonts w:cstheme="minorHAnsi"/>
          <w:sz w:val="20"/>
          <w:szCs w:val="20"/>
          <w:lang w:eastAsia="sk-SK"/>
        </w:rPr>
        <w:t>14.7.</w:t>
      </w:r>
      <w:r w:rsidRPr="009522C0">
        <w:rPr>
          <w:rFonts w:cstheme="minorHAnsi"/>
          <w:sz w:val="20"/>
          <w:szCs w:val="20"/>
          <w:lang w:eastAsia="sk-SK"/>
        </w:rPr>
        <w:t xml:space="preserve"> a </w:t>
      </w:r>
      <w:r w:rsidR="000A2F81">
        <w:rPr>
          <w:rFonts w:cstheme="minorHAnsi"/>
          <w:sz w:val="20"/>
          <w:szCs w:val="20"/>
          <w:lang w:eastAsia="sk-SK"/>
        </w:rPr>
        <w:t>14.8.</w:t>
      </w:r>
      <w:r w:rsidRPr="009522C0">
        <w:rPr>
          <w:rFonts w:cstheme="minorHAnsi"/>
          <w:sz w:val="20"/>
          <w:szCs w:val="20"/>
          <w:lang w:eastAsia="sk-SK"/>
        </w:rPr>
        <w:t xml:space="preserve"> a nepreukáže ich splnenie podľa bodu 3 tohto článku bude povinný zaplatiť verejnému obstarávateľovi zmluvnú pokutu vo výške </w:t>
      </w:r>
      <w:r w:rsidR="002369B0">
        <w:rPr>
          <w:rFonts w:cstheme="minorHAnsi"/>
          <w:sz w:val="20"/>
          <w:szCs w:val="20"/>
          <w:lang w:eastAsia="sk-SK"/>
        </w:rPr>
        <w:t>0,5 %</w:t>
      </w:r>
      <w:r w:rsidRPr="009522C0">
        <w:rPr>
          <w:rFonts w:cstheme="minorHAnsi"/>
          <w:sz w:val="20"/>
          <w:szCs w:val="20"/>
          <w:lang w:eastAsia="sk-SK"/>
        </w:rPr>
        <w:t xml:space="preserve"> z ceny diela za každý aj začatý deň o ktorý je v omeškaní so splnením podmienky uvedenej v bode </w:t>
      </w:r>
      <w:r w:rsidR="000A2F81">
        <w:rPr>
          <w:rFonts w:cstheme="minorHAnsi"/>
          <w:sz w:val="20"/>
          <w:szCs w:val="20"/>
          <w:lang w:eastAsia="sk-SK"/>
        </w:rPr>
        <w:t>14.7</w:t>
      </w:r>
      <w:r w:rsidRPr="009522C0">
        <w:rPr>
          <w:rFonts w:cstheme="minorHAnsi"/>
          <w:sz w:val="20"/>
          <w:szCs w:val="20"/>
          <w:lang w:eastAsia="sk-SK"/>
        </w:rPr>
        <w:t xml:space="preserve">, v bode </w:t>
      </w:r>
      <w:r w:rsidR="000A2F81">
        <w:rPr>
          <w:rFonts w:cstheme="minorHAnsi"/>
          <w:sz w:val="20"/>
          <w:szCs w:val="20"/>
          <w:lang w:eastAsia="sk-SK"/>
        </w:rPr>
        <w:t>14.8</w:t>
      </w:r>
      <w:r w:rsidRPr="009522C0">
        <w:rPr>
          <w:rFonts w:cstheme="minorHAnsi"/>
          <w:sz w:val="20"/>
          <w:szCs w:val="20"/>
          <w:lang w:eastAsia="sk-SK"/>
        </w:rPr>
        <w:t xml:space="preserve"> a v bode </w:t>
      </w:r>
      <w:r w:rsidR="000A2F81">
        <w:rPr>
          <w:rFonts w:cstheme="minorHAnsi"/>
          <w:sz w:val="20"/>
          <w:szCs w:val="20"/>
          <w:lang w:eastAsia="sk-SK"/>
        </w:rPr>
        <w:t>14.9</w:t>
      </w:r>
      <w:r w:rsidRPr="009522C0">
        <w:rPr>
          <w:rFonts w:cstheme="minorHAnsi"/>
          <w:sz w:val="20"/>
          <w:szCs w:val="20"/>
          <w:lang w:eastAsia="sk-SK"/>
        </w:rPr>
        <w:t xml:space="preserve"> tohto článku.</w:t>
      </w:r>
    </w:p>
    <w:p w:rsidR="002A24F0" w:rsidRPr="002369B0" w:rsidRDefault="002A24F0" w:rsidP="002A24F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2369B0">
        <w:rPr>
          <w:rFonts w:eastAsia="Times New Roman" w:cstheme="minorHAnsi"/>
          <w:sz w:val="20"/>
          <w:szCs w:val="20"/>
          <w:lang w:eastAsia="zh-CN"/>
        </w:rPr>
        <w:t xml:space="preserve">Zhotoviteľ je povinný </w:t>
      </w:r>
      <w:bookmarkStart w:id="0" w:name="_GoBack"/>
      <w:r w:rsidRPr="002369B0">
        <w:rPr>
          <w:rFonts w:eastAsia="Times New Roman" w:cstheme="minorHAnsi"/>
          <w:sz w:val="20"/>
          <w:szCs w:val="20"/>
          <w:lang w:eastAsia="zh-CN"/>
        </w:rPr>
        <w:t xml:space="preserve">použiť pre zhotovenie diela </w:t>
      </w:r>
      <w:r w:rsidRPr="002369B0">
        <w:rPr>
          <w:rFonts w:eastAsia="Times New Roman" w:cstheme="minorHAnsi"/>
          <w:b/>
          <w:sz w:val="20"/>
          <w:szCs w:val="20"/>
          <w:lang w:eastAsia="zh-CN"/>
        </w:rPr>
        <w:t>len stavebné hmoty a materiály, ktoré sú šetrné k životnému prostrediu</w:t>
      </w:r>
      <w:r w:rsidRPr="002369B0">
        <w:rPr>
          <w:rFonts w:eastAsia="Times New Roman" w:cstheme="minorHAnsi"/>
          <w:sz w:val="20"/>
          <w:szCs w:val="20"/>
          <w:lang w:eastAsia="zh-CN"/>
        </w:rPr>
        <w:t xml:space="preserve"> (znižovanie znečistenia ovzdušia, vody a pôdy) a ktoré majú príslušné environmentálne označenie.</w:t>
      </w:r>
      <w:bookmarkEnd w:id="0"/>
    </w:p>
    <w:p w:rsidR="00FF0180" w:rsidRPr="00FF3F7D" w:rsidRDefault="00FF0180" w:rsidP="00FF0180">
      <w:pPr>
        <w:spacing w:after="0" w:line="240" w:lineRule="auto"/>
        <w:ind w:left="709" w:right="54"/>
        <w:jc w:val="both"/>
        <w:rPr>
          <w:rFonts w:eastAsia="Times New Roman" w:cstheme="minorHAnsi"/>
          <w:bCs/>
          <w:spacing w:val="-1"/>
          <w:sz w:val="20"/>
          <w:szCs w:val="20"/>
          <w:lang w:eastAsia="sk-SK"/>
        </w:rPr>
      </w:pP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bCs/>
          <w:sz w:val="20"/>
          <w:szCs w:val="20"/>
          <w:lang w:eastAsia="cs-CZ"/>
        </w:rPr>
      </w:pPr>
      <w:r w:rsidRPr="00FF3F7D">
        <w:rPr>
          <w:rFonts w:eastAsia="Calibri" w:cstheme="minorHAnsi"/>
          <w:b/>
          <w:bCs/>
          <w:sz w:val="20"/>
          <w:szCs w:val="20"/>
          <w:lang w:eastAsia="cs-CZ"/>
        </w:rPr>
        <w:t>Článok XV.</w:t>
      </w:r>
    </w:p>
    <w:p w:rsidR="00FF0180" w:rsidRPr="00FF3F7D" w:rsidRDefault="00FF0180" w:rsidP="00FF0180">
      <w:pPr>
        <w:widowControl w:val="0"/>
        <w:suppressAutoHyphens/>
        <w:autoSpaceDE w:val="0"/>
        <w:autoSpaceDN w:val="0"/>
        <w:spacing w:before="120" w:after="0" w:line="240" w:lineRule="auto"/>
        <w:jc w:val="center"/>
        <w:rPr>
          <w:rFonts w:eastAsia="Calibri" w:cstheme="minorHAnsi"/>
          <w:b/>
          <w:sz w:val="20"/>
          <w:szCs w:val="20"/>
          <w:lang w:eastAsia="cs-CZ"/>
        </w:rPr>
      </w:pPr>
      <w:r w:rsidRPr="00FF3F7D">
        <w:rPr>
          <w:rFonts w:eastAsia="Calibri" w:cstheme="minorHAnsi"/>
          <w:b/>
          <w:sz w:val="20"/>
          <w:szCs w:val="20"/>
          <w:lang w:eastAsia="cs-CZ"/>
        </w:rPr>
        <w:t xml:space="preserve"> Spoločné a záverečné ustanovenia</w:t>
      </w:r>
    </w:p>
    <w:p w:rsidR="00FF0180" w:rsidRPr="00FF3F7D" w:rsidRDefault="00FF0180" w:rsidP="00FF0180">
      <w:pPr>
        <w:widowControl w:val="0"/>
        <w:numPr>
          <w:ilvl w:val="0"/>
          <w:numId w:val="2"/>
        </w:numPr>
        <w:suppressAutoHyphens/>
        <w:spacing w:after="0" w:line="240" w:lineRule="auto"/>
        <w:jc w:val="both"/>
        <w:rPr>
          <w:rFonts w:eastAsia="Times New Roman" w:cstheme="minorHAnsi"/>
          <w:vanish/>
          <w:sz w:val="20"/>
          <w:szCs w:val="20"/>
          <w:lang w:eastAsia="zh-CN"/>
        </w:rPr>
      </w:pP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Táto zmluva sa riadi právnym poriadkom Slovenskej republiky. Práva a povinnosti zmluvných strán vyplývajúcich z tejto zmluvy sa riadia ustanoveniami tejto Zmluvy. Práva a povinnosti zmluvných strán touto zmluvou neupravené sa riadia ustanoveniami Obchodného zákonníka a podporne ustanoveniami Občianskeho zákonníka v znení ich zmien a doplnkov.</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Všetky spory, vyplývajúce z plnenia tejto zmluvy, budú zmluvné strany riešiť predovšetkým dohodou a vzájomným rokovaním.  V prípade, ak k  dohode nedôjde, bude spor predložený k rozhodnutiu slovenského súdu v zmysle príslušných ustanovení Občianskeho súdneho poriadku.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Táto zmluva sa vyhotovuje v piatich rovnopisoch, z ktorých objednávateľ </w:t>
      </w:r>
      <w:proofErr w:type="spellStart"/>
      <w:r w:rsidRPr="00FF3F7D">
        <w:rPr>
          <w:rFonts w:eastAsia="Times New Roman" w:cstheme="minorHAnsi"/>
          <w:sz w:val="20"/>
          <w:szCs w:val="20"/>
          <w:lang w:eastAsia="zh-CN"/>
        </w:rPr>
        <w:t>obdrží</w:t>
      </w:r>
      <w:proofErr w:type="spellEnd"/>
      <w:r w:rsidRPr="00FF3F7D">
        <w:rPr>
          <w:rFonts w:eastAsia="Times New Roman" w:cstheme="minorHAnsi"/>
          <w:sz w:val="20"/>
          <w:szCs w:val="20"/>
          <w:lang w:eastAsia="zh-CN"/>
        </w:rPr>
        <w:t xml:space="preserve"> tri vyhotovenia a zhotoviteľ dve vyhotovenia.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Zmluva podlieha zverejneniu v zmysle zákona č.211/2000 </w:t>
      </w:r>
      <w:proofErr w:type="spellStart"/>
      <w:r w:rsidRPr="00FF3F7D">
        <w:rPr>
          <w:rFonts w:eastAsia="Times New Roman" w:cstheme="minorHAnsi"/>
          <w:sz w:val="20"/>
          <w:szCs w:val="20"/>
          <w:lang w:eastAsia="zh-CN"/>
        </w:rPr>
        <w:t>Z.z</w:t>
      </w:r>
      <w:proofErr w:type="spellEnd"/>
      <w:r w:rsidRPr="00FF3F7D">
        <w:rPr>
          <w:rFonts w:eastAsia="Times New Roman" w:cstheme="minorHAnsi"/>
          <w:sz w:val="20"/>
          <w:szCs w:val="20"/>
          <w:lang w:eastAsia="zh-CN"/>
        </w:rPr>
        <w:t>. o slobodnom prístupe k informáciám v platnom znení.</w:t>
      </w:r>
    </w:p>
    <w:p w:rsidR="00FF0180" w:rsidRPr="00664E5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664E5D">
        <w:rPr>
          <w:rFonts w:eastAsia="Times New Roman" w:cstheme="minorHAnsi"/>
          <w:sz w:val="20"/>
          <w:szCs w:val="20"/>
          <w:lang w:eastAsia="zh-CN"/>
        </w:rPr>
        <w:t>Zmluva nadobudne platnosť dňom podpisu oboma zmluvnými stranami.</w:t>
      </w:r>
    </w:p>
    <w:p w:rsidR="00FF0180" w:rsidRPr="00664E5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664E5D">
        <w:rPr>
          <w:rFonts w:eastAsia="Times New Roman" w:cstheme="minorHAnsi"/>
          <w:sz w:val="20"/>
          <w:szCs w:val="20"/>
          <w:lang w:eastAsia="zh-CN"/>
        </w:rPr>
        <w:t xml:space="preserve"> Uzavretá Zmluva nadobudne účinnosť v súlade s § 47a ods. 2 Občianskeho zákonníka dňom splnenia odkladacej podmienky. Podmienkou nadobudnutia účinnosti Zmluvy je splnenie odkladacej podmienky, ktorou je schválenie finančných prostriedkov na krytie nákladov na nadobudnutie predmetu zákazky, </w:t>
      </w:r>
      <w:proofErr w:type="spellStart"/>
      <w:r w:rsidRPr="00664E5D">
        <w:rPr>
          <w:rFonts w:eastAsia="Times New Roman" w:cstheme="minorHAnsi"/>
          <w:sz w:val="20"/>
          <w:szCs w:val="20"/>
          <w:lang w:eastAsia="zh-CN"/>
        </w:rPr>
        <w:t>t.j</w:t>
      </w:r>
      <w:proofErr w:type="spellEnd"/>
      <w:r w:rsidRPr="00664E5D">
        <w:rPr>
          <w:rFonts w:eastAsia="Times New Roman" w:cstheme="minorHAnsi"/>
          <w:sz w:val="20"/>
          <w:szCs w:val="20"/>
          <w:lang w:eastAsia="zh-CN"/>
        </w:rPr>
        <w:t xml:space="preserve">. </w:t>
      </w:r>
      <w:r w:rsidR="00F008B3">
        <w:rPr>
          <w:rFonts w:eastAsia="Times New Roman" w:cstheme="minorHAnsi"/>
          <w:sz w:val="20"/>
          <w:szCs w:val="20"/>
          <w:lang w:eastAsia="zh-CN"/>
        </w:rPr>
        <w:t>dňom</w:t>
      </w:r>
      <w:r w:rsidRPr="00664E5D">
        <w:rPr>
          <w:rFonts w:eastAsia="Times New Roman" w:cstheme="minorHAnsi"/>
          <w:sz w:val="20"/>
          <w:szCs w:val="20"/>
          <w:lang w:eastAsia="zh-CN"/>
        </w:rPr>
        <w:t xml:space="preserve"> doručenia verejnému obstarávateľovi poslednej správy zo štandardnej ex-post kontroly zo strany relevantného Poskytovateľa nenávratného finančného príspevku. </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Zmena zmluvy je možná len v súlade s </w:t>
      </w:r>
      <w:proofErr w:type="spellStart"/>
      <w:r w:rsidRPr="00FF3F7D">
        <w:rPr>
          <w:rFonts w:eastAsia="Times New Roman" w:cstheme="minorHAnsi"/>
          <w:sz w:val="20"/>
          <w:szCs w:val="20"/>
          <w:lang w:eastAsia="zh-CN"/>
        </w:rPr>
        <w:t>ust</w:t>
      </w:r>
      <w:proofErr w:type="spellEnd"/>
      <w:r w:rsidRPr="00FF3F7D">
        <w:rPr>
          <w:rFonts w:eastAsia="Times New Roman" w:cstheme="minorHAnsi"/>
          <w:sz w:val="20"/>
          <w:szCs w:val="20"/>
          <w:lang w:eastAsia="zh-CN"/>
        </w:rPr>
        <w:t>. §18 zákona 343/2015 Z. z. o verejnom obstarávaní a o zmene a doplnení niektorých zákonov v znení neskorších predpisov</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Akékoľvek zmeny tejto zmluvy je možné robiť výhradne len formou písomného a očíslovaného dodatku podpísaného oboma zmluvnými stranami. Objednávateľ si vyhradzuje právo dodatky k tejto zmluve viažuce sa na cenu diela podľa tejto zmluvy neakceptovať.</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 xml:space="preserve">V prípade ak nastane situácia, ktorá bude potvrdzovať rozpor medzi výkazom výmer a  PD, alebo rozpor medzi Výkazom výmer a technickými správami, alebo rozpor medzi PD a technickými správami, alebo rozpor medzi výkazom výmer, alebo PD a technickými správami a skutočnosťou, ktorých súlad potvrdil objednávateľ v čase prípravy ponúk, ktoré ani projektant, ani objednávateľ, ani uchádzači pri vynaložení </w:t>
      </w:r>
      <w:r w:rsidRPr="00FF3F7D">
        <w:rPr>
          <w:rFonts w:eastAsia="Times New Roman" w:cstheme="minorHAnsi"/>
          <w:sz w:val="20"/>
          <w:szCs w:val="20"/>
          <w:lang w:eastAsia="zh-CN"/>
        </w:rPr>
        <w:lastRenderedPageBreak/>
        <w:t>odbornej starostlivosti nepredpokladali, uzatvoria zmluvné strany dodatok k zmluve na takto vzniknuté rozpory. Dodatok bude uzatvorený až po odsúhlasení jednotlivých položiek projektantom diela, stavebným dozorom, objednávateľom a zhotoviteľom diela.</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Zhotoviteľ sa zaväzuje, že počas platnosti a účinnosti tejto Zmluvy budú on a jeho subdodávatelia zapísaní v Registri partnerov verejného sektora, ak takúto povinnosť majú, a že budú plniť všetky povinnosti vyplývajúce so  zákona č. 315/2016 Z. Z. O registri partnerov verejného sektora a o zmene a doplnení niektorých zákonov v znení neskorších predpisov.</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Zmluvné strany vyhlasujú, že si Zmluvu prečítali, Zmluvu uzavreli slobodne, vážne určito a zrozumiteľne, nie v tiesni ani za jednostranne nevýhodných podmienok, na znak čoho ju vlastnoručne podpisujú.</w:t>
      </w:r>
    </w:p>
    <w:p w:rsidR="00FF0180" w:rsidRPr="00FF3F7D" w:rsidRDefault="00FF0180" w:rsidP="00FF0180">
      <w:pPr>
        <w:widowControl w:val="0"/>
        <w:numPr>
          <w:ilvl w:val="1"/>
          <w:numId w:val="2"/>
        </w:numPr>
        <w:suppressAutoHyphens/>
        <w:spacing w:after="0" w:line="240" w:lineRule="auto"/>
        <w:ind w:left="709" w:hanging="709"/>
        <w:jc w:val="both"/>
        <w:rPr>
          <w:rFonts w:eastAsia="Times New Roman" w:cstheme="minorHAnsi"/>
          <w:sz w:val="20"/>
          <w:szCs w:val="20"/>
          <w:lang w:eastAsia="zh-CN"/>
        </w:rPr>
      </w:pPr>
      <w:r w:rsidRPr="00FF3F7D">
        <w:rPr>
          <w:rFonts w:eastAsia="Times New Roman" w:cstheme="minorHAnsi"/>
          <w:sz w:val="20"/>
          <w:szCs w:val="20"/>
          <w:lang w:eastAsia="zh-CN"/>
        </w:rPr>
        <w:t>Súčasťou tejto Zmluvy je</w:t>
      </w:r>
    </w:p>
    <w:p w:rsidR="00044FB0" w:rsidRPr="00B9704A" w:rsidRDefault="00044FB0" w:rsidP="00044FB0">
      <w:pPr>
        <w:widowControl w:val="0"/>
        <w:numPr>
          <w:ilvl w:val="0"/>
          <w:numId w:val="3"/>
        </w:numPr>
        <w:suppressAutoHyphens/>
        <w:autoSpaceDE w:val="0"/>
        <w:autoSpaceDN w:val="0"/>
        <w:spacing w:before="120" w:after="0" w:line="240" w:lineRule="auto"/>
        <w:jc w:val="both"/>
        <w:rPr>
          <w:rFonts w:eastAsia="Times New Roman" w:cstheme="minorHAnsi"/>
          <w:noProof/>
          <w:sz w:val="20"/>
          <w:szCs w:val="20"/>
          <w:lang w:eastAsia="cs-CZ"/>
        </w:rPr>
      </w:pPr>
      <w:r w:rsidRPr="00B9704A">
        <w:rPr>
          <w:rFonts w:eastAsia="Times New Roman" w:cstheme="minorHAnsi"/>
          <w:noProof/>
          <w:sz w:val="20"/>
          <w:szCs w:val="20"/>
          <w:lang w:eastAsia="cs-CZ"/>
        </w:rPr>
        <w:t>príloha č.1 Projektová dokumentácia</w:t>
      </w:r>
    </w:p>
    <w:p w:rsidR="00FF0180" w:rsidRPr="008F7ECE" w:rsidRDefault="00F31FD3" w:rsidP="00FF0180">
      <w:pPr>
        <w:widowControl w:val="0"/>
        <w:numPr>
          <w:ilvl w:val="0"/>
          <w:numId w:val="3"/>
        </w:numPr>
        <w:suppressAutoHyphens/>
        <w:autoSpaceDE w:val="0"/>
        <w:autoSpaceDN w:val="0"/>
        <w:spacing w:before="120" w:after="0" w:line="240" w:lineRule="auto"/>
        <w:jc w:val="both"/>
        <w:rPr>
          <w:rFonts w:eastAsia="Times New Roman" w:cstheme="minorHAnsi"/>
          <w:noProof/>
          <w:sz w:val="20"/>
          <w:szCs w:val="20"/>
          <w:lang w:eastAsia="cs-CZ"/>
        </w:rPr>
      </w:pPr>
      <w:r w:rsidRPr="008F7ECE">
        <w:rPr>
          <w:rFonts w:eastAsia="Times New Roman" w:cstheme="minorHAnsi"/>
          <w:noProof/>
          <w:sz w:val="20"/>
          <w:szCs w:val="20"/>
          <w:lang w:eastAsia="cs-CZ"/>
        </w:rPr>
        <w:t xml:space="preserve">príloha č. </w:t>
      </w:r>
      <w:r w:rsidR="00044FB0" w:rsidRPr="008F7ECE">
        <w:rPr>
          <w:rFonts w:eastAsia="Times New Roman" w:cstheme="minorHAnsi"/>
          <w:noProof/>
          <w:sz w:val="20"/>
          <w:szCs w:val="20"/>
          <w:lang w:eastAsia="cs-CZ"/>
        </w:rPr>
        <w:t>2</w:t>
      </w:r>
      <w:r w:rsidRPr="008F7ECE">
        <w:rPr>
          <w:rFonts w:eastAsia="Times New Roman" w:cstheme="minorHAnsi"/>
          <w:noProof/>
          <w:sz w:val="20"/>
          <w:szCs w:val="20"/>
          <w:lang w:eastAsia="cs-CZ"/>
        </w:rPr>
        <w:t xml:space="preserve"> </w:t>
      </w:r>
      <w:r w:rsidR="00FF0180" w:rsidRPr="008F7ECE">
        <w:rPr>
          <w:rFonts w:eastAsia="Times New Roman" w:cstheme="minorHAnsi"/>
          <w:noProof/>
          <w:sz w:val="20"/>
          <w:szCs w:val="20"/>
          <w:lang w:eastAsia="cs-CZ"/>
        </w:rPr>
        <w:t xml:space="preserve">Ponukový rozpočet – ocenený výkaz výmer </w:t>
      </w:r>
      <w:r w:rsidR="00FF0180" w:rsidRPr="008F7ECE">
        <w:rPr>
          <w:rFonts w:ascii="Calibri" w:eastAsia="Times New Roman" w:hAnsi="Calibri" w:cs="Times New Roman"/>
          <w:sz w:val="20"/>
          <w:szCs w:val="20"/>
          <w:lang w:eastAsia="zh-CN"/>
        </w:rPr>
        <w:t>pre stavbu vrátane rekapitulácie nákladov a krycieho listu</w:t>
      </w:r>
    </w:p>
    <w:p w:rsidR="00FF0180" w:rsidRPr="008F7ECE" w:rsidRDefault="00FF0180" w:rsidP="00FF0180">
      <w:pPr>
        <w:widowControl w:val="0"/>
        <w:numPr>
          <w:ilvl w:val="0"/>
          <w:numId w:val="3"/>
        </w:numPr>
        <w:suppressAutoHyphens/>
        <w:autoSpaceDE w:val="0"/>
        <w:autoSpaceDN w:val="0"/>
        <w:spacing w:before="120" w:after="0" w:line="240" w:lineRule="auto"/>
        <w:jc w:val="both"/>
        <w:rPr>
          <w:rFonts w:eastAsia="Times New Roman" w:cstheme="minorHAnsi"/>
          <w:noProof/>
          <w:sz w:val="20"/>
          <w:szCs w:val="20"/>
          <w:lang w:eastAsia="cs-CZ"/>
        </w:rPr>
      </w:pPr>
      <w:r w:rsidRPr="008F7ECE">
        <w:rPr>
          <w:rFonts w:eastAsia="Times New Roman" w:cstheme="minorHAnsi"/>
          <w:noProof/>
          <w:sz w:val="20"/>
          <w:szCs w:val="20"/>
          <w:lang w:eastAsia="cs-CZ"/>
        </w:rPr>
        <w:t xml:space="preserve">príloha č. </w:t>
      </w:r>
      <w:r w:rsidR="00044FB0" w:rsidRPr="008F7ECE">
        <w:rPr>
          <w:rFonts w:eastAsia="Times New Roman" w:cstheme="minorHAnsi"/>
          <w:noProof/>
          <w:sz w:val="20"/>
          <w:szCs w:val="20"/>
          <w:lang w:eastAsia="cs-CZ"/>
        </w:rPr>
        <w:t>3</w:t>
      </w:r>
      <w:r w:rsidRPr="008F7ECE">
        <w:rPr>
          <w:rFonts w:eastAsia="Times New Roman" w:cstheme="minorHAnsi"/>
          <w:noProof/>
          <w:sz w:val="20"/>
          <w:szCs w:val="20"/>
          <w:lang w:eastAsia="cs-CZ"/>
        </w:rPr>
        <w:t xml:space="preserve"> V</w:t>
      </w:r>
      <w:r w:rsidRPr="008F7ECE">
        <w:rPr>
          <w:rFonts w:eastAsia="Calibri" w:cstheme="minorHAnsi"/>
          <w:sz w:val="20"/>
          <w:szCs w:val="20"/>
          <w:lang w:eastAsia="sk-SK"/>
        </w:rPr>
        <w:t>ecný a časový harmonogram realizácie diela</w:t>
      </w:r>
    </w:p>
    <w:p w:rsidR="00FF0180" w:rsidRDefault="00FF0180" w:rsidP="00AC554D">
      <w:pPr>
        <w:widowControl w:val="0"/>
        <w:numPr>
          <w:ilvl w:val="0"/>
          <w:numId w:val="3"/>
        </w:numPr>
        <w:suppressAutoHyphens/>
        <w:autoSpaceDE w:val="0"/>
        <w:autoSpaceDN w:val="0"/>
        <w:spacing w:before="120" w:after="0" w:line="240" w:lineRule="auto"/>
        <w:jc w:val="both"/>
        <w:rPr>
          <w:rFonts w:eastAsia="Times New Roman" w:cstheme="minorHAnsi"/>
          <w:noProof/>
          <w:sz w:val="20"/>
          <w:szCs w:val="20"/>
          <w:lang w:eastAsia="cs-CZ"/>
        </w:rPr>
      </w:pPr>
      <w:r w:rsidRPr="008F7ECE">
        <w:rPr>
          <w:rFonts w:eastAsia="Times New Roman" w:cstheme="minorHAnsi"/>
          <w:noProof/>
          <w:sz w:val="20"/>
          <w:szCs w:val="20"/>
          <w:lang w:eastAsia="cs-CZ"/>
        </w:rPr>
        <w:t xml:space="preserve">príloha č. </w:t>
      </w:r>
      <w:r w:rsidR="00044FB0" w:rsidRPr="008F7ECE">
        <w:rPr>
          <w:rFonts w:eastAsia="Times New Roman" w:cstheme="minorHAnsi"/>
          <w:noProof/>
          <w:sz w:val="20"/>
          <w:szCs w:val="20"/>
          <w:lang w:eastAsia="cs-CZ"/>
        </w:rPr>
        <w:t>4</w:t>
      </w:r>
      <w:r w:rsidRPr="008F7ECE">
        <w:rPr>
          <w:rFonts w:eastAsia="Times New Roman" w:cstheme="minorHAnsi"/>
          <w:noProof/>
          <w:sz w:val="20"/>
          <w:szCs w:val="20"/>
          <w:lang w:eastAsia="cs-CZ"/>
        </w:rPr>
        <w:t xml:space="preserve"> Zoznam</w:t>
      </w:r>
      <w:r w:rsidRPr="00F7347C">
        <w:rPr>
          <w:rFonts w:eastAsia="Times New Roman" w:cstheme="minorHAnsi"/>
          <w:noProof/>
          <w:sz w:val="20"/>
          <w:szCs w:val="20"/>
          <w:lang w:eastAsia="cs-CZ"/>
        </w:rPr>
        <w:t xml:space="preserve"> subdodávateľov </w:t>
      </w:r>
    </w:p>
    <w:p w:rsidR="00F7347C" w:rsidRPr="00F7347C" w:rsidRDefault="00F7347C" w:rsidP="00895B5D">
      <w:pPr>
        <w:widowControl w:val="0"/>
        <w:suppressAutoHyphens/>
        <w:autoSpaceDE w:val="0"/>
        <w:autoSpaceDN w:val="0"/>
        <w:spacing w:before="120" w:after="0" w:line="240" w:lineRule="auto"/>
        <w:jc w:val="both"/>
        <w:rPr>
          <w:rFonts w:eastAsia="Times New Roman" w:cstheme="minorHAnsi"/>
          <w:noProof/>
          <w:sz w:val="20"/>
          <w:szCs w:val="20"/>
          <w:lang w:eastAsia="cs-CZ"/>
        </w:rPr>
      </w:pPr>
    </w:p>
    <w:p w:rsidR="00FF0180" w:rsidRPr="00FF3F7D" w:rsidRDefault="00FF0180" w:rsidP="00FF0180">
      <w:pPr>
        <w:widowControl w:val="0"/>
        <w:tabs>
          <w:tab w:val="left" w:pos="5040"/>
        </w:tabs>
        <w:suppressAutoHyphens/>
        <w:autoSpaceDE w:val="0"/>
        <w:autoSpaceDN w:val="0"/>
        <w:spacing w:before="120" w:after="0" w:line="240" w:lineRule="auto"/>
        <w:jc w:val="both"/>
        <w:rPr>
          <w:rFonts w:eastAsia="Calibri" w:cstheme="minorHAnsi"/>
          <w:sz w:val="20"/>
          <w:szCs w:val="20"/>
          <w:lang w:eastAsia="cs-CZ"/>
        </w:rPr>
      </w:pPr>
      <w:r w:rsidRPr="00FF3F7D">
        <w:rPr>
          <w:rFonts w:eastAsia="Calibri" w:cstheme="minorHAnsi"/>
          <w:sz w:val="20"/>
          <w:szCs w:val="20"/>
          <w:lang w:eastAsia="cs-CZ"/>
        </w:rPr>
        <w:t>V</w:t>
      </w:r>
      <w:r w:rsidR="00BA4969">
        <w:rPr>
          <w:rFonts w:eastAsia="Calibri" w:cstheme="minorHAnsi"/>
          <w:sz w:val="20"/>
          <w:szCs w:val="20"/>
          <w:lang w:eastAsia="cs-CZ"/>
        </w:rPr>
        <w:t> Malom Slavkove</w:t>
      </w:r>
      <w:r w:rsidRPr="00FF3F7D">
        <w:rPr>
          <w:rFonts w:eastAsia="Calibri" w:cstheme="minorHAnsi"/>
          <w:sz w:val="20"/>
          <w:szCs w:val="20"/>
          <w:lang w:eastAsia="cs-CZ"/>
        </w:rPr>
        <w:t>,  dňa ...................</w:t>
      </w:r>
      <w:r w:rsidRPr="00FF3F7D">
        <w:rPr>
          <w:rFonts w:eastAsia="Calibri" w:cstheme="minorHAnsi"/>
          <w:sz w:val="20"/>
          <w:szCs w:val="20"/>
          <w:lang w:eastAsia="cs-CZ"/>
        </w:rPr>
        <w:tab/>
        <w:t>V....</w:t>
      </w:r>
      <w:r w:rsidRPr="00195765">
        <w:rPr>
          <w:rFonts w:eastAsia="Calibri" w:cstheme="minorHAnsi"/>
          <w:sz w:val="20"/>
          <w:szCs w:val="20"/>
          <w:lang w:eastAsia="cs-CZ"/>
        </w:rPr>
        <w:t xml:space="preserve">............................. </w:t>
      </w:r>
      <w:r w:rsidRPr="00FF3F7D">
        <w:rPr>
          <w:rFonts w:eastAsia="Calibri" w:cstheme="minorHAnsi"/>
          <w:sz w:val="20"/>
          <w:szCs w:val="20"/>
          <w:lang w:eastAsia="cs-CZ"/>
        </w:rPr>
        <w:t>, dňa ....</w:t>
      </w:r>
      <w:r w:rsidRPr="00195765">
        <w:rPr>
          <w:rFonts w:eastAsia="Calibri" w:cstheme="minorHAnsi"/>
          <w:sz w:val="20"/>
          <w:szCs w:val="20"/>
          <w:lang w:eastAsia="cs-CZ"/>
        </w:rPr>
        <w:t>..........</w:t>
      </w:r>
    </w:p>
    <w:p w:rsidR="00526140" w:rsidRDefault="00526140" w:rsidP="00526140">
      <w:pPr>
        <w:widowControl w:val="0"/>
        <w:tabs>
          <w:tab w:val="left" w:pos="5760"/>
        </w:tabs>
        <w:suppressAutoHyphens/>
        <w:autoSpaceDE w:val="0"/>
        <w:autoSpaceDN w:val="0"/>
        <w:spacing w:after="0" w:line="240" w:lineRule="auto"/>
        <w:ind w:left="567"/>
        <w:jc w:val="both"/>
        <w:rPr>
          <w:rFonts w:eastAsia="Calibri" w:cstheme="minorHAnsi"/>
          <w:sz w:val="20"/>
          <w:szCs w:val="20"/>
          <w:lang w:eastAsia="cs-CZ"/>
        </w:rPr>
      </w:pPr>
    </w:p>
    <w:p w:rsidR="00526140" w:rsidRDefault="00526140" w:rsidP="00526140">
      <w:pPr>
        <w:widowControl w:val="0"/>
        <w:tabs>
          <w:tab w:val="left" w:pos="5760"/>
        </w:tabs>
        <w:suppressAutoHyphens/>
        <w:autoSpaceDE w:val="0"/>
        <w:autoSpaceDN w:val="0"/>
        <w:spacing w:after="0" w:line="240" w:lineRule="auto"/>
        <w:ind w:left="567"/>
        <w:jc w:val="both"/>
        <w:rPr>
          <w:rFonts w:eastAsia="Calibri" w:cstheme="minorHAnsi"/>
          <w:sz w:val="20"/>
          <w:szCs w:val="20"/>
          <w:lang w:eastAsia="cs-CZ"/>
        </w:rPr>
      </w:pPr>
      <w:r w:rsidRPr="00FF3F7D">
        <w:rPr>
          <w:rFonts w:eastAsia="Calibri" w:cstheme="minorHAnsi"/>
          <w:sz w:val="20"/>
          <w:szCs w:val="20"/>
          <w:lang w:eastAsia="cs-CZ"/>
        </w:rPr>
        <w:t xml:space="preserve">Za objednávateľa </w:t>
      </w:r>
      <w:r>
        <w:rPr>
          <w:rFonts w:eastAsia="Calibri" w:cstheme="minorHAnsi"/>
          <w:sz w:val="20"/>
          <w:szCs w:val="20"/>
          <w:lang w:eastAsia="cs-CZ"/>
        </w:rPr>
        <w:t xml:space="preserve">                                                                          </w:t>
      </w:r>
      <w:r w:rsidRPr="00FF3F7D">
        <w:rPr>
          <w:rFonts w:eastAsia="Calibri" w:cstheme="minorHAnsi"/>
          <w:sz w:val="20"/>
          <w:szCs w:val="20"/>
          <w:lang w:eastAsia="cs-CZ"/>
        </w:rPr>
        <w:t>Za zhotoviteľa</w:t>
      </w:r>
    </w:p>
    <w:p w:rsidR="00FF0180" w:rsidRPr="00FF3F7D" w:rsidRDefault="00FF0180" w:rsidP="00FF0180">
      <w:pPr>
        <w:widowControl w:val="0"/>
        <w:tabs>
          <w:tab w:val="left" w:pos="5040"/>
        </w:tabs>
        <w:suppressAutoHyphens/>
        <w:autoSpaceDE w:val="0"/>
        <w:autoSpaceDN w:val="0"/>
        <w:spacing w:before="120" w:after="0" w:line="240" w:lineRule="auto"/>
        <w:jc w:val="both"/>
        <w:rPr>
          <w:rFonts w:eastAsia="Calibri" w:cstheme="minorHAnsi"/>
          <w:sz w:val="20"/>
          <w:szCs w:val="20"/>
          <w:lang w:eastAsia="cs-CZ"/>
        </w:rPr>
      </w:pPr>
    </w:p>
    <w:p w:rsidR="00FF0180" w:rsidRPr="00FF3F7D" w:rsidRDefault="00FF0180" w:rsidP="00FF0180">
      <w:pPr>
        <w:widowControl w:val="0"/>
        <w:tabs>
          <w:tab w:val="left" w:pos="5040"/>
        </w:tabs>
        <w:suppressAutoHyphens/>
        <w:autoSpaceDE w:val="0"/>
        <w:autoSpaceDN w:val="0"/>
        <w:spacing w:before="120" w:after="0" w:line="240" w:lineRule="auto"/>
        <w:jc w:val="both"/>
        <w:rPr>
          <w:rFonts w:eastAsia="Calibri" w:cstheme="minorHAnsi"/>
          <w:sz w:val="20"/>
          <w:szCs w:val="20"/>
          <w:lang w:eastAsia="cs-CZ"/>
        </w:rPr>
      </w:pPr>
      <w:r w:rsidRPr="00FF3F7D">
        <w:rPr>
          <w:rFonts w:eastAsia="Calibri" w:cstheme="minorHAnsi"/>
          <w:sz w:val="20"/>
          <w:szCs w:val="20"/>
          <w:lang w:eastAsia="cs-CZ"/>
        </w:rPr>
        <w:t xml:space="preserve">............................................. </w:t>
      </w:r>
      <w:r w:rsidRPr="00FF3F7D">
        <w:rPr>
          <w:rFonts w:eastAsia="Calibri" w:cstheme="minorHAnsi"/>
          <w:sz w:val="20"/>
          <w:szCs w:val="20"/>
          <w:lang w:eastAsia="cs-CZ"/>
        </w:rPr>
        <w:tab/>
        <w:t xml:space="preserve"> .....</w:t>
      </w:r>
      <w:r w:rsidRPr="00195765">
        <w:rPr>
          <w:rFonts w:eastAsia="Calibri" w:cstheme="minorHAnsi"/>
          <w:sz w:val="20"/>
          <w:szCs w:val="20"/>
          <w:lang w:eastAsia="cs-CZ"/>
        </w:rPr>
        <w:t>.....................................</w:t>
      </w:r>
      <w:r w:rsidRPr="00FF3F7D">
        <w:rPr>
          <w:rFonts w:eastAsia="Calibri" w:cstheme="minorHAnsi"/>
          <w:sz w:val="20"/>
          <w:szCs w:val="20"/>
          <w:lang w:eastAsia="cs-CZ"/>
        </w:rPr>
        <w:t>.</w:t>
      </w:r>
    </w:p>
    <w:p w:rsidR="00FF0180" w:rsidRPr="00FF3F7D" w:rsidRDefault="00526140" w:rsidP="00FF0180">
      <w:pPr>
        <w:widowControl w:val="0"/>
        <w:tabs>
          <w:tab w:val="left" w:pos="5760"/>
        </w:tabs>
        <w:suppressAutoHyphens/>
        <w:autoSpaceDE w:val="0"/>
        <w:autoSpaceDN w:val="0"/>
        <w:spacing w:after="0" w:line="240" w:lineRule="auto"/>
        <w:ind w:left="567"/>
        <w:jc w:val="both"/>
        <w:rPr>
          <w:rFonts w:eastAsia="Calibri" w:cstheme="minorHAnsi"/>
          <w:sz w:val="20"/>
          <w:szCs w:val="20"/>
          <w:lang w:eastAsia="cs-CZ"/>
        </w:rPr>
      </w:pPr>
      <w:r w:rsidRPr="00872859">
        <w:rPr>
          <w:rFonts w:cstheme="minorHAnsi"/>
          <w:shd w:val="clear" w:color="auto" w:fill="FFFFFF"/>
          <w:lang w:eastAsia="ar-SA"/>
        </w:rPr>
        <w:t>Ladislav Oravec</w:t>
      </w:r>
      <w:r>
        <w:rPr>
          <w:rFonts w:cstheme="minorHAnsi"/>
          <w:shd w:val="clear" w:color="auto" w:fill="FFFFFF"/>
          <w:lang w:eastAsia="ar-SA"/>
        </w:rPr>
        <w:t>, starosta</w:t>
      </w:r>
      <w:r w:rsidR="00FF0180" w:rsidRPr="00FF3F7D">
        <w:rPr>
          <w:rFonts w:eastAsia="Calibri" w:cstheme="minorHAnsi"/>
          <w:sz w:val="20"/>
          <w:szCs w:val="20"/>
          <w:lang w:eastAsia="cs-CZ"/>
        </w:rPr>
        <w:tab/>
        <w:t>Za zhotoviteľa</w:t>
      </w:r>
    </w:p>
    <w:p w:rsidR="00FF0180" w:rsidRPr="00FF3F7D" w:rsidRDefault="00FF0180" w:rsidP="00FF0180">
      <w:pPr>
        <w:widowControl w:val="0"/>
        <w:tabs>
          <w:tab w:val="center" w:pos="4536"/>
          <w:tab w:val="right" w:pos="9072"/>
        </w:tabs>
        <w:suppressAutoHyphens/>
        <w:spacing w:after="0" w:line="240" w:lineRule="auto"/>
        <w:rPr>
          <w:rFonts w:eastAsia="Times New Roman" w:cstheme="minorHAnsi"/>
          <w:b/>
          <w:bCs/>
          <w:sz w:val="20"/>
          <w:szCs w:val="20"/>
          <w:lang w:val="en-GB" w:eastAsia="zh-CN"/>
        </w:rPr>
      </w:pPr>
    </w:p>
    <w:p w:rsidR="00FF0180" w:rsidRDefault="00FF0180" w:rsidP="00FF0180">
      <w:pPr>
        <w:tabs>
          <w:tab w:val="num" w:pos="1066"/>
          <w:tab w:val="left" w:pos="1423"/>
          <w:tab w:val="left" w:pos="1780"/>
          <w:tab w:val="left" w:pos="2138"/>
          <w:tab w:val="left" w:pos="2495"/>
          <w:tab w:val="left" w:pos="2852"/>
        </w:tabs>
        <w:spacing w:before="60" w:after="0" w:line="240" w:lineRule="auto"/>
        <w:ind w:left="1066" w:hanging="357"/>
        <w:contextualSpacing/>
        <w:rPr>
          <w:b/>
          <w:sz w:val="24"/>
          <w:szCs w:val="24"/>
        </w:rPr>
      </w:pPr>
    </w:p>
    <w:p w:rsidR="007A25F4" w:rsidRDefault="007A25F4" w:rsidP="00FF0180">
      <w:pPr>
        <w:tabs>
          <w:tab w:val="num" w:pos="1066"/>
          <w:tab w:val="left" w:pos="1423"/>
          <w:tab w:val="left" w:pos="1780"/>
          <w:tab w:val="left" w:pos="2138"/>
          <w:tab w:val="left" w:pos="2495"/>
          <w:tab w:val="left" w:pos="2852"/>
        </w:tabs>
        <w:spacing w:before="60" w:after="0" w:line="240" w:lineRule="auto"/>
        <w:ind w:left="1066" w:hanging="357"/>
        <w:contextualSpacing/>
        <w:rPr>
          <w:b/>
          <w:sz w:val="24"/>
          <w:szCs w:val="24"/>
        </w:rPr>
      </w:pPr>
    </w:p>
    <w:p w:rsidR="007A25F4" w:rsidRDefault="007A25F4" w:rsidP="00FF0180">
      <w:pPr>
        <w:tabs>
          <w:tab w:val="num" w:pos="1066"/>
          <w:tab w:val="left" w:pos="1423"/>
          <w:tab w:val="left" w:pos="1780"/>
          <w:tab w:val="left" w:pos="2138"/>
          <w:tab w:val="left" w:pos="2495"/>
          <w:tab w:val="left" w:pos="2852"/>
        </w:tabs>
        <w:spacing w:before="60" w:after="0" w:line="240" w:lineRule="auto"/>
        <w:ind w:left="1066" w:hanging="357"/>
        <w:contextualSpacing/>
        <w:rPr>
          <w:b/>
          <w:sz w:val="24"/>
          <w:szCs w:val="24"/>
        </w:rPr>
      </w:pPr>
    </w:p>
    <w:p w:rsidR="007A25F4" w:rsidRDefault="007A25F4" w:rsidP="00FF0180">
      <w:pPr>
        <w:tabs>
          <w:tab w:val="num" w:pos="1066"/>
          <w:tab w:val="left" w:pos="1423"/>
          <w:tab w:val="left" w:pos="1780"/>
          <w:tab w:val="left" w:pos="2138"/>
          <w:tab w:val="left" w:pos="2495"/>
          <w:tab w:val="left" w:pos="2852"/>
        </w:tabs>
        <w:spacing w:before="60" w:after="0" w:line="240" w:lineRule="auto"/>
        <w:ind w:left="1066" w:hanging="357"/>
        <w:contextualSpacing/>
        <w:rPr>
          <w:b/>
          <w:sz w:val="24"/>
          <w:szCs w:val="24"/>
        </w:rPr>
      </w:pPr>
    </w:p>
    <w:p w:rsidR="00F01839" w:rsidRPr="006B1579" w:rsidRDefault="00F01839" w:rsidP="00F01839">
      <w:pPr>
        <w:tabs>
          <w:tab w:val="num" w:pos="1066"/>
          <w:tab w:val="left" w:pos="1423"/>
          <w:tab w:val="left" w:pos="1780"/>
          <w:tab w:val="left" w:pos="2138"/>
          <w:tab w:val="left" w:pos="2495"/>
          <w:tab w:val="left" w:pos="2852"/>
        </w:tabs>
        <w:spacing w:before="60" w:after="0" w:line="240" w:lineRule="auto"/>
        <w:ind w:left="1066" w:hanging="1066"/>
        <w:contextualSpacing/>
        <w:rPr>
          <w:i/>
          <w:sz w:val="24"/>
          <w:szCs w:val="24"/>
        </w:rPr>
      </w:pPr>
      <w:r w:rsidRPr="006B1579">
        <w:rPr>
          <w:i/>
          <w:sz w:val="24"/>
          <w:szCs w:val="24"/>
        </w:rPr>
        <w:t xml:space="preserve">Príloha č. </w:t>
      </w:r>
      <w:r w:rsidR="008F7ECE">
        <w:rPr>
          <w:i/>
          <w:sz w:val="24"/>
          <w:szCs w:val="24"/>
        </w:rPr>
        <w:t>4</w:t>
      </w:r>
      <w:r w:rsidRPr="006B1579">
        <w:rPr>
          <w:i/>
          <w:sz w:val="24"/>
          <w:szCs w:val="24"/>
        </w:rPr>
        <w:t xml:space="preserve"> </w:t>
      </w:r>
      <w:proofErr w:type="spellStart"/>
      <w:r w:rsidRPr="006B1579">
        <w:rPr>
          <w:i/>
          <w:sz w:val="24"/>
          <w:szCs w:val="24"/>
        </w:rPr>
        <w:t>ZoD</w:t>
      </w:r>
      <w:proofErr w:type="spellEnd"/>
    </w:p>
    <w:p w:rsidR="00F01839" w:rsidRPr="006B1579" w:rsidRDefault="00F01839" w:rsidP="00F01839">
      <w:pPr>
        <w:jc w:val="center"/>
        <w:rPr>
          <w:rFonts w:ascii="Calibri" w:hAnsi="Calibri" w:cs="Arial"/>
          <w:b/>
          <w:bCs/>
          <w:noProof/>
          <w:sz w:val="28"/>
          <w:szCs w:val="28"/>
          <w:lang w:eastAsia="sk-SK"/>
        </w:rPr>
      </w:pPr>
      <w:r w:rsidRPr="006B1579">
        <w:rPr>
          <w:rFonts w:ascii="Calibri" w:hAnsi="Calibri" w:cs="Arial"/>
          <w:b/>
          <w:bCs/>
          <w:noProof/>
          <w:sz w:val="28"/>
          <w:szCs w:val="28"/>
          <w:lang w:eastAsia="sk-SK"/>
        </w:rPr>
        <w:t xml:space="preserve">ZOZNAM SUBDODÁVATEĽOV </w:t>
      </w:r>
    </w:p>
    <w:p w:rsidR="00F01839" w:rsidRPr="006B1579" w:rsidRDefault="00F01839" w:rsidP="00F01839">
      <w:pPr>
        <w:tabs>
          <w:tab w:val="left" w:pos="3690"/>
        </w:tabs>
        <w:autoSpaceDE w:val="0"/>
        <w:ind w:right="255"/>
        <w:jc w:val="center"/>
        <w:rPr>
          <w:rFonts w:ascii="Calibri" w:hAnsi="Calibri" w:cs="Arial"/>
          <w:b/>
          <w:color w:val="FF0000"/>
          <w:sz w:val="28"/>
          <w:szCs w:val="28"/>
        </w:rPr>
      </w:pPr>
      <w:r w:rsidRPr="006B1579">
        <w:rPr>
          <w:rFonts w:ascii="Calibri" w:hAnsi="Calibri" w:cs="Arial"/>
          <w:b/>
          <w:color w:val="FF0000"/>
          <w:sz w:val="28"/>
          <w:szCs w:val="28"/>
        </w:rPr>
        <w:t>( predkladá úspešný uchádzač k podpisu zmluvy)</w:t>
      </w:r>
    </w:p>
    <w:p w:rsidR="00F01839" w:rsidRPr="006B1579" w:rsidRDefault="00F01839" w:rsidP="00F01839">
      <w:pPr>
        <w:tabs>
          <w:tab w:val="left" w:pos="3690"/>
        </w:tabs>
        <w:autoSpaceDE w:val="0"/>
        <w:ind w:right="255"/>
        <w:jc w:val="both"/>
        <w:rPr>
          <w:rFonts w:ascii="Arial" w:hAnsi="Arial" w:cs="Arial"/>
          <w:i/>
          <w:iCs/>
          <w:color w:val="000000"/>
          <w:sz w:val="20"/>
          <w:szCs w:val="20"/>
        </w:rPr>
      </w:pPr>
    </w:p>
    <w:p w:rsidR="00F01839" w:rsidRPr="006B1579" w:rsidRDefault="00F01839" w:rsidP="00F01839">
      <w:pPr>
        <w:ind w:left="720" w:hanging="720"/>
        <w:jc w:val="both"/>
        <w:rPr>
          <w:rFonts w:ascii="Calibri" w:hAnsi="Calibri" w:cs="Arial"/>
          <w:noProof/>
          <w:lang w:eastAsia="sk-SK"/>
        </w:rPr>
      </w:pPr>
      <w:r w:rsidRPr="006B1579">
        <w:rPr>
          <w:rFonts w:ascii="Calibri" w:hAnsi="Calibri" w:cs="Arial"/>
          <w:noProof/>
          <w:lang w:eastAsia="sk-SK"/>
        </w:rPr>
        <w:t xml:space="preserve">týmto vyhlasujem, že v rámci stavebného diela realizovaného podľa Zmluvy o dielo </w:t>
      </w:r>
    </w:p>
    <w:p w:rsidR="00F01839" w:rsidRPr="006B1579" w:rsidRDefault="00F01839" w:rsidP="00F01839">
      <w:pPr>
        <w:ind w:left="720" w:hanging="720"/>
        <w:jc w:val="both"/>
        <w:rPr>
          <w:rFonts w:ascii="Calibri" w:hAnsi="Calibri" w:cs="Arial"/>
          <w:noProof/>
          <w:lang w:eastAsia="sk-SK"/>
        </w:rPr>
      </w:pPr>
    </w:p>
    <w:p w:rsidR="00F01839" w:rsidRPr="006B1579" w:rsidRDefault="00F01839" w:rsidP="00F01839">
      <w:pPr>
        <w:numPr>
          <w:ilvl w:val="0"/>
          <w:numId w:val="9"/>
        </w:numPr>
        <w:spacing w:after="0" w:line="240" w:lineRule="auto"/>
        <w:ind w:left="426" w:hanging="426"/>
        <w:jc w:val="both"/>
        <w:rPr>
          <w:rFonts w:ascii="Calibri" w:hAnsi="Calibri" w:cs="Arial"/>
          <w:b/>
          <w:bCs/>
          <w:noProof/>
          <w:lang w:eastAsia="sk-SK"/>
        </w:rPr>
      </w:pPr>
      <w:r w:rsidRPr="006B1579">
        <w:rPr>
          <w:rFonts w:ascii="Calibri" w:hAnsi="Calibri" w:cs="Arial"/>
          <w:b/>
          <w:bCs/>
          <w:noProof/>
          <w:lang w:eastAsia="sk-SK"/>
        </w:rPr>
        <w:t>nebudem využívať subdodávky a celé plnenie zabezpečím sám (tým nie je vylúčená neskoršia možnosť zmeny, avšak za splnenia pravidiel zmenu subdodávateľov počas plnenia zmluvy)</w:t>
      </w:r>
    </w:p>
    <w:p w:rsidR="00F01839" w:rsidRPr="006B1579" w:rsidRDefault="00F01839" w:rsidP="00F01839">
      <w:pPr>
        <w:ind w:firstLine="360"/>
        <w:rPr>
          <w:rFonts w:ascii="Calibri" w:hAnsi="Calibri" w:cs="Arial"/>
          <w:b/>
          <w:bCs/>
          <w:noProof/>
          <w:lang w:eastAsia="sk-SK"/>
        </w:rPr>
      </w:pPr>
    </w:p>
    <w:p w:rsidR="00F01839" w:rsidRPr="006B1579" w:rsidRDefault="00F01839" w:rsidP="00F01839">
      <w:pPr>
        <w:ind w:firstLine="360"/>
        <w:rPr>
          <w:rFonts w:ascii="Calibri" w:hAnsi="Calibri" w:cs="Arial"/>
          <w:bCs/>
          <w:noProof/>
          <w:lang w:eastAsia="sk-SK"/>
        </w:rPr>
      </w:pPr>
      <w:r w:rsidRPr="006B1579">
        <w:rPr>
          <w:rFonts w:ascii="Calibri" w:hAnsi="Calibri" w:cs="Arial"/>
          <w:bCs/>
          <w:noProof/>
          <w:lang w:eastAsia="sk-SK"/>
        </w:rPr>
        <w:t>alebo</w:t>
      </w:r>
    </w:p>
    <w:p w:rsidR="00F01839" w:rsidRPr="006B1579" w:rsidRDefault="00F01839" w:rsidP="00F01839">
      <w:pPr>
        <w:numPr>
          <w:ilvl w:val="0"/>
          <w:numId w:val="9"/>
        </w:numPr>
        <w:spacing w:after="200" w:line="276" w:lineRule="auto"/>
        <w:ind w:left="426" w:hanging="426"/>
        <w:contextualSpacing/>
        <w:rPr>
          <w:rFonts w:ascii="Calibri" w:hAnsi="Calibri" w:cs="Arial"/>
          <w:b/>
          <w:bCs/>
          <w:noProof/>
          <w:lang w:eastAsia="sk-SK"/>
        </w:rPr>
      </w:pPr>
      <w:r w:rsidRPr="006B1579">
        <w:rPr>
          <w:rFonts w:ascii="Calibri" w:hAnsi="Calibri" w:cs="Arial"/>
          <w:b/>
          <w:bCs/>
          <w:noProof/>
          <w:lang w:eastAsia="sk-SK"/>
        </w:rPr>
        <w:t>budem využívať subdodávky a na tento účel uvádzam:</w:t>
      </w:r>
    </w:p>
    <w:p w:rsidR="00F01839" w:rsidRPr="006B1579" w:rsidRDefault="00F01839" w:rsidP="00F01839">
      <w:pPr>
        <w:spacing w:after="200" w:line="276" w:lineRule="auto"/>
        <w:ind w:left="720" w:hanging="720"/>
        <w:contextualSpacing/>
        <w:rPr>
          <w:rFonts w:ascii="Calibri" w:hAnsi="Calibri" w:cs="Arial"/>
          <w:noProof/>
          <w:lang w:eastAsia="sk-SK"/>
        </w:rPr>
      </w:pPr>
    </w:p>
    <w:p w:rsidR="00F01839" w:rsidRPr="006B1579" w:rsidRDefault="00F01839" w:rsidP="00F01839">
      <w:pPr>
        <w:spacing w:after="200" w:line="276" w:lineRule="auto"/>
        <w:contextualSpacing/>
        <w:jc w:val="both"/>
        <w:rPr>
          <w:rFonts w:ascii="Calibri" w:hAnsi="Calibri" w:cs="Arial"/>
          <w:b/>
          <w:bCs/>
          <w:noProof/>
          <w:lang w:eastAsia="sk-SK"/>
        </w:rPr>
      </w:pPr>
      <w:r w:rsidRPr="006B1579">
        <w:rPr>
          <w:rFonts w:ascii="Calibri" w:hAnsi="Calibri" w:cs="Arial"/>
          <w:noProof/>
          <w:lang w:eastAsia="sk-SK"/>
        </w:rPr>
        <w:t>Podiel zákazky, ktorý máme v úmysle zadať tretím osobám (subdodávateľom):</w:t>
      </w:r>
      <w:r w:rsidRPr="006B1579">
        <w:rPr>
          <w:rFonts w:ascii="Calibri" w:hAnsi="Calibri" w:cs="Arial"/>
          <w:b/>
          <w:bCs/>
          <w:noProof/>
          <w:lang w:eastAsia="sk-SK"/>
        </w:rPr>
        <w:t xml:space="preserve"> </w:t>
      </w:r>
      <w:r w:rsidRPr="006B1579">
        <w:rPr>
          <w:rFonts w:ascii="Calibri" w:hAnsi="Calibri" w:cs="Arial"/>
          <w:noProof/>
          <w:lang w:eastAsia="sk-SK"/>
        </w:rPr>
        <w:t>Celkom ................. % t.j. ........ € bez DPH</w:t>
      </w:r>
    </w:p>
    <w:p w:rsidR="00F01839" w:rsidRPr="006B1579" w:rsidRDefault="00F01839" w:rsidP="00F01839">
      <w:pPr>
        <w:rPr>
          <w:rFonts w:ascii="Calibri" w:hAnsi="Calibri" w:cs="Arial"/>
          <w:noProof/>
          <w:vertAlign w:val="superscript"/>
          <w:lang w:eastAsia="sk-SK"/>
        </w:rPr>
      </w:pPr>
      <w:r w:rsidRPr="006B1579">
        <w:rPr>
          <w:rFonts w:ascii="Calibri" w:hAnsi="Calibri" w:cs="Arial"/>
          <w:noProof/>
          <w:lang w:eastAsia="sk-SK"/>
        </w:rPr>
        <w:t>Navrhovaní subdodávatelia,  predmet a podiel  subdodávok</w:t>
      </w:r>
    </w:p>
    <w:p w:rsidR="00F01839" w:rsidRPr="006B1579" w:rsidRDefault="00F01839" w:rsidP="00F01839">
      <w:pPr>
        <w:rPr>
          <w:rFonts w:ascii="Calibri" w:hAnsi="Calibri" w:cs="Arial"/>
          <w:noProof/>
          <w:vertAlign w:val="superscript"/>
          <w:lang w:eastAsia="sk-SK"/>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0"/>
        <w:gridCol w:w="1134"/>
        <w:gridCol w:w="2552"/>
        <w:gridCol w:w="1559"/>
        <w:gridCol w:w="992"/>
      </w:tblGrid>
      <w:tr w:rsidR="00F01839" w:rsidRPr="006B1579" w:rsidTr="00C532A8">
        <w:trPr>
          <w:trHeight w:val="1813"/>
        </w:trPr>
        <w:tc>
          <w:tcPr>
            <w:tcW w:w="2760" w:type="dxa"/>
            <w:shd w:val="clear" w:color="auto" w:fill="F2F2F2" w:themeFill="background1" w:themeFillShade="F2"/>
            <w:vAlign w:val="center"/>
          </w:tcPr>
          <w:p w:rsidR="00F01839" w:rsidRPr="006B1579" w:rsidRDefault="00F01839" w:rsidP="00C532A8">
            <w:pPr>
              <w:ind w:left="196"/>
              <w:jc w:val="center"/>
              <w:rPr>
                <w:rFonts w:ascii="Calibri" w:hAnsi="Calibri" w:cs="Arial"/>
                <w:b/>
                <w:noProof/>
                <w:lang w:eastAsia="sk-SK"/>
              </w:rPr>
            </w:pPr>
            <w:r w:rsidRPr="006B1579">
              <w:rPr>
                <w:rFonts w:ascii="Calibri" w:hAnsi="Calibri" w:cs="Arial"/>
                <w:b/>
                <w:noProof/>
                <w:lang w:eastAsia="sk-SK"/>
              </w:rPr>
              <w:lastRenderedPageBreak/>
              <w:t>Názov subdodávateľa</w:t>
            </w:r>
            <w:r>
              <w:rPr>
                <w:rFonts w:ascii="Calibri" w:hAnsi="Calibri" w:cs="Arial"/>
                <w:b/>
                <w:noProof/>
                <w:lang w:eastAsia="sk-SK"/>
              </w:rPr>
              <w:t xml:space="preserve"> </w:t>
            </w:r>
            <w:r w:rsidRPr="006B1579">
              <w:rPr>
                <w:rFonts w:ascii="Calibri" w:hAnsi="Calibri" w:cs="Arial"/>
                <w:b/>
                <w:bCs/>
                <w:noProof/>
                <w:lang w:eastAsia="sk-SK"/>
              </w:rPr>
              <w:t>Sídlo</w:t>
            </w:r>
            <w:r>
              <w:rPr>
                <w:rFonts w:ascii="Calibri" w:hAnsi="Calibri" w:cs="Arial"/>
                <w:b/>
                <w:bCs/>
                <w:noProof/>
                <w:lang w:eastAsia="sk-SK"/>
              </w:rPr>
              <w:t xml:space="preserve"> </w:t>
            </w:r>
            <w:r w:rsidRPr="006B1579">
              <w:rPr>
                <w:rFonts w:ascii="Calibri" w:hAnsi="Calibri" w:cs="Arial"/>
                <w:b/>
                <w:noProof/>
                <w:lang w:eastAsia="sk-SK"/>
              </w:rPr>
              <w:t>subdodávateľa</w:t>
            </w:r>
          </w:p>
        </w:tc>
        <w:tc>
          <w:tcPr>
            <w:tcW w:w="1134" w:type="dxa"/>
            <w:shd w:val="clear" w:color="auto" w:fill="F2F2F2" w:themeFill="background1" w:themeFillShade="F2"/>
            <w:vAlign w:val="center"/>
          </w:tcPr>
          <w:p w:rsidR="00F01839" w:rsidRPr="006B1579" w:rsidRDefault="00F01839" w:rsidP="00C532A8">
            <w:pPr>
              <w:ind w:left="196"/>
              <w:jc w:val="center"/>
              <w:rPr>
                <w:rFonts w:ascii="Calibri" w:hAnsi="Calibri" w:cs="Arial"/>
                <w:b/>
                <w:noProof/>
                <w:lang w:eastAsia="sk-SK"/>
              </w:rPr>
            </w:pPr>
            <w:r w:rsidRPr="006B1579">
              <w:rPr>
                <w:rFonts w:ascii="Calibri" w:hAnsi="Calibri" w:cs="Arial"/>
                <w:b/>
                <w:noProof/>
                <w:lang w:eastAsia="sk-SK"/>
              </w:rPr>
              <w:t>IČO</w:t>
            </w:r>
          </w:p>
          <w:p w:rsidR="00F01839" w:rsidRPr="006B1579" w:rsidRDefault="00F01839" w:rsidP="00C532A8">
            <w:pPr>
              <w:ind w:firstLine="72"/>
              <w:jc w:val="center"/>
              <w:rPr>
                <w:rFonts w:ascii="Calibri" w:hAnsi="Calibri" w:cs="Arial"/>
                <w:b/>
                <w:noProof/>
                <w:lang w:eastAsia="sk-SK"/>
              </w:rPr>
            </w:pPr>
            <w:r w:rsidRPr="006B1579">
              <w:rPr>
                <w:rFonts w:ascii="Calibri" w:hAnsi="Calibri" w:cs="Arial"/>
                <w:b/>
                <w:noProof/>
                <w:lang w:eastAsia="sk-SK"/>
              </w:rPr>
              <w:t>subdodávateľa</w:t>
            </w:r>
          </w:p>
        </w:tc>
        <w:tc>
          <w:tcPr>
            <w:tcW w:w="2552" w:type="dxa"/>
            <w:shd w:val="clear" w:color="auto" w:fill="F2F2F2" w:themeFill="background1" w:themeFillShade="F2"/>
            <w:vAlign w:val="center"/>
          </w:tcPr>
          <w:p w:rsidR="00F01839" w:rsidRPr="006B1579" w:rsidRDefault="00F01839" w:rsidP="00C532A8">
            <w:pPr>
              <w:jc w:val="center"/>
              <w:rPr>
                <w:rFonts w:ascii="Calibri" w:hAnsi="Calibri" w:cs="Arial"/>
                <w:b/>
                <w:noProof/>
                <w:lang w:eastAsia="sk-SK"/>
              </w:rPr>
            </w:pPr>
            <w:r w:rsidRPr="006B1579">
              <w:rPr>
                <w:rFonts w:ascii="Calibri" w:hAnsi="Calibri" w:cs="Arial"/>
                <w:b/>
                <w:noProof/>
                <w:lang w:eastAsia="sk-SK"/>
              </w:rPr>
              <w:t>Kontaktná osoba</w:t>
            </w:r>
          </w:p>
          <w:p w:rsidR="00F01839" w:rsidRPr="006B1579" w:rsidRDefault="00F01839" w:rsidP="00C532A8">
            <w:pPr>
              <w:jc w:val="center"/>
              <w:rPr>
                <w:rFonts w:ascii="Calibri" w:hAnsi="Calibri" w:cs="Arial"/>
                <w:b/>
                <w:noProof/>
                <w:lang w:eastAsia="sk-SK"/>
              </w:rPr>
            </w:pPr>
            <w:r w:rsidRPr="006B1579">
              <w:rPr>
                <w:rFonts w:ascii="Calibri" w:hAnsi="Calibri" w:cs="Arial"/>
                <w:b/>
                <w:noProof/>
                <w:lang w:eastAsia="sk-SK"/>
              </w:rPr>
              <w:t>Subdodávateľa</w:t>
            </w:r>
          </w:p>
          <w:p w:rsidR="00F01839" w:rsidRPr="006B1579" w:rsidRDefault="00F01839" w:rsidP="00C532A8">
            <w:pPr>
              <w:jc w:val="center"/>
              <w:rPr>
                <w:rFonts w:ascii="Calibri" w:hAnsi="Calibri" w:cs="Arial"/>
                <w:b/>
                <w:i/>
                <w:noProof/>
                <w:sz w:val="18"/>
                <w:szCs w:val="18"/>
                <w:lang w:eastAsia="sk-SK"/>
              </w:rPr>
            </w:pPr>
            <w:r w:rsidRPr="006B1579">
              <w:rPr>
                <w:rFonts w:ascii="Calibri" w:hAnsi="Calibri" w:cs="Arial"/>
                <w:b/>
                <w:i/>
                <w:noProof/>
                <w:sz w:val="18"/>
                <w:szCs w:val="18"/>
                <w:lang w:eastAsia="sk-SK"/>
              </w:rPr>
              <w:t>(meno a priezvisko, adresa pobytu, dátum narodenia)</w:t>
            </w:r>
          </w:p>
        </w:tc>
        <w:tc>
          <w:tcPr>
            <w:tcW w:w="1559" w:type="dxa"/>
            <w:shd w:val="clear" w:color="auto" w:fill="F2F2F2" w:themeFill="background1" w:themeFillShade="F2"/>
            <w:vAlign w:val="center"/>
          </w:tcPr>
          <w:p w:rsidR="00F01839" w:rsidRPr="006B1579" w:rsidRDefault="00F01839" w:rsidP="00C532A8">
            <w:pPr>
              <w:ind w:left="196"/>
              <w:jc w:val="center"/>
              <w:rPr>
                <w:rFonts w:ascii="Calibri" w:hAnsi="Calibri" w:cs="Arial"/>
                <w:b/>
                <w:noProof/>
                <w:lang w:eastAsia="sk-SK"/>
              </w:rPr>
            </w:pPr>
            <w:r w:rsidRPr="006B1579">
              <w:rPr>
                <w:rFonts w:ascii="Calibri" w:hAnsi="Calibri" w:cs="Arial"/>
                <w:b/>
                <w:bCs/>
                <w:noProof/>
                <w:lang w:eastAsia="sk-SK"/>
              </w:rPr>
              <w:t>Predmet subdodávky</w:t>
            </w:r>
          </w:p>
        </w:tc>
        <w:tc>
          <w:tcPr>
            <w:tcW w:w="992" w:type="dxa"/>
            <w:shd w:val="clear" w:color="auto" w:fill="F2F2F2" w:themeFill="background1" w:themeFillShade="F2"/>
            <w:vAlign w:val="center"/>
          </w:tcPr>
          <w:p w:rsidR="00F01839" w:rsidRPr="006B1579" w:rsidRDefault="00F01839" w:rsidP="00C532A8">
            <w:pPr>
              <w:jc w:val="both"/>
              <w:rPr>
                <w:rFonts w:ascii="Calibri" w:hAnsi="Calibri" w:cs="Arial"/>
                <w:b/>
                <w:bCs/>
                <w:noProof/>
                <w:lang w:eastAsia="sk-SK"/>
              </w:rPr>
            </w:pPr>
            <w:r w:rsidRPr="006B1579">
              <w:rPr>
                <w:rFonts w:ascii="Calibri" w:hAnsi="Calibri" w:cs="Arial"/>
                <w:b/>
                <w:bCs/>
                <w:noProof/>
                <w:lang w:eastAsia="sk-SK"/>
              </w:rPr>
              <w:t>% podiel zo zákazky v EUR bez DPH</w:t>
            </w:r>
          </w:p>
        </w:tc>
      </w:tr>
      <w:tr w:rsidR="00F01839" w:rsidRPr="006B1579" w:rsidTr="00C532A8">
        <w:trPr>
          <w:trHeight w:val="360"/>
        </w:trPr>
        <w:tc>
          <w:tcPr>
            <w:tcW w:w="2760" w:type="dxa"/>
          </w:tcPr>
          <w:p w:rsidR="00F01839" w:rsidRPr="006B1579" w:rsidRDefault="00F01839" w:rsidP="00C532A8">
            <w:pPr>
              <w:ind w:left="196"/>
              <w:rPr>
                <w:rFonts w:ascii="Calibri" w:hAnsi="Calibri" w:cs="Arial"/>
                <w:b/>
                <w:noProof/>
                <w:lang w:eastAsia="sk-SK"/>
              </w:rPr>
            </w:pPr>
          </w:p>
        </w:tc>
        <w:tc>
          <w:tcPr>
            <w:tcW w:w="1134" w:type="dxa"/>
          </w:tcPr>
          <w:p w:rsidR="00F01839" w:rsidRPr="006B1579" w:rsidRDefault="00F01839" w:rsidP="00C532A8">
            <w:pPr>
              <w:ind w:left="196"/>
              <w:rPr>
                <w:rFonts w:ascii="Calibri" w:hAnsi="Calibri" w:cs="Arial"/>
                <w:b/>
                <w:noProof/>
                <w:lang w:eastAsia="sk-SK"/>
              </w:rPr>
            </w:pPr>
          </w:p>
        </w:tc>
        <w:tc>
          <w:tcPr>
            <w:tcW w:w="2552" w:type="dxa"/>
          </w:tcPr>
          <w:p w:rsidR="00F01839" w:rsidRPr="006B1579" w:rsidRDefault="00F01839" w:rsidP="00C532A8">
            <w:pPr>
              <w:ind w:left="196"/>
              <w:rPr>
                <w:rFonts w:ascii="Calibri" w:hAnsi="Calibri" w:cs="Arial"/>
                <w:b/>
                <w:noProof/>
                <w:lang w:eastAsia="sk-SK"/>
              </w:rPr>
            </w:pPr>
          </w:p>
        </w:tc>
        <w:tc>
          <w:tcPr>
            <w:tcW w:w="1559" w:type="dxa"/>
          </w:tcPr>
          <w:p w:rsidR="00F01839" w:rsidRPr="006B1579" w:rsidRDefault="00F01839" w:rsidP="00C532A8">
            <w:pPr>
              <w:ind w:left="196"/>
              <w:rPr>
                <w:rFonts w:ascii="Calibri" w:hAnsi="Calibri" w:cs="Arial"/>
                <w:b/>
                <w:bCs/>
                <w:noProof/>
                <w:lang w:eastAsia="sk-SK"/>
              </w:rPr>
            </w:pPr>
          </w:p>
        </w:tc>
        <w:tc>
          <w:tcPr>
            <w:tcW w:w="992" w:type="dxa"/>
          </w:tcPr>
          <w:p w:rsidR="00F01839" w:rsidRPr="006B1579" w:rsidRDefault="00F01839" w:rsidP="00C532A8">
            <w:pPr>
              <w:ind w:left="196"/>
              <w:rPr>
                <w:rFonts w:ascii="Calibri" w:hAnsi="Calibri" w:cs="Arial"/>
                <w:b/>
                <w:bCs/>
                <w:noProof/>
                <w:lang w:eastAsia="sk-SK"/>
              </w:rPr>
            </w:pPr>
          </w:p>
        </w:tc>
      </w:tr>
      <w:tr w:rsidR="00F01839" w:rsidRPr="006B1579" w:rsidTr="00C532A8">
        <w:trPr>
          <w:trHeight w:val="360"/>
        </w:trPr>
        <w:tc>
          <w:tcPr>
            <w:tcW w:w="2760" w:type="dxa"/>
          </w:tcPr>
          <w:p w:rsidR="00F01839" w:rsidRPr="006B1579" w:rsidRDefault="00F01839" w:rsidP="00C532A8">
            <w:pPr>
              <w:ind w:left="196"/>
              <w:rPr>
                <w:rFonts w:ascii="Calibri" w:hAnsi="Calibri" w:cs="Arial"/>
                <w:b/>
                <w:noProof/>
                <w:lang w:eastAsia="sk-SK"/>
              </w:rPr>
            </w:pPr>
          </w:p>
        </w:tc>
        <w:tc>
          <w:tcPr>
            <w:tcW w:w="1134" w:type="dxa"/>
          </w:tcPr>
          <w:p w:rsidR="00F01839" w:rsidRPr="006B1579" w:rsidRDefault="00F01839" w:rsidP="00C532A8">
            <w:pPr>
              <w:ind w:left="196"/>
              <w:rPr>
                <w:rFonts w:ascii="Calibri" w:hAnsi="Calibri" w:cs="Arial"/>
                <w:b/>
                <w:noProof/>
                <w:lang w:eastAsia="sk-SK"/>
              </w:rPr>
            </w:pPr>
          </w:p>
        </w:tc>
        <w:tc>
          <w:tcPr>
            <w:tcW w:w="2552" w:type="dxa"/>
          </w:tcPr>
          <w:p w:rsidR="00F01839" w:rsidRPr="006B1579" w:rsidRDefault="00F01839" w:rsidP="00C532A8">
            <w:pPr>
              <w:ind w:left="196"/>
              <w:rPr>
                <w:rFonts w:ascii="Calibri" w:hAnsi="Calibri" w:cs="Arial"/>
                <w:b/>
                <w:noProof/>
                <w:lang w:eastAsia="sk-SK"/>
              </w:rPr>
            </w:pPr>
          </w:p>
        </w:tc>
        <w:tc>
          <w:tcPr>
            <w:tcW w:w="1559" w:type="dxa"/>
          </w:tcPr>
          <w:p w:rsidR="00F01839" w:rsidRPr="006B1579" w:rsidRDefault="00F01839" w:rsidP="00C532A8">
            <w:pPr>
              <w:ind w:left="196"/>
              <w:rPr>
                <w:rFonts w:ascii="Calibri" w:hAnsi="Calibri" w:cs="Arial"/>
                <w:b/>
                <w:bCs/>
                <w:noProof/>
                <w:lang w:eastAsia="sk-SK"/>
              </w:rPr>
            </w:pPr>
          </w:p>
        </w:tc>
        <w:tc>
          <w:tcPr>
            <w:tcW w:w="992" w:type="dxa"/>
          </w:tcPr>
          <w:p w:rsidR="00F01839" w:rsidRPr="006B1579" w:rsidRDefault="00F01839" w:rsidP="00C532A8">
            <w:pPr>
              <w:ind w:left="196"/>
              <w:rPr>
                <w:rFonts w:ascii="Calibri" w:hAnsi="Calibri" w:cs="Arial"/>
                <w:b/>
                <w:bCs/>
                <w:noProof/>
                <w:lang w:eastAsia="sk-SK"/>
              </w:rPr>
            </w:pPr>
          </w:p>
        </w:tc>
      </w:tr>
    </w:tbl>
    <w:p w:rsidR="00F01839" w:rsidRPr="006B1579" w:rsidRDefault="00F01839" w:rsidP="00F01839">
      <w:pPr>
        <w:ind w:left="116"/>
        <w:rPr>
          <w:rFonts w:ascii="Calibri" w:eastAsia="Calibri" w:hAnsi="Calibri" w:cs="Arial"/>
          <w:b/>
          <w:bCs/>
          <w:i/>
          <w:noProof/>
          <w:spacing w:val="-1"/>
          <w:lang w:eastAsia="sk-SK"/>
        </w:rPr>
      </w:pPr>
    </w:p>
    <w:p w:rsidR="00F01839" w:rsidRPr="006B1579" w:rsidRDefault="00F01839" w:rsidP="00F01839">
      <w:pPr>
        <w:jc w:val="both"/>
        <w:rPr>
          <w:rFonts w:ascii="Calibri" w:hAnsi="Calibri" w:cs="Arial"/>
        </w:rPr>
      </w:pPr>
      <w:r w:rsidRPr="006B1579">
        <w:rPr>
          <w:rFonts w:ascii="Calibri" w:hAnsi="Calibri" w:cs="Arial"/>
          <w:lang w:val="en-GB"/>
        </w:rPr>
        <w:t>V ………………………</w:t>
      </w:r>
      <w:proofErr w:type="gramStart"/>
      <w:r w:rsidRPr="006B1579">
        <w:rPr>
          <w:rFonts w:ascii="Calibri" w:hAnsi="Calibri" w:cs="Arial"/>
          <w:lang w:val="en-GB"/>
        </w:rPr>
        <w:t xml:space="preserve">…,  </w:t>
      </w:r>
      <w:r w:rsidRPr="006B1579">
        <w:rPr>
          <w:rFonts w:ascii="Calibri" w:hAnsi="Calibri" w:cs="Arial"/>
        </w:rPr>
        <w:t>dňa</w:t>
      </w:r>
      <w:proofErr w:type="gramEnd"/>
      <w:r w:rsidRPr="006B1579">
        <w:rPr>
          <w:rFonts w:ascii="Calibri" w:hAnsi="Calibri" w:cs="Arial"/>
        </w:rPr>
        <w:t xml:space="preserve"> </w:t>
      </w:r>
    </w:p>
    <w:p w:rsidR="00F7347C" w:rsidRDefault="00F01839" w:rsidP="00F01839">
      <w:pPr>
        <w:rPr>
          <w:rFonts w:ascii="Calibri" w:hAnsi="Calibri" w:cs="Arial"/>
          <w:lang w:val="en-GB"/>
        </w:rPr>
      </w:pPr>
      <w:r w:rsidRPr="006B1579">
        <w:rPr>
          <w:rFonts w:ascii="Calibri" w:hAnsi="Calibri" w:cs="Arial"/>
          <w:lang w:val="en-GB"/>
        </w:rPr>
        <w:t xml:space="preserve"> </w:t>
      </w:r>
      <w:r w:rsidRPr="006B1579">
        <w:rPr>
          <w:rFonts w:ascii="Calibri" w:hAnsi="Calibri" w:cs="Arial"/>
          <w:lang w:val="en-GB"/>
        </w:rPr>
        <w:tab/>
      </w:r>
      <w:r w:rsidRPr="006B1579">
        <w:rPr>
          <w:rFonts w:ascii="Calibri" w:hAnsi="Calibri" w:cs="Arial"/>
          <w:lang w:val="en-GB"/>
        </w:rPr>
        <w:tab/>
      </w:r>
      <w:r w:rsidRPr="006B1579">
        <w:rPr>
          <w:rFonts w:ascii="Calibri" w:hAnsi="Calibri" w:cs="Arial"/>
          <w:lang w:val="en-GB"/>
        </w:rPr>
        <w:tab/>
      </w:r>
      <w:r w:rsidRPr="006B1579">
        <w:rPr>
          <w:rFonts w:ascii="Calibri" w:hAnsi="Calibri" w:cs="Arial"/>
          <w:lang w:val="en-GB"/>
        </w:rPr>
        <w:tab/>
      </w:r>
      <w:r w:rsidRPr="006B1579">
        <w:rPr>
          <w:rFonts w:ascii="Calibri" w:hAnsi="Calibri" w:cs="Arial"/>
          <w:lang w:val="en-GB"/>
        </w:rPr>
        <w:tab/>
      </w:r>
      <w:r w:rsidRPr="006B1579">
        <w:rPr>
          <w:rFonts w:ascii="Calibri" w:hAnsi="Calibri" w:cs="Arial"/>
          <w:lang w:val="en-GB"/>
        </w:rPr>
        <w:tab/>
      </w:r>
    </w:p>
    <w:p w:rsidR="00F7347C" w:rsidRDefault="00F7347C" w:rsidP="00F01839">
      <w:pPr>
        <w:rPr>
          <w:rFonts w:ascii="Calibri" w:hAnsi="Calibri" w:cs="Arial"/>
          <w:lang w:val="en-GB"/>
        </w:rPr>
      </w:pPr>
    </w:p>
    <w:p w:rsidR="00F01839" w:rsidRPr="006B1579" w:rsidRDefault="00F7347C" w:rsidP="00F01839">
      <w:pPr>
        <w:rPr>
          <w:rFonts w:ascii="Calibri" w:eastAsia="Calibri" w:hAnsi="Calibri" w:cs="Calibri"/>
          <w:bCs/>
        </w:rPr>
      </w:pPr>
      <w:r>
        <w:rPr>
          <w:rFonts w:ascii="Calibri" w:hAnsi="Calibri" w:cs="Arial"/>
          <w:lang w:val="en-GB"/>
        </w:rPr>
        <w:t xml:space="preserve">                                                                                        </w:t>
      </w:r>
      <w:r w:rsidR="00F01839" w:rsidRPr="006B1579">
        <w:rPr>
          <w:rFonts w:ascii="Calibri" w:hAnsi="Calibri" w:cs="Arial"/>
          <w:lang w:val="en-GB"/>
        </w:rPr>
        <w:t>………………………………………………………….</w:t>
      </w:r>
      <w:r w:rsidR="00F01839" w:rsidRPr="006B1579">
        <w:rPr>
          <w:rFonts w:ascii="Calibri" w:eastAsia="Calibri" w:hAnsi="Calibri" w:cs="Calibri"/>
          <w:bCs/>
        </w:rPr>
        <w:t>.</w:t>
      </w:r>
    </w:p>
    <w:p w:rsidR="00F01839" w:rsidRPr="006B1579" w:rsidRDefault="00F01839" w:rsidP="00F01839">
      <w:pPr>
        <w:ind w:left="4254"/>
        <w:rPr>
          <w:rFonts w:ascii="Calibri Light" w:hAnsi="Calibri Light" w:cs="Calibri Light"/>
          <w:sz w:val="18"/>
          <w:szCs w:val="18"/>
        </w:rPr>
      </w:pPr>
      <w:r w:rsidRPr="006B1579">
        <w:rPr>
          <w:rFonts w:ascii="Calibri" w:eastAsia="Calibri" w:hAnsi="Calibri" w:cs="Calibri"/>
          <w:bCs/>
        </w:rPr>
        <w:t xml:space="preserve"> </w:t>
      </w:r>
      <w:r w:rsidRPr="006B1579">
        <w:rPr>
          <w:rFonts w:ascii="Calibri Light" w:hAnsi="Calibri Light" w:cs="Calibri Light"/>
          <w:sz w:val="18"/>
          <w:szCs w:val="18"/>
        </w:rPr>
        <w:t xml:space="preserve">Meno, priezvisko a podpis štatutárneho zástupcu/ </w:t>
      </w:r>
    </w:p>
    <w:p w:rsidR="00F01839" w:rsidRPr="00520254" w:rsidRDefault="00F01839" w:rsidP="00F01839">
      <w:pPr>
        <w:ind w:left="4254"/>
        <w:rPr>
          <w:rFonts w:ascii="Calibri Light" w:hAnsi="Calibri Light" w:cs="Calibri Light"/>
          <w:sz w:val="18"/>
          <w:szCs w:val="18"/>
        </w:rPr>
      </w:pPr>
      <w:r w:rsidRPr="006B1579">
        <w:rPr>
          <w:rFonts w:ascii="Calibri Light" w:hAnsi="Calibri Light" w:cs="Calibri Light"/>
          <w:sz w:val="18"/>
          <w:szCs w:val="18"/>
        </w:rPr>
        <w:t xml:space="preserve">  oprávnenej osoby za uchádzača a otlačok pečiatky</w:t>
      </w:r>
      <w:r w:rsidRPr="00520254">
        <w:rPr>
          <w:rFonts w:ascii="Calibri Light" w:hAnsi="Calibri Light" w:cs="Calibri Light"/>
          <w:sz w:val="18"/>
          <w:szCs w:val="18"/>
        </w:rPr>
        <w:t xml:space="preserve">         </w:t>
      </w:r>
    </w:p>
    <w:p w:rsidR="00F01839" w:rsidRPr="00FF3F7D" w:rsidRDefault="00F01839" w:rsidP="00F01839">
      <w:pPr>
        <w:tabs>
          <w:tab w:val="left" w:pos="1134"/>
          <w:tab w:val="num" w:pos="1985"/>
        </w:tabs>
        <w:spacing w:after="0" w:line="240" w:lineRule="auto"/>
        <w:rPr>
          <w:rFonts w:eastAsia="Times New Roman" w:cstheme="minorHAnsi"/>
          <w:b/>
          <w:bCs/>
          <w:caps/>
          <w:sz w:val="28"/>
          <w:szCs w:val="28"/>
          <w:lang w:eastAsia="sk-SK"/>
        </w:rPr>
      </w:pPr>
    </w:p>
    <w:p w:rsidR="00F01839" w:rsidRPr="00FF3F7D" w:rsidRDefault="00F01839" w:rsidP="00F01839">
      <w:pPr>
        <w:tabs>
          <w:tab w:val="left" w:pos="1134"/>
          <w:tab w:val="num" w:pos="1985"/>
        </w:tabs>
        <w:spacing w:after="0" w:line="240" w:lineRule="auto"/>
        <w:rPr>
          <w:rFonts w:eastAsia="Times New Roman" w:cstheme="minorHAnsi"/>
          <w:b/>
          <w:bCs/>
          <w:caps/>
          <w:sz w:val="28"/>
          <w:szCs w:val="28"/>
          <w:lang w:eastAsia="sk-SK"/>
        </w:rPr>
      </w:pPr>
    </w:p>
    <w:p w:rsidR="00531317" w:rsidRDefault="00531317"/>
    <w:sectPr w:rsidR="005313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E6991"/>
    <w:multiLevelType w:val="singleLevel"/>
    <w:tmpl w:val="789C7320"/>
    <w:lvl w:ilvl="0">
      <w:start w:val="1"/>
      <w:numFmt w:val="bullet"/>
      <w:lvlText w:val="-"/>
      <w:lvlJc w:val="left"/>
      <w:pPr>
        <w:tabs>
          <w:tab w:val="num" w:pos="960"/>
        </w:tabs>
        <w:ind w:left="960" w:hanging="360"/>
      </w:pPr>
      <w:rPr>
        <w:rFonts w:hint="default"/>
      </w:rPr>
    </w:lvl>
  </w:abstractNum>
  <w:abstractNum w:abstractNumId="1" w15:restartNumberingAfterBreak="0">
    <w:nsid w:val="241F7FBC"/>
    <w:multiLevelType w:val="multilevel"/>
    <w:tmpl w:val="67F8F262"/>
    <w:lvl w:ilvl="0">
      <w:start w:val="1"/>
      <w:numFmt w:val="bullet"/>
      <w:lvlText w:val=""/>
      <w:lvlJc w:val="left"/>
      <w:pPr>
        <w:ind w:left="1428" w:hanging="720"/>
      </w:pPr>
      <w:rPr>
        <w:rFonts w:ascii="Wingdings" w:hAnsi="Wingdings" w:hint="default"/>
      </w:rPr>
    </w:lvl>
    <w:lvl w:ilvl="1">
      <w:start w:val="1"/>
      <w:numFmt w:val="decimal"/>
      <w:isLgl/>
      <w:lvlText w:val="%1.%2."/>
      <w:lvlJc w:val="left"/>
      <w:pPr>
        <w:ind w:left="85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252B1244"/>
    <w:multiLevelType w:val="multilevel"/>
    <w:tmpl w:val="C7E65C9E"/>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B866645"/>
    <w:multiLevelType w:val="hybridMultilevel"/>
    <w:tmpl w:val="767617C6"/>
    <w:lvl w:ilvl="0" w:tplc="789C7320">
      <w:start w:val="1"/>
      <w:numFmt w:val="bullet"/>
      <w:lvlText w:val="-"/>
      <w:lvlJc w:val="left"/>
      <w:pPr>
        <w:tabs>
          <w:tab w:val="num" w:pos="1210"/>
        </w:tabs>
        <w:ind w:left="1210" w:hanging="360"/>
      </w:pPr>
      <w:rPr>
        <w:rFonts w:hint="default"/>
      </w:rPr>
    </w:lvl>
    <w:lvl w:ilvl="1" w:tplc="041B0003">
      <w:start w:val="1"/>
      <w:numFmt w:val="bullet"/>
      <w:lvlText w:val="o"/>
      <w:lvlJc w:val="left"/>
      <w:pPr>
        <w:tabs>
          <w:tab w:val="num" w:pos="1690"/>
        </w:tabs>
        <w:ind w:left="1690" w:hanging="360"/>
      </w:pPr>
      <w:rPr>
        <w:rFonts w:ascii="Courier New" w:hAnsi="Courier New" w:cs="Courier New" w:hint="default"/>
      </w:rPr>
    </w:lvl>
    <w:lvl w:ilvl="2" w:tplc="041B0005">
      <w:start w:val="1"/>
      <w:numFmt w:val="bullet"/>
      <w:lvlText w:val=""/>
      <w:lvlJc w:val="left"/>
      <w:pPr>
        <w:tabs>
          <w:tab w:val="num" w:pos="2410"/>
        </w:tabs>
        <w:ind w:left="2410" w:hanging="360"/>
      </w:pPr>
      <w:rPr>
        <w:rFonts w:ascii="Wingdings" w:hAnsi="Wingdings" w:hint="default"/>
      </w:rPr>
    </w:lvl>
    <w:lvl w:ilvl="3" w:tplc="041B0001" w:tentative="1">
      <w:start w:val="1"/>
      <w:numFmt w:val="bullet"/>
      <w:lvlText w:val=""/>
      <w:lvlJc w:val="left"/>
      <w:pPr>
        <w:tabs>
          <w:tab w:val="num" w:pos="3130"/>
        </w:tabs>
        <w:ind w:left="3130" w:hanging="360"/>
      </w:pPr>
      <w:rPr>
        <w:rFonts w:ascii="Symbol" w:hAnsi="Symbol" w:hint="default"/>
      </w:rPr>
    </w:lvl>
    <w:lvl w:ilvl="4" w:tplc="041B0003" w:tentative="1">
      <w:start w:val="1"/>
      <w:numFmt w:val="bullet"/>
      <w:lvlText w:val="o"/>
      <w:lvlJc w:val="left"/>
      <w:pPr>
        <w:tabs>
          <w:tab w:val="num" w:pos="3850"/>
        </w:tabs>
        <w:ind w:left="3850" w:hanging="360"/>
      </w:pPr>
      <w:rPr>
        <w:rFonts w:ascii="Courier New" w:hAnsi="Courier New" w:cs="Courier New" w:hint="default"/>
      </w:rPr>
    </w:lvl>
    <w:lvl w:ilvl="5" w:tplc="041B0005" w:tentative="1">
      <w:start w:val="1"/>
      <w:numFmt w:val="bullet"/>
      <w:lvlText w:val=""/>
      <w:lvlJc w:val="left"/>
      <w:pPr>
        <w:tabs>
          <w:tab w:val="num" w:pos="4570"/>
        </w:tabs>
        <w:ind w:left="4570" w:hanging="360"/>
      </w:pPr>
      <w:rPr>
        <w:rFonts w:ascii="Wingdings" w:hAnsi="Wingdings" w:hint="default"/>
      </w:rPr>
    </w:lvl>
    <w:lvl w:ilvl="6" w:tplc="041B0001" w:tentative="1">
      <w:start w:val="1"/>
      <w:numFmt w:val="bullet"/>
      <w:lvlText w:val=""/>
      <w:lvlJc w:val="left"/>
      <w:pPr>
        <w:tabs>
          <w:tab w:val="num" w:pos="5290"/>
        </w:tabs>
        <w:ind w:left="5290" w:hanging="360"/>
      </w:pPr>
      <w:rPr>
        <w:rFonts w:ascii="Symbol" w:hAnsi="Symbol" w:hint="default"/>
      </w:rPr>
    </w:lvl>
    <w:lvl w:ilvl="7" w:tplc="041B0003" w:tentative="1">
      <w:start w:val="1"/>
      <w:numFmt w:val="bullet"/>
      <w:lvlText w:val="o"/>
      <w:lvlJc w:val="left"/>
      <w:pPr>
        <w:tabs>
          <w:tab w:val="num" w:pos="6010"/>
        </w:tabs>
        <w:ind w:left="6010" w:hanging="360"/>
      </w:pPr>
      <w:rPr>
        <w:rFonts w:ascii="Courier New" w:hAnsi="Courier New" w:cs="Courier New" w:hint="default"/>
      </w:rPr>
    </w:lvl>
    <w:lvl w:ilvl="8" w:tplc="041B0005" w:tentative="1">
      <w:start w:val="1"/>
      <w:numFmt w:val="bullet"/>
      <w:lvlText w:val=""/>
      <w:lvlJc w:val="left"/>
      <w:pPr>
        <w:tabs>
          <w:tab w:val="num" w:pos="6730"/>
        </w:tabs>
        <w:ind w:left="6730" w:hanging="360"/>
      </w:pPr>
      <w:rPr>
        <w:rFonts w:ascii="Wingdings" w:hAnsi="Wingdings" w:hint="default"/>
      </w:rPr>
    </w:lvl>
  </w:abstractNum>
  <w:abstractNum w:abstractNumId="4" w15:restartNumberingAfterBreak="0">
    <w:nsid w:val="31B2483D"/>
    <w:multiLevelType w:val="multilevel"/>
    <w:tmpl w:val="27460A38"/>
    <w:lvl w:ilvl="0">
      <w:start w:val="2"/>
      <w:numFmt w:val="decimal"/>
      <w:lvlText w:val="%1."/>
      <w:lvlJc w:val="left"/>
      <w:pPr>
        <w:ind w:left="2345"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C4D0338"/>
    <w:multiLevelType w:val="hybridMultilevel"/>
    <w:tmpl w:val="29CA9E6A"/>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B4810F6"/>
    <w:multiLevelType w:val="hybridMultilevel"/>
    <w:tmpl w:val="C96833BE"/>
    <w:lvl w:ilvl="0" w:tplc="041B0019">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727D7A0E"/>
    <w:multiLevelType w:val="hybridMultilevel"/>
    <w:tmpl w:val="0726783E"/>
    <w:lvl w:ilvl="0" w:tplc="B712A18C">
      <w:start w:val="4"/>
      <w:numFmt w:val="bullet"/>
      <w:lvlText w:val="-"/>
      <w:lvlJc w:val="left"/>
      <w:pPr>
        <w:tabs>
          <w:tab w:val="num" w:pos="960"/>
        </w:tabs>
        <w:ind w:left="960" w:hanging="360"/>
      </w:pPr>
      <w:rPr>
        <w:rFonts w:ascii="Times New Roman" w:eastAsia="Times New Roman" w:hAnsi="Times New Roman" w:hint="default"/>
      </w:rPr>
    </w:lvl>
    <w:lvl w:ilvl="1" w:tplc="04050003" w:tentative="1">
      <w:start w:val="1"/>
      <w:numFmt w:val="bullet"/>
      <w:lvlText w:val="o"/>
      <w:lvlJc w:val="left"/>
      <w:pPr>
        <w:tabs>
          <w:tab w:val="num" w:pos="1680"/>
        </w:tabs>
        <w:ind w:left="1680" w:hanging="360"/>
      </w:pPr>
      <w:rPr>
        <w:rFonts w:ascii="Courier New" w:hAnsi="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8" w15:restartNumberingAfterBreak="0">
    <w:nsid w:val="7F2E5355"/>
    <w:multiLevelType w:val="hybridMultilevel"/>
    <w:tmpl w:val="FAECE3F0"/>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abstractNumId w:val="4"/>
  </w:num>
  <w:num w:numId="2">
    <w:abstractNumId w:val="2"/>
  </w:num>
  <w:num w:numId="3">
    <w:abstractNumId w:val="0"/>
  </w:num>
  <w:num w:numId="4">
    <w:abstractNumId w:val="3"/>
  </w:num>
  <w:num w:numId="5">
    <w:abstractNumId w:val="7"/>
  </w:num>
  <w:num w:numId="6">
    <w:abstractNumId w:val="8"/>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180"/>
    <w:rsid w:val="00002668"/>
    <w:rsid w:val="000447D3"/>
    <w:rsid w:val="00044FB0"/>
    <w:rsid w:val="000A2F81"/>
    <w:rsid w:val="000C6C06"/>
    <w:rsid w:val="001331D4"/>
    <w:rsid w:val="00195765"/>
    <w:rsid w:val="002137B6"/>
    <w:rsid w:val="0022712A"/>
    <w:rsid w:val="002369B0"/>
    <w:rsid w:val="002A24F0"/>
    <w:rsid w:val="002B5812"/>
    <w:rsid w:val="00445F75"/>
    <w:rsid w:val="00526140"/>
    <w:rsid w:val="00530292"/>
    <w:rsid w:val="00531317"/>
    <w:rsid w:val="00667652"/>
    <w:rsid w:val="006C4DAF"/>
    <w:rsid w:val="0074532D"/>
    <w:rsid w:val="00764AC1"/>
    <w:rsid w:val="007A25F4"/>
    <w:rsid w:val="00895B5D"/>
    <w:rsid w:val="008F7ECE"/>
    <w:rsid w:val="009522C0"/>
    <w:rsid w:val="00A66E18"/>
    <w:rsid w:val="00B9704A"/>
    <w:rsid w:val="00BA4969"/>
    <w:rsid w:val="00C176F7"/>
    <w:rsid w:val="00C525BE"/>
    <w:rsid w:val="00CD52BA"/>
    <w:rsid w:val="00D715BF"/>
    <w:rsid w:val="00DC085B"/>
    <w:rsid w:val="00DF7372"/>
    <w:rsid w:val="00E10987"/>
    <w:rsid w:val="00F008B3"/>
    <w:rsid w:val="00F01839"/>
    <w:rsid w:val="00F31FD3"/>
    <w:rsid w:val="00F7347C"/>
    <w:rsid w:val="00FC3600"/>
    <w:rsid w:val="00FD2102"/>
    <w:rsid w:val="00FE40AA"/>
    <w:rsid w:val="00FF0180"/>
    <w:rsid w:val="00FF0A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C031A-836E-4EAF-A318-3446CB97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2614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FF018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List Paragraph,Odsek,Farebný zoznam – zvýraznenie 11,Bullet Number,lp1,lp11,List Paragraph11,Bullet 1,Use Case List Paragraph,List Paragraph1,Bullet List,FooterText,numbered,Paragraphe de liste1"/>
    <w:basedOn w:val="Normlny"/>
    <w:link w:val="OdsekzoznamuChar"/>
    <w:uiPriority w:val="34"/>
    <w:qFormat/>
    <w:rsid w:val="00FF0180"/>
    <w:pPr>
      <w:ind w:left="720"/>
      <w:contextualSpacing/>
    </w:pPr>
  </w:style>
  <w:style w:type="character" w:customStyle="1" w:styleId="OdsekzoznamuChar">
    <w:name w:val="Odsek zoznamu Char"/>
    <w:aliases w:val="body Char,Odsek zoznamu2 Char,List Paragraph Char,Odsek Char,Farebný zoznam – zvýraznenie 11 Char,Bullet Number Char,lp1 Char,lp11 Char,List Paragraph11 Char,Bullet 1 Char,Use Case List Paragraph Char,List Paragraph1 Char"/>
    <w:link w:val="Odsekzoznamu"/>
    <w:uiPriority w:val="34"/>
    <w:qFormat/>
    <w:locked/>
    <w:rsid w:val="00FF0180"/>
  </w:style>
  <w:style w:type="character" w:styleId="Hypertextovprepojenie">
    <w:name w:val="Hyperlink"/>
    <w:basedOn w:val="Predvolenpsmoodseku"/>
    <w:uiPriority w:val="99"/>
    <w:unhideWhenUsed/>
    <w:rsid w:val="00DC085B"/>
    <w:rPr>
      <w:color w:val="0563C1" w:themeColor="hyperlink"/>
      <w:u w:val="single"/>
    </w:rPr>
  </w:style>
  <w:style w:type="paragraph" w:styleId="Normlnywebov">
    <w:name w:val="Normal (Web)"/>
    <w:basedOn w:val="Normlny"/>
    <w:uiPriority w:val="99"/>
    <w:unhideWhenUsed/>
    <w:rsid w:val="009522C0"/>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D0807-7787-401A-8C51-7C2805262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6796</Words>
  <Characters>38742</Characters>
  <Application>Microsoft Office Word</Application>
  <DocSecurity>0</DocSecurity>
  <Lines>322</Lines>
  <Paragraphs>90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6</cp:revision>
  <dcterms:created xsi:type="dcterms:W3CDTF">2022-07-20T18:47:00Z</dcterms:created>
  <dcterms:modified xsi:type="dcterms:W3CDTF">2022-07-21T15:28:00Z</dcterms:modified>
</cp:coreProperties>
</file>