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3809D9FD" w:rsidR="00A413C9" w:rsidRDefault="007F3BCC" w:rsidP="009A3F16">
      <w:pPr>
        <w:pStyle w:val="Nadpis2"/>
      </w:pPr>
      <w:r w:rsidRPr="00A048B0">
        <w:t>Opis predmetu zákazky</w:t>
      </w:r>
    </w:p>
    <w:p w14:paraId="6CFC85CA" w14:textId="2EA59025" w:rsidR="007A7556" w:rsidRDefault="007A7556" w:rsidP="007A7556">
      <w:pPr>
        <w:rPr>
          <w:lang w:eastAsia="cs-CZ"/>
        </w:rPr>
      </w:pPr>
    </w:p>
    <w:p w14:paraId="2097955D" w14:textId="77777777" w:rsidR="007A7556" w:rsidRPr="007A7556" w:rsidRDefault="007A7556" w:rsidP="007A7556">
      <w:pPr>
        <w:rPr>
          <w:lang w:eastAsia="cs-CZ"/>
        </w:rPr>
      </w:pPr>
    </w:p>
    <w:p w14:paraId="163BACAF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Predmetom zákazky je zabezpečenie nákupu, dodávky a distribúcie plynu Poskytovateľom podľa konkrétnych potrieb Objednávateľa, ako aj komplexné služby spojené s bezpečnou, stabilnou a komplexnou dodávkou plynu pre odberné miesta. </w:t>
      </w:r>
    </w:p>
    <w:p w14:paraId="0A5C6D79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E081C4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b/>
          <w:sz w:val="24"/>
          <w:szCs w:val="24"/>
          <w:lang w:eastAsia="cs-CZ"/>
        </w:rPr>
        <w:t>Obdobie poskytovania služieb</w:t>
      </w:r>
      <w:r w:rsidRPr="007A7556">
        <w:rPr>
          <w:rFonts w:ascii="Times New Roman" w:hAnsi="Times New Roman" w:cs="Times New Roman"/>
          <w:sz w:val="24"/>
          <w:szCs w:val="24"/>
          <w:lang w:eastAsia="cs-CZ"/>
        </w:rPr>
        <w:t>: od 01.01.2023 od 00:00 hod. do 31.12.2023 do 24:00 hod.</w:t>
      </w:r>
    </w:p>
    <w:p w14:paraId="3DDF08A1" w14:textId="77777777" w:rsidR="007A7556" w:rsidRPr="007A7556" w:rsidRDefault="007A7556" w:rsidP="007A7556">
      <w:pPr>
        <w:autoSpaceDE w:val="0"/>
        <w:autoSpaceDN w:val="0"/>
        <w:adjustRightInd w:val="0"/>
        <w:spacing w:before="34" w:line="274" w:lineRule="exact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eastAsia="Calibri" w:hAnsi="Times New Roman"/>
          <w:b/>
          <w:sz w:val="24"/>
          <w:szCs w:val="24"/>
        </w:rPr>
        <w:t>Charakteristika odberných miest:</w:t>
      </w:r>
      <w:r w:rsidRPr="007A7556">
        <w:rPr>
          <w:rFonts w:ascii="Times New Roman" w:eastAsia="Calibri" w:hAnsi="Times New Roman"/>
          <w:sz w:val="24"/>
          <w:szCs w:val="24"/>
        </w:rPr>
        <w:t xml:space="preserve"> budovy administratívneho charakteru </w:t>
      </w: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– odberné miesto 1 a 3, byt – odberné miesto 2 </w:t>
      </w:r>
    </w:p>
    <w:p w14:paraId="305AECD2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B3BF015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Administratívna budova – Námestie Ľudovíta Štúra 1, Bratislava</w:t>
      </w:r>
    </w:p>
    <w:p w14:paraId="35762D85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Byt – </w:t>
      </w:r>
      <w:proofErr w:type="spellStart"/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Donnerová</w:t>
      </w:r>
      <w:proofErr w:type="spellEnd"/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7, Bratislava</w:t>
      </w:r>
    </w:p>
    <w:p w14:paraId="11BD23A2" w14:textId="77777777" w:rsidR="007A7556" w:rsidRPr="007A7556" w:rsidRDefault="007A7556" w:rsidP="007A7556">
      <w:pPr>
        <w:numPr>
          <w:ilvl w:val="0"/>
          <w:numId w:val="4"/>
        </w:numPr>
        <w:autoSpaceDE w:val="0"/>
        <w:autoSpaceDN w:val="0"/>
        <w:adjustRightInd w:val="0"/>
        <w:spacing w:before="34" w:after="160" w:line="274" w:lineRule="exact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A7556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Administratívna budova – Bukureštská 4, Bratislava</w:t>
      </w:r>
    </w:p>
    <w:p w14:paraId="200CA8F0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B9C3AD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11947813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7CF3B89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Plyn:    </w:t>
      </w:r>
    </w:p>
    <w:p w14:paraId="342BA6F3" w14:textId="77777777" w:rsidR="007A7556" w:rsidRPr="007A7556" w:rsidRDefault="007A7556" w:rsidP="007A7556">
      <w:pPr>
        <w:tabs>
          <w:tab w:val="left" w:pos="2160"/>
          <w:tab w:val="left" w:pos="2880"/>
          <w:tab w:val="left" w:pos="4500"/>
        </w:tabs>
        <w:ind w:left="0" w:right="-567" w:firstLine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A7556">
        <w:rPr>
          <w:rFonts w:ascii="Times New Roman" w:hAnsi="Times New Roman" w:cs="Times New Roman"/>
          <w:b/>
          <w:sz w:val="24"/>
          <w:szCs w:val="24"/>
          <w:lang w:eastAsia="cs-CZ"/>
        </w:rPr>
        <w:t>Predpokladaný objem odobratého plynu počas obdobia poskytovania služieb: 742,100</w:t>
      </w:r>
      <w:r w:rsidRPr="007A7556">
        <w:rPr>
          <w:rFonts w:ascii="Times New Roman" w:hAnsi="Times New Roman" w:cs="Times New Roman"/>
          <w:sz w:val="24"/>
          <w:szCs w:val="24"/>
          <w:lang w:eastAsia="cs-CZ"/>
        </w:rPr>
        <w:t xml:space="preserve"> MWh</w:t>
      </w:r>
    </w:p>
    <w:p w14:paraId="09B08A4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4B48826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CD7FDE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534A0E5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F0D557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D93D1C1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AE29CC5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2A5329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692C2F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74E5E1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047C627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2DA14FF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3644317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86EBBF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B2EFC2D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48D42A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4A4402A0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E257FC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FA4C6D8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F6D317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3B0FC31A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6BC959C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BC4615A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7D7B82C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9C16133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ABACCF9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B56586E" w14:textId="77777777" w:rsidR="007A7556" w:rsidRPr="007A7556" w:rsidRDefault="007A7556" w:rsidP="007A7556">
      <w:pPr>
        <w:ind w:left="0" w:firstLine="0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A8B43FC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2BBBF416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648FCC27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B97DE0A" w14:textId="6C6F0A33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AE742E8" w14:textId="14FEAC34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09210C5A" w14:textId="53E39AC8" w:rsid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DB5CC70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F774B0B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7E86DD07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  <w:r w:rsidRPr="007A7556">
        <w:rPr>
          <w:rFonts w:ascii="Arial Narrow" w:eastAsia="Calibri" w:hAnsi="Arial Narrow" w:cs="Times New Roman"/>
          <w:b/>
          <w:bCs/>
          <w:sz w:val="22"/>
          <w:szCs w:val="22"/>
        </w:rPr>
        <w:lastRenderedPageBreak/>
        <w:t>Zoznam odberných miest a predpokladaný objem odberu</w:t>
      </w:r>
    </w:p>
    <w:p w14:paraId="16DA554C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510712E9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76D475E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Predmetom zákazky je zabezpečenie nákupu, dodávky a distribúcie plynu Poskytovateľom, ktorý zabezpečí dodávku plynu podľa konkrétnych potrieb Objednávateľa, ako aj komplexné služby spojené s bezpečnou, stabilnou a komplexnou dodávkou plynu pre odberné miesta uvedené v Tab. č. 1, v tejto prílohe č. 2 Zmluvy. </w:t>
      </w:r>
    </w:p>
    <w:p w14:paraId="5657A901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BFB6C9E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Obdobie poskytovania služieb: od 01.01.2023 od 00:00 hod. do 31.12.2023 do 24:00 hod. </w:t>
      </w:r>
    </w:p>
    <w:p w14:paraId="7782E0C2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2F559F3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>Charakteristika odberných miest: prevažne administratívneho charakteru.</w:t>
      </w:r>
    </w:p>
    <w:p w14:paraId="4988B9A3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D466D85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Plyn: Predpokladaný počet a charakteristika odberných miest: uvedený v Tab. č. 1 </w:t>
      </w:r>
    </w:p>
    <w:p w14:paraId="31E44FD9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ED80B14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 xml:space="preserve">Predpokladaný objem odobratého plynu počas obdobia poskytovania služieb:742,100  MWh </w:t>
      </w:r>
    </w:p>
    <w:p w14:paraId="612DD089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5A6028B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  <w:r w:rsidRPr="007A7556">
        <w:rPr>
          <w:rFonts w:ascii="Arial Narrow" w:eastAsia="Calibri" w:hAnsi="Arial Narrow" w:cs="Times New Roman"/>
          <w:sz w:val="22"/>
          <w:szCs w:val="22"/>
        </w:rPr>
        <w:t>Tabuľka č. 1</w:t>
      </w:r>
    </w:p>
    <w:p w14:paraId="3CBC621E" w14:textId="77777777" w:rsidR="007A7556" w:rsidRPr="007A7556" w:rsidRDefault="007A7556" w:rsidP="007A7556">
      <w:pPr>
        <w:ind w:left="0" w:firstLine="0"/>
        <w:contextualSpacing/>
        <w:jc w:val="both"/>
        <w:rPr>
          <w:rFonts w:ascii="Arial Narrow" w:eastAsia="Calibri" w:hAnsi="Arial Narrow" w:cs="Times New Roman"/>
          <w:sz w:val="22"/>
          <w:szCs w:val="22"/>
          <w:highlight w:val="yellow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721"/>
        <w:gridCol w:w="1340"/>
        <w:gridCol w:w="1140"/>
        <w:gridCol w:w="2252"/>
        <w:gridCol w:w="938"/>
        <w:gridCol w:w="1313"/>
      </w:tblGrid>
      <w:tr w:rsidR="007A7556" w:rsidRPr="007A7556" w14:paraId="6258714A" w14:textId="77777777" w:rsidTr="00770BF7">
        <w:trPr>
          <w:trHeight w:val="7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0CE7A6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1FA178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Odberné miesto (Názov/adresa)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827474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Predpoklad. objem odberu (kWh) od 01.01.2023 do 31.12.2023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BA4349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ČOM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B40363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POD kód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F2CBD4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Zaradenie odberu (MO, SO, VO)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8235D9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Zml</w:t>
            </w:r>
            <w:proofErr w:type="spellEnd"/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 dohodnuté denné max. m</w:t>
            </w: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  <w:r w:rsidRPr="007A755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(pri SO, VO)</w:t>
            </w:r>
          </w:p>
        </w:tc>
      </w:tr>
      <w:tr w:rsidR="007A7556" w:rsidRPr="007A7556" w14:paraId="7BC27A50" w14:textId="77777777" w:rsidTr="00770BF7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B35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C99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eastAsia="Calibri" w:hAnsi="Times New Roman" w:cs="Times New Roman"/>
              </w:rPr>
              <w:t>MŽP SR, Námestie Ľudovíta Štúra 1, 812 35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CC99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 xml:space="preserve">505 940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DC73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eastAsia="Calibri" w:hAnsi="Times New Roman" w:cs="Times New Roman"/>
              </w:rPr>
              <w:t>4101454339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23EE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SKSPPDIS000130021570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60EA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SO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C9CD" w14:textId="6F95DDCB" w:rsidR="007A7556" w:rsidRPr="007A7556" w:rsidRDefault="00526684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620</w:t>
            </w:r>
            <w:r w:rsidR="007A7556" w:rsidRPr="007A75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</w:t>
            </w:r>
            <w:r w:rsidR="007A7556" w:rsidRPr="007A7556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</w:tr>
      <w:tr w:rsidR="007A7556" w:rsidRPr="007A7556" w14:paraId="10239810" w14:textId="77777777" w:rsidTr="00770BF7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3BC8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5713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7A7556">
              <w:rPr>
                <w:rFonts w:ascii="Times New Roman" w:eastAsia="Calibri" w:hAnsi="Times New Roman" w:cs="Times New Roman"/>
              </w:rPr>
              <w:t>Donnerová</w:t>
            </w:r>
            <w:proofErr w:type="spellEnd"/>
            <w:r w:rsidRPr="007A7556">
              <w:rPr>
                <w:rFonts w:ascii="Times New Roman" w:eastAsia="Calibri" w:hAnsi="Times New Roman" w:cs="Times New Roman"/>
              </w:rPr>
              <w:t xml:space="preserve"> 7, 841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51A3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BD0B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eastAsia="Calibri" w:hAnsi="Times New Roman" w:cs="Times New Roman"/>
              </w:rPr>
              <w:t>4100000748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3F3C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SKSPPDIS000110111922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E4E6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0805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A7556" w:rsidRPr="007A7556" w14:paraId="70461509" w14:textId="77777777" w:rsidTr="00770BF7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5509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F18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eastAsia="Calibri" w:hAnsi="Times New Roman" w:cs="Times New Roman"/>
              </w:rPr>
              <w:t>Bukureštská 4, 811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B081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235 990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4C30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eastAsia="Calibri" w:hAnsi="Times New Roman" w:cs="Times New Roman"/>
              </w:rPr>
              <w:t>4101450489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82B6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SKSPPDIS030110080030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5F94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7A7556">
              <w:rPr>
                <w:rFonts w:ascii="Times New Roman" w:hAnsi="Times New Roman" w:cs="Times New Roman"/>
                <w:color w:val="00000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73F9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A7556" w:rsidRPr="007A7556" w14:paraId="1BBEE3DF" w14:textId="77777777" w:rsidTr="00770BF7">
        <w:trPr>
          <w:trHeight w:val="631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498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6B78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7A75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742 100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A2AD" w14:textId="77777777" w:rsidR="007A7556" w:rsidRPr="007A7556" w:rsidRDefault="007A7556" w:rsidP="007A7556">
            <w:pPr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6A6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22F0" w14:textId="77777777" w:rsidR="007A7556" w:rsidRPr="007A7556" w:rsidRDefault="007A7556" w:rsidP="007A7556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39B6" w14:textId="77777777" w:rsidR="007A7556" w:rsidRPr="007A7556" w:rsidRDefault="007A7556" w:rsidP="007A7556">
            <w:pPr>
              <w:ind w:left="0" w:firstLine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053892F2" w14:textId="77777777" w:rsidR="007A7556" w:rsidRPr="007A7556" w:rsidRDefault="007A7556" w:rsidP="007A7556">
      <w:pPr>
        <w:ind w:left="72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6669F27A" w14:textId="77777777" w:rsidR="007A7556" w:rsidRPr="007A7556" w:rsidRDefault="007A7556" w:rsidP="007A7556">
      <w:pPr>
        <w:ind w:left="720" w:firstLine="0"/>
        <w:contextualSpacing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98824BD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46F62826" w14:textId="77777777" w:rsidR="007A7556" w:rsidRPr="007A7556" w:rsidRDefault="007A7556" w:rsidP="007A7556">
      <w:pPr>
        <w:ind w:left="0" w:firstLine="0"/>
        <w:jc w:val="center"/>
        <w:rPr>
          <w:rFonts w:ascii="Arial Narrow" w:eastAsia="Calibri" w:hAnsi="Arial Narrow" w:cs="Times New Roman"/>
          <w:b/>
          <w:bCs/>
          <w:sz w:val="22"/>
          <w:szCs w:val="22"/>
        </w:rPr>
      </w:pPr>
    </w:p>
    <w:p w14:paraId="12B771F7" w14:textId="77777777" w:rsidR="009A3F16" w:rsidRPr="009A3F16" w:rsidRDefault="009A3F16" w:rsidP="009A3F16">
      <w:pPr>
        <w:rPr>
          <w:lang w:eastAsia="cs-CZ"/>
        </w:rPr>
      </w:pPr>
    </w:p>
    <w:sectPr w:rsidR="009A3F16" w:rsidRPr="009A3F16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663A" w14:textId="77777777" w:rsidR="00503B5A" w:rsidRDefault="00503B5A" w:rsidP="003901BE">
      <w:r>
        <w:separator/>
      </w:r>
    </w:p>
  </w:endnote>
  <w:endnote w:type="continuationSeparator" w:id="0">
    <w:p w14:paraId="4D289AFF" w14:textId="77777777" w:rsidR="00503B5A" w:rsidRDefault="00503B5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7BC5" w14:textId="77777777" w:rsidR="00D14213" w:rsidRDefault="00D14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A2440" w14:textId="77777777" w:rsidR="00D14213" w:rsidRDefault="00D142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C6E0" w14:textId="77777777" w:rsidR="00D14213" w:rsidRDefault="00D14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B2DD" w14:textId="77777777" w:rsidR="00503B5A" w:rsidRDefault="00503B5A" w:rsidP="003901BE">
      <w:r>
        <w:separator/>
      </w:r>
    </w:p>
  </w:footnote>
  <w:footnote w:type="continuationSeparator" w:id="0">
    <w:p w14:paraId="240F774D" w14:textId="77777777" w:rsidR="00503B5A" w:rsidRDefault="00503B5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13B5" w14:textId="77777777" w:rsidR="00D14213" w:rsidRDefault="00D142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E645" w14:textId="77777777" w:rsidR="00D14213" w:rsidRDefault="00D142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bookmarkStart w:id="0" w:name="_GoBack"/>
    <w:bookmarkEnd w:id="0"/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1BFF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55EBB"/>
    <w:rsid w:val="00266439"/>
    <w:rsid w:val="00287CE1"/>
    <w:rsid w:val="00295699"/>
    <w:rsid w:val="003159D4"/>
    <w:rsid w:val="00366290"/>
    <w:rsid w:val="003901BE"/>
    <w:rsid w:val="003B2750"/>
    <w:rsid w:val="004226F5"/>
    <w:rsid w:val="0043436F"/>
    <w:rsid w:val="00470500"/>
    <w:rsid w:val="004876BF"/>
    <w:rsid w:val="0049271A"/>
    <w:rsid w:val="004A2822"/>
    <w:rsid w:val="004D3D22"/>
    <w:rsid w:val="004D63EE"/>
    <w:rsid w:val="00503B5A"/>
    <w:rsid w:val="00510D4E"/>
    <w:rsid w:val="00515901"/>
    <w:rsid w:val="00526684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A7556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9D4D13"/>
    <w:rsid w:val="00A048B0"/>
    <w:rsid w:val="00A3437A"/>
    <w:rsid w:val="00A413C9"/>
    <w:rsid w:val="00A47AA8"/>
    <w:rsid w:val="00A60A0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D14213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18DC-B90A-4B6D-885D-EAFA106D572E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3677561B-E0AD-425F-A28E-F1C06C1B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F43C0-D9E1-4BB2-987D-E858E1FD6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5</cp:revision>
  <cp:lastPrinted>2019-09-18T08:24:00Z</cp:lastPrinted>
  <dcterms:created xsi:type="dcterms:W3CDTF">2022-08-16T09:05:00Z</dcterms:created>
  <dcterms:modified xsi:type="dcterms:W3CDTF">2022-08-22T12:52:00Z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