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6D0F" w14:textId="77777777" w:rsidR="002527F5" w:rsidRPr="00041D02" w:rsidRDefault="002527F5" w:rsidP="002527F5">
      <w:pPr>
        <w:spacing w:after="120"/>
        <w:contextualSpacing/>
        <w:jc w:val="center"/>
        <w:rPr>
          <w:rFonts w:ascii="Arial Narrow" w:hAnsi="Arial Narrow"/>
        </w:rPr>
      </w:pPr>
      <w:r w:rsidRPr="00041D02">
        <w:rPr>
          <w:rFonts w:ascii="Arial Narrow" w:hAnsi="Arial Narrow"/>
        </w:rPr>
        <w:t>(Návrh)</w:t>
      </w:r>
    </w:p>
    <w:p w14:paraId="714588C6" w14:textId="77777777" w:rsidR="002527F5" w:rsidRPr="00041D02" w:rsidRDefault="002527F5" w:rsidP="002527F5">
      <w:pPr>
        <w:spacing w:after="120"/>
        <w:contextualSpacing/>
        <w:jc w:val="center"/>
        <w:rPr>
          <w:rFonts w:ascii="Arial Narrow" w:hAnsi="Arial Narrow"/>
          <w:b/>
        </w:rPr>
      </w:pPr>
      <w:r w:rsidRPr="00041D02">
        <w:rPr>
          <w:rFonts w:ascii="Arial Narrow" w:hAnsi="Arial Narrow"/>
          <w:b/>
        </w:rPr>
        <w:t>Zmluva č. XXX</w:t>
      </w:r>
    </w:p>
    <w:p w14:paraId="045CE37C" w14:textId="77777777" w:rsidR="00B416A8" w:rsidRPr="00041D02" w:rsidRDefault="00B416A8" w:rsidP="00B416A8">
      <w:pPr>
        <w:jc w:val="center"/>
        <w:rPr>
          <w:rFonts w:ascii="Arial Narrow" w:hAnsi="Arial Narrow"/>
          <w:b/>
          <w:bCs/>
        </w:rPr>
      </w:pPr>
      <w:r w:rsidRPr="00041D02">
        <w:rPr>
          <w:rFonts w:ascii="Arial Narrow" w:hAnsi="Arial Narrow"/>
          <w:b/>
          <w:bCs/>
        </w:rPr>
        <w:t>Zmluva o dodávke plynu</w:t>
      </w:r>
    </w:p>
    <w:p w14:paraId="7A8FCEF4" w14:textId="7BE81B98" w:rsidR="00B416A8" w:rsidRPr="00041D02" w:rsidRDefault="00B416A8" w:rsidP="00B416A8">
      <w:pPr>
        <w:contextualSpacing/>
        <w:jc w:val="both"/>
        <w:rPr>
          <w:rFonts w:ascii="Arial Narrow" w:hAnsi="Arial Narrow"/>
          <w:b/>
          <w:bCs/>
        </w:rPr>
      </w:pPr>
    </w:p>
    <w:p w14:paraId="49FFAD00" w14:textId="77777777" w:rsidR="002049DA" w:rsidRPr="00041D02" w:rsidRDefault="002527F5" w:rsidP="002527F5">
      <w:pPr>
        <w:jc w:val="center"/>
        <w:rPr>
          <w:rFonts w:ascii="Arial Narrow" w:hAnsi="Arial Narrow"/>
        </w:rPr>
      </w:pPr>
      <w:r w:rsidRPr="00041D02">
        <w:rPr>
          <w:rFonts w:ascii="Arial Narrow" w:hAnsi="Arial Narrow"/>
        </w:rPr>
        <w:t xml:space="preserve">uzatvorená podľa § 269 ods. 2 zákona č. 513/1991 Zb. Obchodný zákonník v znení neskorších predpisov </w:t>
      </w:r>
    </w:p>
    <w:p w14:paraId="116DB800" w14:textId="5D910430" w:rsidR="002527F5" w:rsidRPr="00041D02" w:rsidRDefault="002527F5" w:rsidP="002527F5">
      <w:pPr>
        <w:jc w:val="center"/>
        <w:rPr>
          <w:rFonts w:ascii="Arial Narrow" w:hAnsi="Arial Narrow"/>
        </w:rPr>
      </w:pPr>
      <w:r w:rsidRPr="00041D02">
        <w:rPr>
          <w:rFonts w:ascii="Arial Narrow" w:hAnsi="Arial Narrow"/>
        </w:rPr>
        <w:t>(ďalej ako „</w:t>
      </w:r>
      <w:r w:rsidRPr="00041D02">
        <w:rPr>
          <w:rFonts w:ascii="Arial Narrow" w:hAnsi="Arial Narrow"/>
          <w:b/>
          <w:bCs/>
        </w:rPr>
        <w:t>Zmluva</w:t>
      </w:r>
      <w:r w:rsidRPr="00041D02">
        <w:rPr>
          <w:rFonts w:ascii="Arial Narrow" w:hAnsi="Arial Narrow"/>
        </w:rPr>
        <w:t>“)</w:t>
      </w:r>
      <w:r w:rsidR="00E40ECF">
        <w:rPr>
          <w:rFonts w:ascii="Arial Narrow" w:hAnsi="Arial Narrow"/>
        </w:rPr>
        <w:t xml:space="preserve"> </w:t>
      </w:r>
      <w:bookmarkStart w:id="0" w:name="_GoBack"/>
      <w:bookmarkEnd w:id="0"/>
    </w:p>
    <w:p w14:paraId="393899A3" w14:textId="77777777" w:rsidR="002527F5" w:rsidRPr="00041D02" w:rsidRDefault="002527F5" w:rsidP="002527F5">
      <w:pPr>
        <w:rPr>
          <w:rFonts w:ascii="Arial Narrow" w:hAnsi="Arial Narrow"/>
        </w:rPr>
      </w:pPr>
    </w:p>
    <w:p w14:paraId="12779A78" w14:textId="77777777" w:rsidR="002527F5" w:rsidRPr="00041D02" w:rsidRDefault="002527F5" w:rsidP="00B416A8">
      <w:pPr>
        <w:contextualSpacing/>
        <w:jc w:val="both"/>
        <w:rPr>
          <w:rFonts w:ascii="Arial Narrow" w:hAnsi="Arial Narrow"/>
          <w:b/>
          <w:bCs/>
        </w:rPr>
      </w:pPr>
    </w:p>
    <w:p w14:paraId="7646C97E" w14:textId="709CC0EC" w:rsidR="002527F5" w:rsidRPr="00041D02" w:rsidRDefault="002527F5" w:rsidP="002049DA">
      <w:pPr>
        <w:jc w:val="both"/>
        <w:rPr>
          <w:rFonts w:ascii="Arial Narrow" w:hAnsi="Arial Narrow"/>
        </w:rPr>
      </w:pPr>
      <w:r w:rsidRPr="00041D02">
        <w:rPr>
          <w:rFonts w:ascii="Arial Narrow" w:hAnsi="Arial Narrow"/>
        </w:rPr>
        <w:t>medzi Zmluvnými stranami:</w:t>
      </w:r>
    </w:p>
    <w:p w14:paraId="70BB108F" w14:textId="77777777" w:rsidR="00B416A8" w:rsidRPr="00041D02" w:rsidRDefault="00B416A8" w:rsidP="00B416A8">
      <w:pPr>
        <w:contextualSpacing/>
        <w:jc w:val="both"/>
        <w:rPr>
          <w:rFonts w:ascii="Arial Narrow" w:hAnsi="Arial Narrow"/>
          <w:b/>
          <w:bCs/>
        </w:rPr>
      </w:pPr>
    </w:p>
    <w:tbl>
      <w:tblPr>
        <w:tblW w:w="0" w:type="auto"/>
        <w:tblLook w:val="04A0" w:firstRow="1" w:lastRow="0" w:firstColumn="1" w:lastColumn="0" w:noHBand="0" w:noVBand="1"/>
      </w:tblPr>
      <w:tblGrid>
        <w:gridCol w:w="3085"/>
        <w:gridCol w:w="6055"/>
      </w:tblGrid>
      <w:tr w:rsidR="00211B3B" w:rsidRPr="00041D02" w14:paraId="3D44FE36" w14:textId="77777777" w:rsidTr="00641C77">
        <w:tc>
          <w:tcPr>
            <w:tcW w:w="3085" w:type="dxa"/>
            <w:shd w:val="clear" w:color="auto" w:fill="auto"/>
          </w:tcPr>
          <w:p w14:paraId="45DC7300" w14:textId="77777777" w:rsidR="00211B3B" w:rsidRPr="00041D02" w:rsidRDefault="00211B3B" w:rsidP="00641C77">
            <w:pPr>
              <w:adjustRightInd w:val="0"/>
              <w:jc w:val="both"/>
              <w:rPr>
                <w:rFonts w:ascii="Arial Narrow" w:hAnsi="Arial Narrow"/>
              </w:rPr>
            </w:pPr>
            <w:r w:rsidRPr="00041D02">
              <w:rPr>
                <w:rFonts w:ascii="Arial Narrow" w:hAnsi="Arial Narrow"/>
              </w:rPr>
              <w:t xml:space="preserve">Názov:                                                            </w:t>
            </w:r>
          </w:p>
        </w:tc>
        <w:tc>
          <w:tcPr>
            <w:tcW w:w="6055" w:type="dxa"/>
            <w:shd w:val="clear" w:color="auto" w:fill="auto"/>
          </w:tcPr>
          <w:p w14:paraId="35349500" w14:textId="32811FE2" w:rsidR="00211B3B" w:rsidRPr="00041D02" w:rsidRDefault="00211B3B" w:rsidP="00641C77">
            <w:pPr>
              <w:adjustRightInd w:val="0"/>
              <w:jc w:val="both"/>
              <w:rPr>
                <w:rFonts w:ascii="Arial Narrow" w:hAnsi="Arial Narrow"/>
              </w:rPr>
            </w:pPr>
            <w:r w:rsidRPr="00041D02">
              <w:rPr>
                <w:rFonts w:ascii="Arial Narrow" w:hAnsi="Arial Narrow"/>
              </w:rPr>
              <w:t>Slovenská republika v zastúpení Ministerstva vnútra Slovenskej republiky</w:t>
            </w:r>
          </w:p>
        </w:tc>
      </w:tr>
      <w:tr w:rsidR="00211B3B" w:rsidRPr="00041D02" w14:paraId="541D32EC" w14:textId="77777777" w:rsidTr="00641C77">
        <w:tc>
          <w:tcPr>
            <w:tcW w:w="3085" w:type="dxa"/>
            <w:shd w:val="clear" w:color="auto" w:fill="auto"/>
          </w:tcPr>
          <w:p w14:paraId="1AD935F6" w14:textId="77777777" w:rsidR="00211B3B" w:rsidRPr="00041D02" w:rsidRDefault="00211B3B" w:rsidP="00641C77">
            <w:pPr>
              <w:adjustRightInd w:val="0"/>
              <w:jc w:val="both"/>
              <w:rPr>
                <w:rFonts w:ascii="Arial Narrow" w:hAnsi="Arial Narrow"/>
              </w:rPr>
            </w:pPr>
            <w:r w:rsidRPr="00041D02">
              <w:rPr>
                <w:rFonts w:ascii="Arial Narrow" w:hAnsi="Arial Narrow"/>
              </w:rPr>
              <w:t>Sídlo:</w:t>
            </w:r>
          </w:p>
        </w:tc>
        <w:tc>
          <w:tcPr>
            <w:tcW w:w="6055" w:type="dxa"/>
            <w:shd w:val="clear" w:color="auto" w:fill="auto"/>
          </w:tcPr>
          <w:p w14:paraId="19F7D7C4" w14:textId="77777777" w:rsidR="00211B3B" w:rsidRPr="00041D02" w:rsidRDefault="00211B3B" w:rsidP="00641C77">
            <w:pPr>
              <w:adjustRightInd w:val="0"/>
              <w:jc w:val="both"/>
              <w:rPr>
                <w:rFonts w:ascii="Arial Narrow" w:hAnsi="Arial Narrow"/>
              </w:rPr>
            </w:pPr>
            <w:r w:rsidRPr="00041D02">
              <w:rPr>
                <w:rFonts w:ascii="Arial Narrow" w:hAnsi="Arial Narrow"/>
              </w:rPr>
              <w:t>Pribinova 2, 812 72 Bratislava, Slovenská republika</w:t>
            </w:r>
          </w:p>
        </w:tc>
      </w:tr>
      <w:tr w:rsidR="00211B3B" w:rsidRPr="00041D02" w14:paraId="36455F74" w14:textId="77777777" w:rsidTr="00641C77">
        <w:tc>
          <w:tcPr>
            <w:tcW w:w="3085" w:type="dxa"/>
            <w:shd w:val="clear" w:color="auto" w:fill="auto"/>
          </w:tcPr>
          <w:p w14:paraId="7F3774D4" w14:textId="77777777" w:rsidR="00211B3B" w:rsidRPr="00041D02" w:rsidRDefault="00211B3B" w:rsidP="00641C77">
            <w:pPr>
              <w:adjustRightInd w:val="0"/>
              <w:jc w:val="both"/>
              <w:rPr>
                <w:rFonts w:ascii="Arial Narrow" w:hAnsi="Arial Narrow"/>
              </w:rPr>
            </w:pPr>
            <w:r w:rsidRPr="00041D02">
              <w:rPr>
                <w:rFonts w:ascii="Arial Narrow" w:hAnsi="Arial Narrow"/>
              </w:rPr>
              <w:t xml:space="preserve">V zastúpení:                                      </w:t>
            </w:r>
          </w:p>
        </w:tc>
        <w:tc>
          <w:tcPr>
            <w:tcW w:w="6055" w:type="dxa"/>
            <w:shd w:val="clear" w:color="auto" w:fill="auto"/>
          </w:tcPr>
          <w:p w14:paraId="0D89D4D7" w14:textId="77777777" w:rsidR="00211B3B" w:rsidRPr="00041D02" w:rsidRDefault="00211B3B" w:rsidP="00641C77">
            <w:pPr>
              <w:adjustRightInd w:val="0"/>
              <w:jc w:val="both"/>
              <w:rPr>
                <w:rFonts w:ascii="Arial Narrow" w:hAnsi="Arial Narrow"/>
              </w:rPr>
            </w:pPr>
            <w:r w:rsidRPr="00041D02">
              <w:rPr>
                <w:rFonts w:ascii="Arial Narrow" w:hAnsi="Arial Narrow"/>
              </w:rPr>
              <w:t>Ing. Peter Kolenčík</w:t>
            </w:r>
          </w:p>
          <w:p w14:paraId="7BB6FE44" w14:textId="77777777" w:rsidR="00211B3B" w:rsidRPr="00041D02" w:rsidRDefault="00211B3B" w:rsidP="00641C77">
            <w:pPr>
              <w:adjustRightInd w:val="0"/>
              <w:jc w:val="both"/>
              <w:rPr>
                <w:rFonts w:ascii="Arial Narrow" w:hAnsi="Arial Narrow"/>
              </w:rPr>
            </w:pPr>
            <w:r w:rsidRPr="00041D02">
              <w:rPr>
                <w:rFonts w:ascii="Arial Narrow" w:hAnsi="Arial Narrow"/>
              </w:rPr>
              <w:t xml:space="preserve">generálny  riaditeľ sekcie ekonomiky Ministerstva vnútra SR na základe plnej moci č. p.: SL-OPS-2022/001312-072 zo dňa 06. 05. 2022 </w:t>
            </w:r>
          </w:p>
        </w:tc>
      </w:tr>
      <w:tr w:rsidR="00211B3B" w:rsidRPr="00041D02" w14:paraId="5FE49272" w14:textId="77777777" w:rsidTr="00641C77">
        <w:tc>
          <w:tcPr>
            <w:tcW w:w="3085" w:type="dxa"/>
            <w:shd w:val="clear" w:color="auto" w:fill="auto"/>
          </w:tcPr>
          <w:p w14:paraId="1E6BBC96" w14:textId="77777777" w:rsidR="00211B3B" w:rsidRPr="00041D02" w:rsidRDefault="00211B3B" w:rsidP="00641C77">
            <w:pPr>
              <w:adjustRightInd w:val="0"/>
              <w:jc w:val="both"/>
              <w:rPr>
                <w:rFonts w:ascii="Arial Narrow" w:hAnsi="Arial Narrow"/>
              </w:rPr>
            </w:pPr>
            <w:r w:rsidRPr="00041D02">
              <w:rPr>
                <w:rFonts w:ascii="Arial Narrow" w:hAnsi="Arial Narrow"/>
              </w:rPr>
              <w:t>IČO:</w:t>
            </w:r>
          </w:p>
        </w:tc>
        <w:tc>
          <w:tcPr>
            <w:tcW w:w="6055" w:type="dxa"/>
            <w:shd w:val="clear" w:color="auto" w:fill="auto"/>
          </w:tcPr>
          <w:p w14:paraId="262E78FF" w14:textId="77777777" w:rsidR="00211B3B" w:rsidRPr="00041D02" w:rsidRDefault="00211B3B" w:rsidP="00641C77">
            <w:pPr>
              <w:adjustRightInd w:val="0"/>
              <w:jc w:val="both"/>
              <w:rPr>
                <w:rFonts w:ascii="Arial Narrow" w:hAnsi="Arial Narrow"/>
              </w:rPr>
            </w:pPr>
            <w:r w:rsidRPr="00041D02">
              <w:rPr>
                <w:rFonts w:ascii="Arial Narrow" w:hAnsi="Arial Narrow"/>
              </w:rPr>
              <w:t>00151866</w:t>
            </w:r>
          </w:p>
        </w:tc>
      </w:tr>
      <w:tr w:rsidR="00211B3B" w:rsidRPr="00041D02" w14:paraId="242DBA5F" w14:textId="77777777" w:rsidTr="00641C77">
        <w:tc>
          <w:tcPr>
            <w:tcW w:w="3085" w:type="dxa"/>
            <w:shd w:val="clear" w:color="auto" w:fill="auto"/>
          </w:tcPr>
          <w:p w14:paraId="5ED30803" w14:textId="77777777" w:rsidR="00211B3B" w:rsidRPr="00041D02" w:rsidRDefault="00211B3B" w:rsidP="00641C77">
            <w:pPr>
              <w:adjustRightInd w:val="0"/>
              <w:jc w:val="both"/>
              <w:rPr>
                <w:rFonts w:ascii="Arial Narrow" w:hAnsi="Arial Narrow"/>
              </w:rPr>
            </w:pPr>
            <w:r w:rsidRPr="00041D02">
              <w:rPr>
                <w:rFonts w:ascii="Arial Narrow" w:hAnsi="Arial Narrow"/>
              </w:rPr>
              <w:t>DIČ:</w:t>
            </w:r>
          </w:p>
        </w:tc>
        <w:tc>
          <w:tcPr>
            <w:tcW w:w="6055" w:type="dxa"/>
            <w:shd w:val="clear" w:color="auto" w:fill="auto"/>
          </w:tcPr>
          <w:p w14:paraId="60E74ACE" w14:textId="77777777" w:rsidR="00211B3B" w:rsidRPr="00041D02" w:rsidRDefault="00211B3B" w:rsidP="00641C77">
            <w:pPr>
              <w:adjustRightInd w:val="0"/>
              <w:jc w:val="both"/>
              <w:rPr>
                <w:rFonts w:ascii="Arial Narrow" w:hAnsi="Arial Narrow"/>
              </w:rPr>
            </w:pPr>
            <w:r w:rsidRPr="00041D02">
              <w:rPr>
                <w:rFonts w:ascii="Arial Narrow" w:hAnsi="Arial Narrow"/>
              </w:rPr>
              <w:t>2020571520</w:t>
            </w:r>
          </w:p>
        </w:tc>
      </w:tr>
      <w:tr w:rsidR="00211B3B" w:rsidRPr="00041D02" w14:paraId="3797EEC0" w14:textId="77777777" w:rsidTr="00641C77">
        <w:tc>
          <w:tcPr>
            <w:tcW w:w="3085" w:type="dxa"/>
            <w:shd w:val="clear" w:color="auto" w:fill="auto"/>
          </w:tcPr>
          <w:p w14:paraId="095399D1" w14:textId="77777777" w:rsidR="00211B3B" w:rsidRPr="00041D02" w:rsidRDefault="00211B3B" w:rsidP="00641C77">
            <w:pPr>
              <w:adjustRightInd w:val="0"/>
              <w:jc w:val="both"/>
              <w:rPr>
                <w:rFonts w:ascii="Arial Narrow" w:hAnsi="Arial Narrow"/>
              </w:rPr>
            </w:pPr>
            <w:r w:rsidRPr="00041D02">
              <w:rPr>
                <w:rFonts w:ascii="Arial Narrow" w:hAnsi="Arial Narrow"/>
              </w:rPr>
              <w:t>Číslo účtu:</w:t>
            </w:r>
          </w:p>
        </w:tc>
        <w:tc>
          <w:tcPr>
            <w:tcW w:w="6055" w:type="dxa"/>
            <w:shd w:val="clear" w:color="auto" w:fill="auto"/>
          </w:tcPr>
          <w:p w14:paraId="6740AF74" w14:textId="77777777" w:rsidR="00211B3B" w:rsidRPr="00041D02" w:rsidRDefault="00211B3B" w:rsidP="00641C77">
            <w:pPr>
              <w:adjustRightInd w:val="0"/>
              <w:jc w:val="both"/>
              <w:rPr>
                <w:rFonts w:ascii="Arial Narrow" w:hAnsi="Arial Narrow"/>
              </w:rPr>
            </w:pPr>
            <w:r w:rsidRPr="00041D02">
              <w:rPr>
                <w:rFonts w:ascii="Arial Narrow" w:hAnsi="Arial Narrow"/>
              </w:rPr>
              <w:t>SK7881800000007000180023</w:t>
            </w:r>
          </w:p>
        </w:tc>
      </w:tr>
    </w:tbl>
    <w:p w14:paraId="05694C54" w14:textId="77777777" w:rsidR="00B416A8" w:rsidRPr="00041D02" w:rsidRDefault="00B416A8" w:rsidP="00B416A8">
      <w:pPr>
        <w:rPr>
          <w:rFonts w:ascii="Arial Narrow" w:hAnsi="Arial Narrow"/>
        </w:rPr>
      </w:pPr>
    </w:p>
    <w:p w14:paraId="33A1F62D" w14:textId="679FA2DA" w:rsidR="00B416A8" w:rsidRPr="00041D02" w:rsidRDefault="00B416A8" w:rsidP="00B416A8">
      <w:pPr>
        <w:rPr>
          <w:rFonts w:ascii="Arial Narrow" w:hAnsi="Arial Narrow"/>
        </w:rPr>
      </w:pPr>
      <w:r w:rsidRPr="00041D02">
        <w:rPr>
          <w:rFonts w:ascii="Arial Narrow" w:hAnsi="Arial Narrow"/>
        </w:rPr>
        <w:t>a</w:t>
      </w:r>
    </w:p>
    <w:p w14:paraId="723768FF" w14:textId="77777777" w:rsidR="004D276A" w:rsidRPr="00041D02" w:rsidRDefault="004D276A" w:rsidP="00B416A8">
      <w:pPr>
        <w:rPr>
          <w:rFonts w:ascii="Arial Narrow" w:hAnsi="Arial Narrow"/>
        </w:rPr>
      </w:pPr>
    </w:p>
    <w:tbl>
      <w:tblPr>
        <w:tblW w:w="0" w:type="auto"/>
        <w:tblLook w:val="04A0" w:firstRow="1" w:lastRow="0" w:firstColumn="1" w:lastColumn="0" w:noHBand="0" w:noVBand="1"/>
      </w:tblPr>
      <w:tblGrid>
        <w:gridCol w:w="2830"/>
        <w:gridCol w:w="6379"/>
      </w:tblGrid>
      <w:tr w:rsidR="002527F5" w:rsidRPr="00041D02" w14:paraId="3E4F3EF4" w14:textId="77777777" w:rsidTr="004D276A">
        <w:trPr>
          <w:trHeight w:val="189"/>
        </w:trPr>
        <w:tc>
          <w:tcPr>
            <w:tcW w:w="2830" w:type="dxa"/>
            <w:shd w:val="clear" w:color="auto" w:fill="auto"/>
          </w:tcPr>
          <w:p w14:paraId="0777D899" w14:textId="77777777" w:rsidR="002527F5" w:rsidRPr="00041D02" w:rsidRDefault="002527F5" w:rsidP="004D276A">
            <w:pPr>
              <w:adjustRightInd w:val="0"/>
              <w:jc w:val="both"/>
              <w:rPr>
                <w:rFonts w:ascii="Arial Narrow" w:hAnsi="Arial Narrow"/>
                <w:lang w:eastAsia="cs-CZ"/>
              </w:rPr>
            </w:pPr>
            <w:r w:rsidRPr="00041D02">
              <w:rPr>
                <w:rFonts w:ascii="Arial Narrow" w:hAnsi="Arial Narrow"/>
              </w:rPr>
              <w:t>Názov</w:t>
            </w:r>
            <w:r w:rsidRPr="00041D02">
              <w:rPr>
                <w:rFonts w:ascii="Arial Narrow" w:hAnsi="Arial Narrow"/>
                <w:lang w:eastAsia="cs-CZ"/>
              </w:rPr>
              <w:t xml:space="preserve">:   </w:t>
            </w:r>
          </w:p>
        </w:tc>
        <w:tc>
          <w:tcPr>
            <w:tcW w:w="6379" w:type="dxa"/>
          </w:tcPr>
          <w:p w14:paraId="1BBD0AAD"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73894618" w14:textId="77777777" w:rsidTr="004D276A">
        <w:trPr>
          <w:trHeight w:val="189"/>
        </w:trPr>
        <w:tc>
          <w:tcPr>
            <w:tcW w:w="2830" w:type="dxa"/>
            <w:shd w:val="clear" w:color="auto" w:fill="auto"/>
          </w:tcPr>
          <w:p w14:paraId="012EE1A6"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 xml:space="preserve">Sídlo: </w:t>
            </w:r>
          </w:p>
        </w:tc>
        <w:tc>
          <w:tcPr>
            <w:tcW w:w="6379" w:type="dxa"/>
          </w:tcPr>
          <w:p w14:paraId="7E9349F5"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62922866" w14:textId="77777777" w:rsidTr="004D276A">
        <w:trPr>
          <w:trHeight w:val="189"/>
        </w:trPr>
        <w:tc>
          <w:tcPr>
            <w:tcW w:w="2830" w:type="dxa"/>
            <w:shd w:val="clear" w:color="auto" w:fill="auto"/>
          </w:tcPr>
          <w:p w14:paraId="33956F74" w14:textId="77777777" w:rsidR="002527F5" w:rsidRPr="00041D02" w:rsidRDefault="00C043C7"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V z</w:t>
            </w:r>
            <w:r w:rsidR="002527F5" w:rsidRPr="00041D02">
              <w:rPr>
                <w:rFonts w:ascii="Arial Narrow" w:hAnsi="Arial Narrow"/>
                <w:lang w:eastAsia="cs-CZ"/>
              </w:rPr>
              <w:t>astúpen</w:t>
            </w:r>
            <w:r w:rsidRPr="00041D02">
              <w:rPr>
                <w:rFonts w:ascii="Arial Narrow" w:hAnsi="Arial Narrow"/>
                <w:lang w:eastAsia="cs-CZ"/>
              </w:rPr>
              <w:t>í</w:t>
            </w:r>
            <w:r w:rsidR="002527F5" w:rsidRPr="00041D02">
              <w:rPr>
                <w:rFonts w:ascii="Arial Narrow" w:hAnsi="Arial Narrow"/>
                <w:lang w:eastAsia="cs-CZ"/>
              </w:rPr>
              <w:t>:</w:t>
            </w:r>
          </w:p>
          <w:p w14:paraId="74530977" w14:textId="712F0310" w:rsidR="00C043C7" w:rsidRPr="00041D02" w:rsidRDefault="00C043C7" w:rsidP="00061112">
            <w:pPr>
              <w:tabs>
                <w:tab w:val="left" w:pos="2160"/>
                <w:tab w:val="left" w:pos="2880"/>
                <w:tab w:val="left" w:pos="4500"/>
              </w:tabs>
              <w:rPr>
                <w:rFonts w:ascii="Arial Narrow" w:hAnsi="Arial Narrow"/>
                <w:lang w:eastAsia="cs-CZ"/>
              </w:rPr>
            </w:pPr>
          </w:p>
        </w:tc>
        <w:tc>
          <w:tcPr>
            <w:tcW w:w="6379" w:type="dxa"/>
          </w:tcPr>
          <w:p w14:paraId="309F1916"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4F38B7E1" w14:textId="77777777" w:rsidTr="004D276A">
        <w:trPr>
          <w:trHeight w:val="189"/>
        </w:trPr>
        <w:tc>
          <w:tcPr>
            <w:tcW w:w="2830" w:type="dxa"/>
            <w:shd w:val="clear" w:color="auto" w:fill="auto"/>
          </w:tcPr>
          <w:p w14:paraId="1C24AEDE"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IČO:</w:t>
            </w:r>
          </w:p>
        </w:tc>
        <w:tc>
          <w:tcPr>
            <w:tcW w:w="6379" w:type="dxa"/>
          </w:tcPr>
          <w:p w14:paraId="46553E02"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22A0310D" w14:textId="77777777" w:rsidTr="004D276A">
        <w:trPr>
          <w:trHeight w:val="189"/>
        </w:trPr>
        <w:tc>
          <w:tcPr>
            <w:tcW w:w="2830" w:type="dxa"/>
            <w:shd w:val="clear" w:color="auto" w:fill="auto"/>
          </w:tcPr>
          <w:p w14:paraId="4DF314D2"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DIČ:</w:t>
            </w:r>
          </w:p>
        </w:tc>
        <w:tc>
          <w:tcPr>
            <w:tcW w:w="6379" w:type="dxa"/>
          </w:tcPr>
          <w:p w14:paraId="01728D37"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42DD45FD" w14:textId="77777777" w:rsidTr="004D276A">
        <w:trPr>
          <w:trHeight w:val="189"/>
        </w:trPr>
        <w:tc>
          <w:tcPr>
            <w:tcW w:w="2830" w:type="dxa"/>
            <w:shd w:val="clear" w:color="auto" w:fill="auto"/>
          </w:tcPr>
          <w:p w14:paraId="768690CB"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IČ DPH:</w:t>
            </w:r>
          </w:p>
        </w:tc>
        <w:tc>
          <w:tcPr>
            <w:tcW w:w="6379" w:type="dxa"/>
          </w:tcPr>
          <w:p w14:paraId="236DB59E"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0844E6B6" w14:textId="77777777" w:rsidTr="004D276A">
        <w:trPr>
          <w:trHeight w:val="189"/>
        </w:trPr>
        <w:tc>
          <w:tcPr>
            <w:tcW w:w="2830" w:type="dxa"/>
            <w:shd w:val="clear" w:color="auto" w:fill="auto"/>
          </w:tcPr>
          <w:p w14:paraId="3DD2E1B6"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Bankové spojenie:</w:t>
            </w:r>
          </w:p>
        </w:tc>
        <w:tc>
          <w:tcPr>
            <w:tcW w:w="6379" w:type="dxa"/>
          </w:tcPr>
          <w:p w14:paraId="5E29E50C"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35632192" w14:textId="77777777" w:rsidTr="004D276A">
        <w:trPr>
          <w:trHeight w:val="189"/>
        </w:trPr>
        <w:tc>
          <w:tcPr>
            <w:tcW w:w="2830" w:type="dxa"/>
            <w:shd w:val="clear" w:color="auto" w:fill="auto"/>
          </w:tcPr>
          <w:p w14:paraId="5653966D"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IBAN:</w:t>
            </w:r>
          </w:p>
        </w:tc>
        <w:tc>
          <w:tcPr>
            <w:tcW w:w="6379" w:type="dxa"/>
          </w:tcPr>
          <w:p w14:paraId="5FBECA48"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60ABDC32" w14:textId="77777777" w:rsidTr="004D276A">
        <w:trPr>
          <w:trHeight w:val="189"/>
        </w:trPr>
        <w:tc>
          <w:tcPr>
            <w:tcW w:w="2830" w:type="dxa"/>
            <w:shd w:val="clear" w:color="auto" w:fill="auto"/>
          </w:tcPr>
          <w:p w14:paraId="370BA9B8" w14:textId="77777777" w:rsidR="002527F5" w:rsidRPr="00041D02" w:rsidRDefault="002527F5" w:rsidP="00061112">
            <w:pPr>
              <w:tabs>
                <w:tab w:val="left" w:pos="2160"/>
                <w:tab w:val="left" w:pos="2880"/>
                <w:tab w:val="left" w:pos="4500"/>
              </w:tabs>
              <w:rPr>
                <w:rFonts w:ascii="Arial Narrow" w:hAnsi="Arial Narrow"/>
                <w:lang w:eastAsia="cs-CZ"/>
              </w:rPr>
            </w:pPr>
            <w:r w:rsidRPr="00041D02">
              <w:rPr>
                <w:rFonts w:ascii="Arial Narrow" w:hAnsi="Arial Narrow"/>
                <w:lang w:eastAsia="cs-CZ"/>
              </w:rPr>
              <w:t>E-mail:</w:t>
            </w:r>
            <w:r w:rsidRPr="00041D02" w:rsidDel="001D6C6A">
              <w:rPr>
                <w:rFonts w:ascii="Arial Narrow" w:hAnsi="Arial Narrow"/>
                <w:lang w:eastAsia="cs-CZ"/>
              </w:rPr>
              <w:t xml:space="preserve"> </w:t>
            </w:r>
          </w:p>
        </w:tc>
        <w:tc>
          <w:tcPr>
            <w:tcW w:w="6379" w:type="dxa"/>
          </w:tcPr>
          <w:p w14:paraId="557ABCDA"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16AD06FE" w14:textId="77777777" w:rsidTr="004D276A">
        <w:trPr>
          <w:trHeight w:val="189"/>
        </w:trPr>
        <w:tc>
          <w:tcPr>
            <w:tcW w:w="2830" w:type="dxa"/>
            <w:shd w:val="clear" w:color="auto" w:fill="auto"/>
          </w:tcPr>
          <w:p w14:paraId="3C2B64AC" w14:textId="77777777" w:rsidR="002527F5" w:rsidRPr="00041D02" w:rsidRDefault="002527F5" w:rsidP="00061112">
            <w:pPr>
              <w:tabs>
                <w:tab w:val="left" w:pos="2160"/>
                <w:tab w:val="left" w:pos="2880"/>
                <w:tab w:val="left" w:pos="4500"/>
              </w:tabs>
              <w:rPr>
                <w:rFonts w:ascii="Arial Narrow" w:hAnsi="Arial Narrow"/>
                <w:lang w:eastAsia="sk-SK"/>
              </w:rPr>
            </w:pPr>
            <w:r w:rsidRPr="00041D02">
              <w:rPr>
                <w:rFonts w:ascii="Arial Narrow" w:hAnsi="Arial Narrow"/>
                <w:lang w:eastAsia="cs-CZ"/>
              </w:rPr>
              <w:t xml:space="preserve">Tel. č.: </w:t>
            </w:r>
          </w:p>
        </w:tc>
        <w:tc>
          <w:tcPr>
            <w:tcW w:w="6379" w:type="dxa"/>
          </w:tcPr>
          <w:p w14:paraId="67C1F3A6" w14:textId="77777777" w:rsidR="002527F5" w:rsidRPr="00041D02" w:rsidRDefault="002527F5" w:rsidP="00061112">
            <w:pPr>
              <w:tabs>
                <w:tab w:val="left" w:pos="2160"/>
                <w:tab w:val="left" w:pos="2880"/>
                <w:tab w:val="left" w:pos="4500"/>
              </w:tabs>
              <w:rPr>
                <w:rFonts w:ascii="Arial Narrow" w:hAnsi="Arial Narrow"/>
                <w:lang w:eastAsia="cs-CZ"/>
              </w:rPr>
            </w:pPr>
          </w:p>
        </w:tc>
      </w:tr>
      <w:tr w:rsidR="002527F5" w:rsidRPr="00041D02" w14:paraId="1F329924" w14:textId="77777777" w:rsidTr="004D276A">
        <w:trPr>
          <w:trHeight w:val="189"/>
        </w:trPr>
        <w:tc>
          <w:tcPr>
            <w:tcW w:w="2830" w:type="dxa"/>
            <w:shd w:val="clear" w:color="auto" w:fill="auto"/>
          </w:tcPr>
          <w:p w14:paraId="06F1F008" w14:textId="77777777" w:rsidR="002527F5" w:rsidRPr="00041D02" w:rsidRDefault="002527F5" w:rsidP="00061112">
            <w:pPr>
              <w:tabs>
                <w:tab w:val="left" w:pos="2160"/>
                <w:tab w:val="left" w:pos="2880"/>
                <w:tab w:val="left" w:pos="4500"/>
              </w:tabs>
              <w:rPr>
                <w:rFonts w:ascii="Arial Narrow" w:hAnsi="Arial Narrow"/>
                <w:lang w:eastAsia="sk-SK"/>
              </w:rPr>
            </w:pPr>
            <w:r w:rsidRPr="00041D02">
              <w:rPr>
                <w:rFonts w:ascii="Arial Narrow" w:hAnsi="Arial Narrow"/>
                <w:lang w:eastAsia="cs-CZ"/>
              </w:rPr>
              <w:t>Zapísaný v:</w:t>
            </w:r>
          </w:p>
        </w:tc>
        <w:tc>
          <w:tcPr>
            <w:tcW w:w="6379" w:type="dxa"/>
          </w:tcPr>
          <w:p w14:paraId="0A920766" w14:textId="77777777" w:rsidR="002527F5" w:rsidRPr="00041D02" w:rsidRDefault="002527F5" w:rsidP="00061112">
            <w:pPr>
              <w:tabs>
                <w:tab w:val="left" w:pos="2160"/>
                <w:tab w:val="left" w:pos="2880"/>
                <w:tab w:val="left" w:pos="4500"/>
              </w:tabs>
              <w:rPr>
                <w:rFonts w:ascii="Arial Narrow" w:hAnsi="Arial Narrow"/>
                <w:lang w:eastAsia="cs-CZ"/>
              </w:rPr>
            </w:pPr>
          </w:p>
        </w:tc>
      </w:tr>
    </w:tbl>
    <w:p w14:paraId="324A7034" w14:textId="77777777" w:rsidR="002527F5" w:rsidRPr="00041D02" w:rsidRDefault="002527F5" w:rsidP="00B416A8">
      <w:pPr>
        <w:rPr>
          <w:rFonts w:ascii="Arial Narrow" w:hAnsi="Arial Narrow"/>
        </w:rPr>
      </w:pPr>
    </w:p>
    <w:p w14:paraId="5373D15E" w14:textId="5C3A57A9" w:rsidR="00B416A8" w:rsidRPr="00041D02" w:rsidRDefault="002527F5" w:rsidP="00B416A8">
      <w:pPr>
        <w:rPr>
          <w:rFonts w:ascii="Arial Narrow" w:hAnsi="Arial Narrow"/>
        </w:rPr>
      </w:pPr>
      <w:r w:rsidRPr="00041D02">
        <w:rPr>
          <w:rFonts w:ascii="Arial Narrow" w:hAnsi="Arial Narrow"/>
        </w:rPr>
        <w:t>(ďalej len „</w:t>
      </w:r>
      <w:r w:rsidRPr="00041D02">
        <w:rPr>
          <w:rFonts w:ascii="Arial Narrow" w:hAnsi="Arial Narrow"/>
          <w:b/>
          <w:bCs/>
        </w:rPr>
        <w:t>Poskytovateľ</w:t>
      </w:r>
      <w:r w:rsidRPr="00041D02">
        <w:rPr>
          <w:rFonts w:ascii="Arial Narrow" w:hAnsi="Arial Narrow"/>
        </w:rPr>
        <w:t xml:space="preserve">“ a </w:t>
      </w:r>
      <w:r w:rsidR="00B416A8" w:rsidRPr="00041D02">
        <w:rPr>
          <w:rFonts w:ascii="Arial Narrow" w:hAnsi="Arial Narrow"/>
        </w:rPr>
        <w:t>Objednávateľ a Poskytovateľ spolu ďalej ako „</w:t>
      </w:r>
      <w:r w:rsidR="00B416A8" w:rsidRPr="00041D02">
        <w:rPr>
          <w:rFonts w:ascii="Arial Narrow" w:hAnsi="Arial Narrow"/>
          <w:b/>
          <w:bCs/>
        </w:rPr>
        <w:t>Zmluvné strany</w:t>
      </w:r>
      <w:r w:rsidR="00B416A8" w:rsidRPr="00041D02">
        <w:rPr>
          <w:rFonts w:ascii="Arial Narrow" w:hAnsi="Arial Narrow"/>
        </w:rPr>
        <w:t>“)</w:t>
      </w:r>
      <w:r w:rsidR="002049DA" w:rsidRPr="00041D02">
        <w:rPr>
          <w:rFonts w:ascii="Arial Narrow" w:hAnsi="Arial Narrow"/>
        </w:rPr>
        <w:t>.</w:t>
      </w:r>
    </w:p>
    <w:p w14:paraId="1D33E216" w14:textId="77777777" w:rsidR="00B416A8" w:rsidRPr="00041D02" w:rsidRDefault="00B416A8" w:rsidP="00B416A8">
      <w:pPr>
        <w:rPr>
          <w:rFonts w:ascii="Arial Narrow" w:hAnsi="Arial Narrow"/>
        </w:rPr>
      </w:pP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41E3CD1E"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041D02">
        <w:rPr>
          <w:rFonts w:ascii="Arial Narrow" w:hAnsi="Arial Narrow"/>
          <w:b/>
        </w:rPr>
        <w:t>Verejné obstarávanie</w:t>
      </w:r>
      <w:r w:rsidRPr="00041D02">
        <w:rPr>
          <w:rFonts w:ascii="Arial Narrow" w:hAnsi="Arial Narrow"/>
        </w:rPr>
        <w:t>“) podľa zák. č. 343/2015 Z.z. o verejnom obstarávaní</w:t>
      </w:r>
      <w:r w:rsidR="00505A29" w:rsidRPr="00041D02">
        <w:rPr>
          <w:rFonts w:ascii="Arial Narrow" w:hAnsi="Arial Narrow"/>
        </w:rPr>
        <w:t xml:space="preserve"> </w:t>
      </w:r>
      <w:r w:rsidR="00505A29" w:rsidRPr="00041D02">
        <w:rPr>
          <w:rFonts w:ascii="Arial Narrow" w:hAnsi="Arial Narrow"/>
          <w:bCs/>
        </w:rPr>
        <w:t>a o zmene a doplnení niektorých zákonov</w:t>
      </w:r>
      <w:r w:rsidRPr="00041D02">
        <w:rPr>
          <w:rFonts w:ascii="Arial Narrow" w:hAnsi="Arial Narrow"/>
        </w:rPr>
        <w:t xml:space="preserve"> v znení neskorších predpisov (ďalej ako „</w:t>
      </w:r>
      <w:r w:rsidRPr="00041D02">
        <w:rPr>
          <w:rFonts w:ascii="Arial Narrow" w:hAnsi="Arial Narrow"/>
          <w:b/>
          <w:bCs/>
        </w:rPr>
        <w:t>Zákon o verejnom obstarávaní</w:t>
      </w:r>
      <w:r w:rsidRPr="00041D02">
        <w:rPr>
          <w:rFonts w:ascii="Arial Narrow" w:hAnsi="Arial Narrow"/>
        </w:rPr>
        <w:t>“). Súčasťou dokumentácie Verejného obstarávania bol opis predmetu zákazky (ďalej ako „</w:t>
      </w:r>
      <w:r w:rsidRPr="00041D02">
        <w:rPr>
          <w:rFonts w:ascii="Arial Narrow" w:hAnsi="Arial Narrow"/>
          <w:b/>
          <w:bCs/>
        </w:rPr>
        <w:t>OPZ</w:t>
      </w:r>
      <w:r w:rsidRPr="00041D02">
        <w:rPr>
          <w:rFonts w:ascii="Arial Narrow" w:hAnsi="Arial Narr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6DCFDACE" w14:textId="77777777" w:rsidR="00B416A8" w:rsidRPr="00041D02" w:rsidRDefault="00B416A8" w:rsidP="00B416A8">
      <w:pPr>
        <w:pStyle w:val="Odsekzoznamu"/>
        <w:rPr>
          <w:rFonts w:ascii="Arial Narrow" w:hAnsi="Arial Narrow"/>
        </w:rPr>
      </w:pP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lastRenderedPageBreak/>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43CE3F40" w14:textId="77777777" w:rsidR="00B416A8" w:rsidRPr="00041D02" w:rsidRDefault="00B416A8" w:rsidP="00B416A8">
      <w:pPr>
        <w:pStyle w:val="Odsekzoznamu"/>
        <w:ind w:left="709"/>
        <w:jc w:val="both"/>
        <w:rPr>
          <w:rFonts w:ascii="Arial Narrow" w:hAnsi="Arial Narrow"/>
          <w:highlight w:val="yell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D24651">
      <w:pPr>
        <w:pStyle w:val="Odsekzoznamu"/>
        <w:widowControl/>
        <w:numPr>
          <w:ilvl w:val="1"/>
          <w:numId w:val="4"/>
        </w:numPr>
        <w:autoSpaceDE/>
        <w:autoSpaceDN/>
        <w:ind w:left="709" w:hanging="709"/>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prevzatím zodpovednosti za Objednávateľa za odchýlku na Odberných miestach voči zúčtovateľovi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862F84">
      <w:pPr>
        <w:rPr>
          <w:rFonts w:ascii="Arial Narrow" w:hAnsi="Arial Narrow"/>
        </w:rPr>
      </w:pPr>
    </w:p>
    <w:p w14:paraId="01E459E3" w14:textId="77777777" w:rsidR="00B416A8" w:rsidRPr="00041D02" w:rsidRDefault="00B416A8" w:rsidP="00D24651">
      <w:pPr>
        <w:pStyle w:val="Odsekzoznamu"/>
        <w:widowControl/>
        <w:numPr>
          <w:ilvl w:val="1"/>
          <w:numId w:val="4"/>
        </w:numPr>
        <w:autoSpaceDE/>
        <w:autoSpaceDN/>
        <w:ind w:left="709" w:hanging="709"/>
        <w:contextualSpacing/>
        <w:jc w:val="both"/>
        <w:rPr>
          <w:rFonts w:ascii="Arial Narrow" w:hAnsi="Arial Narrow"/>
        </w:rPr>
      </w:pPr>
      <w:bookmarkStart w:id="1" w:name="_Hlk85125941"/>
      <w:r w:rsidRPr="00041D02">
        <w:rPr>
          <w:rFonts w:ascii="Arial Narrow" w:hAnsi="Arial Narrow"/>
        </w:rPr>
        <w:t>Poskytovateľ zabezpečí komplexné Zmluvné plnenia súvisiace s pravidelnou bezpečnou, stabilnou a komplexnou dodávkou plynu do Odberných miest vrátane prevzatia zodpovednosti za odchýlky voči zúčtovateľovi odchýlok za každé z Odberných miest za týchto podmienok:</w:t>
      </w:r>
    </w:p>
    <w:p w14:paraId="305902FA" w14:textId="77777777" w:rsidR="00B416A8" w:rsidRPr="00041D02" w:rsidRDefault="00B416A8" w:rsidP="00B416A8">
      <w:pPr>
        <w:pStyle w:val="Odsekzoznamu"/>
        <w:rPr>
          <w:rFonts w:ascii="Arial Narrow" w:hAnsi="Arial Narrow"/>
        </w:rPr>
      </w:pPr>
    </w:p>
    <w:p w14:paraId="61D3FC6C" w14:textId="1BFEA3C2" w:rsidR="00B416A8" w:rsidRPr="00041D02" w:rsidRDefault="00B416A8" w:rsidP="00D24651">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4E45B4">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B93343">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05588D86"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1"/>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s odbornou starostlivosťou, ktorú je možné od Poskytovateľa dôvodne očakávať, zachovávajúc štandardy best practice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w:t>
      </w:r>
      <w:r w:rsidRPr="00041D02">
        <w:rPr>
          <w:rFonts w:ascii="Arial Narrow" w:hAnsi="Arial Narrow"/>
        </w:rPr>
        <w:lastRenderedPageBreak/>
        <w:t>alebo po doručení takýchto dokumentov. V prípade, že si Poskytovateľ nesplní túto svoju povinnosť, 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Je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a.s.)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1452FDBF" w14:textId="77777777"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Objednávateľ menuje osobu zodpovednú za kontrolu realizácie a preberanie plnení, a to: </w:t>
      </w:r>
      <w:r w:rsidRPr="00041D02">
        <w:rPr>
          <w:rFonts w:ascii="Arial Narrow" w:eastAsia="Arial Unicode MS" w:hAnsi="Arial Narrow"/>
          <w:highlight w:val="yellow"/>
        </w:rPr>
        <w:t>[ • ]</w:t>
      </w:r>
      <w:r w:rsidRPr="00041D02">
        <w:rPr>
          <w:rFonts w:ascii="Arial Narrow" w:eastAsia="Arial Unicode MS" w:hAnsi="Arial Narrow"/>
        </w:rPr>
        <w:t>.</w:t>
      </w:r>
    </w:p>
    <w:p w14:paraId="4EDD4E85" w14:textId="77777777" w:rsidR="00B416A8" w:rsidRPr="00041D02" w:rsidRDefault="00B416A8" w:rsidP="00B416A8">
      <w:pPr>
        <w:pStyle w:val="Odsekzoznamu"/>
        <w:rPr>
          <w:rFonts w:ascii="Arial Narrow" w:hAnsi="Arial Narrow"/>
        </w:rPr>
      </w:pPr>
    </w:p>
    <w:p w14:paraId="1B1A1EC2" w14:textId="77777777" w:rsidR="00B416A8" w:rsidRPr="00041D02" w:rsidRDefault="00B416A8" w:rsidP="00D24651">
      <w:pPr>
        <w:pStyle w:val="Odsekzoznamu"/>
        <w:widowControl/>
        <w:numPr>
          <w:ilvl w:val="1"/>
          <w:numId w:val="5"/>
        </w:numPr>
        <w:autoSpaceDE/>
        <w:autoSpaceDN/>
        <w:ind w:left="709" w:hanging="709"/>
        <w:contextualSpacing/>
        <w:rPr>
          <w:rFonts w:ascii="Arial Narrow" w:hAnsi="Arial Narrow"/>
        </w:rPr>
      </w:pPr>
      <w:r w:rsidRPr="00041D02">
        <w:rPr>
          <w:rFonts w:ascii="Arial Narrow" w:hAnsi="Arial Narrow"/>
        </w:rPr>
        <w:t xml:space="preserve">Poskytovateľ menuje osobu zodpovednú za poskytovanie informácií o Zmluvných plneniach, a to: </w:t>
      </w:r>
      <w:r w:rsidRPr="00041D02">
        <w:rPr>
          <w:rFonts w:ascii="Arial Narrow" w:eastAsia="Arial Unicode MS" w:hAnsi="Arial Narrow"/>
          <w:highlight w:val="yellow"/>
        </w:rPr>
        <w:t>[ • ]</w:t>
      </w:r>
      <w:r w:rsidRPr="00041D02">
        <w:rPr>
          <w:rFonts w:ascii="Arial Narrow" w:eastAsia="Arial Unicode MS" w:hAnsi="Arial Narrow"/>
        </w:rPr>
        <w:t>.</w:t>
      </w:r>
    </w:p>
    <w:p w14:paraId="541AB52B" w14:textId="77777777" w:rsidR="00B416A8" w:rsidRPr="00041D02" w:rsidRDefault="00B416A8" w:rsidP="00B416A8">
      <w:pPr>
        <w:pStyle w:val="Odsekzoznamu"/>
        <w:ind w:left="709"/>
        <w:rPr>
          <w:rFonts w:ascii="Arial Narrow" w:hAnsi="Arial Narrow"/>
        </w:rPr>
      </w:pP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2" w:name="_Ref112852149"/>
      <w:r w:rsidRPr="00041D02">
        <w:rPr>
          <w:rFonts w:ascii="Arial Narrow" w:hAnsi="Arial Narrow"/>
          <w:lang w:eastAsia="de-DE"/>
        </w:rPr>
        <w:t xml:space="preserve">cena za distribučné služby a ostatné poplatky fakturované </w:t>
      </w:r>
      <w:bookmarkStart w:id="3" w:name="OLE_LINK46"/>
      <w:r w:rsidRPr="00041D02">
        <w:rPr>
          <w:rFonts w:ascii="Arial Narrow" w:hAnsi="Arial Narrow"/>
          <w:lang w:eastAsia="de-DE"/>
        </w:rPr>
        <w:t xml:space="preserve">PDS v súlade s  cenovými rozhodnutiami Úradu pre reguláciu sieťových odvetví </w:t>
      </w:r>
      <w:bookmarkEnd w:id="3"/>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4" w:name="OLE_LINK48"/>
      <w:bookmarkStart w:id="5" w:name="OLE_LINK49"/>
      <w:r w:rsidRPr="00041D02">
        <w:rPr>
          <w:rFonts w:ascii="Arial Narrow" w:hAnsi="Arial Narrow"/>
          <w:lang w:eastAsia="de-DE"/>
        </w:rPr>
        <w:t xml:space="preserve">platnými a účinnými </w:t>
      </w:r>
      <w:bookmarkEnd w:id="4"/>
      <w:bookmarkEnd w:id="5"/>
      <w:r w:rsidRPr="00041D02">
        <w:rPr>
          <w:rFonts w:ascii="Arial Narrow" w:hAnsi="Arial Narrow"/>
          <w:lang w:eastAsia="de-DE"/>
        </w:rPr>
        <w:t>v čase dodania plnení;</w:t>
      </w:r>
      <w:bookmarkEnd w:id="2"/>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E73A6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poplatky uvedené v bodoch 4.2.1 až 4.2.2 ďalej ako „</w:t>
      </w:r>
      <w:r w:rsidRPr="00041D02">
        <w:rPr>
          <w:rFonts w:ascii="Arial Narrow" w:hAnsi="Arial Narrow"/>
          <w:b/>
          <w:bCs/>
          <w:lang w:eastAsia="de-DE"/>
        </w:rPr>
        <w:t>Ceny za regulované služby</w:t>
      </w:r>
      <w:r w:rsidRPr="00041D02">
        <w:rPr>
          <w:rFonts w:ascii="Arial Narrow" w:hAnsi="Arial Narrow"/>
          <w:lang w:eastAsia="de-DE"/>
        </w:rPr>
        <w:t>“;</w:t>
      </w:r>
    </w:p>
    <w:p w14:paraId="73B2F32B" w14:textId="0978858D" w:rsidR="004722AF" w:rsidRPr="00840984" w:rsidRDefault="004722AF" w:rsidP="00F02B8E">
      <w:pPr>
        <w:pStyle w:val="Odsekzoznamu"/>
        <w:widowControl/>
        <w:numPr>
          <w:ilvl w:val="2"/>
          <w:numId w:val="6"/>
        </w:numPr>
        <w:autoSpaceDE/>
        <w:autoSpaceDN/>
        <w:ind w:left="1701" w:hanging="992"/>
        <w:contextualSpacing/>
        <w:jc w:val="both"/>
        <w:rPr>
          <w:rFonts w:ascii="Arial Narrow" w:hAnsi="Arial Narrow"/>
          <w:color w:val="0070C0"/>
          <w:lang w:eastAsia="de-DE"/>
        </w:rPr>
      </w:pPr>
      <w:r w:rsidRPr="00840984">
        <w:rPr>
          <w:rFonts w:ascii="Arial Narrow" w:hAnsi="Arial Narrow"/>
          <w:color w:val="0070C0"/>
          <w:lang w:eastAsia="de-DE"/>
        </w:rPr>
        <w:t xml:space="preserve">cena za prepravu plynu v zmysle </w:t>
      </w:r>
      <w:r w:rsidRPr="00971BDA">
        <w:rPr>
          <w:rFonts w:ascii="Arial Narrow" w:hAnsi="Arial Narrow"/>
          <w:color w:val="00B050"/>
          <w:lang w:eastAsia="de-DE"/>
        </w:rPr>
        <w:t xml:space="preserve">Prílohy č. </w:t>
      </w:r>
      <w:r w:rsidR="00971BDA" w:rsidRPr="00971BDA">
        <w:rPr>
          <w:rFonts w:ascii="Arial Narrow" w:hAnsi="Arial Narrow"/>
          <w:color w:val="00B050"/>
          <w:lang w:eastAsia="de-DE"/>
        </w:rPr>
        <w:t>6</w:t>
      </w:r>
      <w:r w:rsidRPr="00041D02">
        <w:rPr>
          <w:rFonts w:ascii="Arial Narrow" w:hAnsi="Arial Narrow"/>
          <w:lang w:eastAsia="de-DE"/>
        </w:rPr>
        <w:t xml:space="preserve"> </w:t>
      </w:r>
      <w:r w:rsidRPr="00840984">
        <w:rPr>
          <w:rFonts w:ascii="Arial Narrow" w:hAnsi="Arial Narrow"/>
          <w:color w:val="0070C0"/>
          <w:lang w:eastAsia="de-DE"/>
        </w:rPr>
        <w:t>(</w:t>
      </w:r>
      <w:r w:rsidR="00711574" w:rsidRPr="00840984">
        <w:rPr>
          <w:rFonts w:ascii="Arial Narrow" w:hAnsi="Arial Narrow"/>
          <w:color w:val="0070C0"/>
          <w:lang w:eastAsia="de-DE"/>
        </w:rPr>
        <w:t>ďalej ako „</w:t>
      </w:r>
      <w:r w:rsidRPr="00840984">
        <w:rPr>
          <w:rFonts w:ascii="Arial Narrow" w:hAnsi="Arial Narrow"/>
          <w:b/>
          <w:bCs/>
          <w:color w:val="0070C0"/>
          <w:lang w:eastAsia="de-DE"/>
        </w:rPr>
        <w:t>Cena za prepravu plynu</w:t>
      </w:r>
      <w:r w:rsidR="00711574" w:rsidRPr="00840984">
        <w:rPr>
          <w:rFonts w:ascii="Arial Narrow" w:hAnsi="Arial Narrow"/>
          <w:color w:val="0070C0"/>
          <w:lang w:eastAsia="de-DE"/>
        </w:rPr>
        <w:t>“</w:t>
      </w:r>
      <w:r w:rsidRPr="00840984">
        <w:rPr>
          <w:rFonts w:ascii="Arial Narrow" w:hAnsi="Arial Narrow"/>
          <w:color w:val="0070C0"/>
          <w:lang w:eastAsia="de-DE"/>
        </w:rPr>
        <w:t>);</w:t>
      </w:r>
    </w:p>
    <w:p w14:paraId="6E2FAB6D" w14:textId="02E32BE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spotrebná daň zo zemného plynu podľa zákona č. 609/2007 Z. z. </w:t>
      </w:r>
      <w:r w:rsidR="00F02B8E" w:rsidRPr="00041D02">
        <w:rPr>
          <w:rFonts w:ascii="Arial Narrow" w:hAnsi="Arial Narrow"/>
          <w:lang w:eastAsia="de-DE"/>
        </w:rPr>
        <w:t xml:space="preserve">o spotrebnej dani </w:t>
      </w:r>
      <w:r w:rsidR="00F02B8E" w:rsidRPr="00041D02">
        <w:rPr>
          <w:rFonts w:ascii="Arial Narrow" w:hAnsi="Arial Narrow"/>
        </w:rPr>
        <w:t>a o zmene a doplnení zákona č. </w:t>
      </w:r>
      <w:r w:rsidR="00F02B8E" w:rsidRPr="00F8561D">
        <w:rPr>
          <w:rFonts w:ascii="Arial Narrow" w:hAnsi="Arial Narrow"/>
        </w:rPr>
        <w:t>98/2004 Z. z.</w:t>
      </w:r>
      <w:r w:rsidR="00F02B8E" w:rsidRPr="00041D02">
        <w:rPr>
          <w:rFonts w:ascii="Arial Narrow" w:hAnsi="Arial Narrow"/>
        </w:rPr>
        <w:t xml:space="preserve"> o spotrebnej dani z minerálneho oleja v znení neskorších predpisov, t.j. </w:t>
      </w:r>
      <w:r w:rsidR="00F02B8E" w:rsidRPr="00041D02">
        <w:rPr>
          <w:rFonts w:ascii="Arial Narrow" w:hAnsi="Arial Narrow"/>
          <w:lang w:eastAsia="de-DE"/>
        </w:rPr>
        <w:t xml:space="preserve">v znení platnom a účinnom v čase uskutočnenia zdaniteľného plnenia </w:t>
      </w:r>
      <w:r w:rsidRPr="00041D02">
        <w:rPr>
          <w:rFonts w:ascii="Arial Narrow" w:hAnsi="Arial Narrow"/>
          <w:lang w:eastAsia="de-DE"/>
        </w:rPr>
        <w:t>(ďalej ako „</w:t>
      </w:r>
      <w:r w:rsidRPr="00041D02">
        <w:rPr>
          <w:rFonts w:ascii="Arial Narrow" w:hAnsi="Arial Narrow"/>
          <w:b/>
          <w:bCs/>
          <w:lang w:eastAsia="de-DE"/>
        </w:rPr>
        <w:t>Zákon o spotrebnej dani</w:t>
      </w:r>
      <w:r w:rsidRPr="00041D02">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6"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6"/>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Poskytovateľ vystaví faktúru za Zmluvné plnenie vždy k poslednému dňu každého Fakturačného obdobia. </w:t>
      </w:r>
    </w:p>
    <w:p w14:paraId="3B38CB7C" w14:textId="366F0173"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041D02">
        <w:rPr>
          <w:rFonts w:ascii="Arial Narrow" w:hAnsi="Arial Narrow"/>
          <w:lang w:eastAsia="de-DE"/>
        </w:rPr>
        <w:t>Objednávateľ bude pre Odberné miesta uhrádzať Poskytovateľovi mesačné preddavky na cenu plnenia predmetu tejto Zmluvy (ďalej ako „</w:t>
      </w:r>
      <w:r w:rsidRPr="00041D02">
        <w:rPr>
          <w:rFonts w:ascii="Arial Narrow" w:hAnsi="Arial Narrow"/>
          <w:b/>
          <w:bCs/>
          <w:lang w:eastAsia="de-DE"/>
        </w:rPr>
        <w:t>Preddavky</w:t>
      </w:r>
      <w:r w:rsidRPr="00041D02">
        <w:rPr>
          <w:rFonts w:ascii="Arial Narrow" w:hAnsi="Arial Narrow"/>
          <w:lang w:eastAsia="de-DE"/>
        </w:rPr>
        <w:t xml:space="preserve">“) </w:t>
      </w:r>
      <w:r w:rsidRPr="00971BDA">
        <w:rPr>
          <w:rFonts w:ascii="Arial Narrow" w:hAnsi="Arial Narrow"/>
          <w:color w:val="00B050"/>
          <w:lang w:eastAsia="de-DE"/>
        </w:rPr>
        <w:t xml:space="preserve">podľa Prílohy č. </w:t>
      </w:r>
      <w:r w:rsidR="00786DBB" w:rsidRPr="00971BDA">
        <w:rPr>
          <w:rFonts w:ascii="Arial Narrow" w:hAnsi="Arial Narrow"/>
          <w:color w:val="00B050"/>
          <w:lang w:eastAsia="de-DE"/>
        </w:rPr>
        <w:t>7</w:t>
      </w:r>
      <w:r w:rsidRPr="00971BDA">
        <w:rPr>
          <w:rFonts w:ascii="Arial Narrow" w:hAnsi="Arial Narrow"/>
          <w:color w:val="00B050"/>
          <w:lang w:eastAsia="de-DE"/>
        </w:rPr>
        <w:t xml:space="preserve"> tejto Zmluvy</w:t>
      </w:r>
      <w:r w:rsidRPr="00786DBB">
        <w:rPr>
          <w:rFonts w:ascii="Arial Narrow" w:hAnsi="Arial Narrow"/>
          <w:lang w:eastAsia="de-DE"/>
        </w:rPr>
        <w:t>.</w:t>
      </w:r>
    </w:p>
    <w:p w14:paraId="376E65FA" w14:textId="298A2484" w:rsidR="00534587" w:rsidRPr="00971BDA" w:rsidRDefault="00534587" w:rsidP="00534587">
      <w:pPr>
        <w:pStyle w:val="Odsekzoznamu"/>
        <w:widowControl/>
        <w:numPr>
          <w:ilvl w:val="2"/>
          <w:numId w:val="15"/>
        </w:numPr>
        <w:autoSpaceDE/>
        <w:autoSpaceDN/>
        <w:ind w:left="1701" w:hanging="992"/>
        <w:contextualSpacing/>
        <w:jc w:val="both"/>
        <w:rPr>
          <w:rFonts w:ascii="Arial Narrow" w:hAnsi="Arial Narrow"/>
          <w:color w:val="00B050"/>
          <w:lang w:eastAsia="de-DE"/>
        </w:rPr>
      </w:pPr>
      <w:r w:rsidRPr="00971BDA">
        <w:rPr>
          <w:rFonts w:ascii="Arial Narrow" w:hAnsi="Arial Narrow"/>
          <w:color w:val="00B050"/>
          <w:lang w:eastAsia="de-DE"/>
        </w:rPr>
        <w:t>Vo faktúre za Odberné miesta s mesačným odpočtom Poskytovateľ zohľadní zaplatené Preddavky 1.</w:t>
      </w:r>
    </w:p>
    <w:p w14:paraId="586A2298" w14:textId="4947C124" w:rsidR="003D0D70" w:rsidRPr="00E61240"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E61240">
        <w:rPr>
          <w:rFonts w:ascii="Arial Narrow" w:hAnsi="Arial Narrow"/>
          <w:lang w:eastAsia="de-DE"/>
        </w:rPr>
        <w:lastRenderedPageBreak/>
        <w:t>Vo faktúre</w:t>
      </w:r>
      <w:r w:rsidR="00534587" w:rsidRPr="00E61240">
        <w:rPr>
          <w:rFonts w:ascii="Arial Narrow" w:hAnsi="Arial Narrow"/>
          <w:lang w:eastAsia="de-DE"/>
        </w:rPr>
        <w:t xml:space="preserve"> za Odberné miesta s ročným odpočtom</w:t>
      </w:r>
      <w:r w:rsidRPr="00E61240">
        <w:rPr>
          <w:rFonts w:ascii="Arial Narrow" w:hAnsi="Arial Narrow"/>
          <w:lang w:eastAsia="de-DE"/>
        </w:rPr>
        <w:t xml:space="preserve"> (po ukončení Zmluvného obdobia) Poskytovateľ zohľadní zaplatené Preddavky </w:t>
      </w:r>
      <w:r w:rsidR="00534587" w:rsidRPr="00971BDA">
        <w:rPr>
          <w:rFonts w:ascii="Arial Narrow" w:hAnsi="Arial Narrow"/>
          <w:color w:val="00B050"/>
          <w:lang w:eastAsia="de-DE"/>
        </w:rPr>
        <w:t>2</w:t>
      </w:r>
      <w:r w:rsidR="00534587" w:rsidRPr="00E61240">
        <w:rPr>
          <w:rFonts w:ascii="Arial Narrow" w:hAnsi="Arial Narrow"/>
          <w:lang w:eastAsia="de-DE"/>
        </w:rPr>
        <w:t xml:space="preserve"> </w:t>
      </w:r>
      <w:r w:rsidRPr="00E61240">
        <w:rPr>
          <w:rFonts w:ascii="Arial Narrow" w:hAnsi="Arial Narrow"/>
          <w:lang w:eastAsia="de-DE"/>
        </w:rPr>
        <w:t>a zúčtuje prípadnú Cenu za neodobratý plyn alebo Cenu za prekročený odber podľa prílohy č. 3 tejto Zmluvy.</w:t>
      </w:r>
    </w:p>
    <w:p w14:paraId="01C8F620" w14:textId="0B22FD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Faktúra vystavená Poskytovateľom bude obsahovať náležitosti podľa Zákona o DPH a podľa ostatných daňových a účtovných predpisov vrátane informácie podľa Zákona o energetike.</w:t>
      </w:r>
    </w:p>
    <w:p w14:paraId="1596D50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7" w:name="OLE_LINK17"/>
      <w:r w:rsidRPr="00041D02">
        <w:rPr>
          <w:rFonts w:ascii="Arial Narrow" w:hAnsi="Arial Narrow"/>
          <w:lang w:eastAsia="de-DE"/>
        </w:rPr>
        <w:t xml:space="preserve">Lehota splatnosti faktúry Poskytovateľa je tridsať (30) dní odo dňa doručenia faktúry Objednávateľovi. </w:t>
      </w:r>
    </w:p>
    <w:p w14:paraId="56768E16"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8" w:name="OLE_LINK16"/>
      <w:bookmarkEnd w:id="7"/>
      <w:r w:rsidRPr="00041D02">
        <w:rPr>
          <w:rFonts w:ascii="Arial Narrow" w:hAnsi="Arial Narrow"/>
          <w:lang w:eastAsia="de-DE"/>
        </w:rPr>
        <w:t>Lehota pre doručenie faktúr je 15 dní od ukončenia príslušného Fakturačného obdobia</w:t>
      </w:r>
      <w:bookmarkEnd w:id="8"/>
      <w:r w:rsidRPr="00041D02">
        <w:rPr>
          <w:rFonts w:ascii="Arial Narrow" w:hAnsi="Arial Narrow"/>
          <w:lang w:eastAsia="de-DE"/>
        </w:rPr>
        <w:t>.</w:t>
      </w:r>
    </w:p>
    <w:p w14:paraId="1D35C31A"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328A7F8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Všetky faktúry a Preddavky budú uhrádzané výhradne bezhotovostne. Odplata sa považuje za uhradenú dňom odpísania finančných prostriedkov z bankového účtu Objednávateľa.</w:t>
      </w:r>
    </w:p>
    <w:p w14:paraId="064A6783"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Bankové spojenie Poskytovateľa uvedené na faktúre musí byť za každých okolností zhodné s bankovým spojením dohodnutým v tejto Zmluve.</w:t>
      </w:r>
    </w:p>
    <w:p w14:paraId="6F71B26D" w14:textId="2EB88372"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V prípade, že Objednávateľovi vznikne podľa bodu 4.3.5. </w:t>
      </w:r>
      <w:r w:rsidR="00EB17A6" w:rsidRPr="00971BDA">
        <w:rPr>
          <w:rFonts w:ascii="Arial Narrow" w:hAnsi="Arial Narrow"/>
          <w:color w:val="00B050"/>
          <w:lang w:eastAsia="de-DE"/>
        </w:rPr>
        <w:t xml:space="preserve">alebo podľa bodu 4.3.6. </w:t>
      </w:r>
      <w:r w:rsidRPr="00041D02">
        <w:rPr>
          <w:rFonts w:ascii="Arial Narrow" w:hAnsi="Arial Narrow"/>
          <w:lang w:eastAsia="de-DE"/>
        </w:rPr>
        <w:t>preplatok, Poskytovateľ ho uhradí na účet Objednávateľa v lehote splatnosti faktúry.</w:t>
      </w:r>
    </w:p>
    <w:p w14:paraId="13F7ED0A" w14:textId="0A84D76C" w:rsidR="00E86348" w:rsidRPr="00041D02" w:rsidRDefault="00E86348">
      <w:pPr>
        <w:widowControl/>
        <w:autoSpaceDE/>
        <w:autoSpaceDN/>
        <w:spacing w:after="160" w:line="259" w:lineRule="auto"/>
        <w:rPr>
          <w:rFonts w:ascii="Arial Narrow" w:hAnsi="Arial Narrow"/>
          <w:b/>
          <w:bCs/>
        </w:rPr>
      </w:pPr>
    </w:p>
    <w:p w14:paraId="73CA4ACC" w14:textId="307858EB" w:rsidR="00B416A8" w:rsidRPr="00041D02" w:rsidRDefault="00B416A8" w:rsidP="00B416A8">
      <w:pPr>
        <w:jc w:val="center"/>
        <w:rPr>
          <w:rFonts w:ascii="Arial Narrow" w:hAnsi="Arial Narrow"/>
          <w:b/>
          <w:bCs/>
        </w:rPr>
      </w:pPr>
      <w:r w:rsidRPr="00041D02">
        <w:rPr>
          <w:rFonts w:ascii="Arial Narrow" w:hAnsi="Arial Narrow"/>
          <w:b/>
          <w:bCs/>
        </w:rPr>
        <w:t>Článok 5</w:t>
      </w:r>
    </w:p>
    <w:p w14:paraId="32A45DE9" w14:textId="77777777" w:rsidR="00B416A8" w:rsidRPr="00041D02" w:rsidRDefault="00B416A8" w:rsidP="00B416A8">
      <w:pPr>
        <w:jc w:val="center"/>
        <w:rPr>
          <w:rFonts w:ascii="Arial Narrow" w:hAnsi="Arial Narrow"/>
        </w:rPr>
      </w:pPr>
      <w:r w:rsidRPr="00041D02">
        <w:rPr>
          <w:rFonts w:ascii="Arial Narrow" w:hAnsi="Arial Narrow"/>
          <w:b/>
          <w:bCs/>
        </w:rPr>
        <w:t>Zodpovednosť, sankcie a reklamácie</w:t>
      </w:r>
    </w:p>
    <w:p w14:paraId="66B37967" w14:textId="77777777" w:rsidR="00B416A8" w:rsidRPr="00041D02" w:rsidRDefault="00B416A8" w:rsidP="00B416A8">
      <w:pPr>
        <w:jc w:val="center"/>
        <w:rPr>
          <w:rFonts w:ascii="Arial Narrow" w:hAnsi="Arial Narrow"/>
          <w:b/>
          <w:bCs/>
          <w:iCs/>
        </w:rPr>
      </w:pPr>
    </w:p>
    <w:p w14:paraId="0E454262"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041D02"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2CD97E75"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0773D90E" w14:textId="77777777" w:rsidR="00B416A8" w:rsidRPr="00041D02" w:rsidRDefault="00B416A8" w:rsidP="00B416A8">
      <w:pPr>
        <w:pStyle w:val="Odsekzoznamu"/>
        <w:rPr>
          <w:rFonts w:ascii="Arial Narrow" w:hAnsi="Arial Narrow"/>
        </w:rPr>
      </w:pPr>
    </w:p>
    <w:p w14:paraId="025A9940"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53E34123" w14:textId="77777777" w:rsidR="00B416A8" w:rsidRDefault="00B416A8" w:rsidP="00971BDA">
      <w:pPr>
        <w:widowControl/>
        <w:autoSpaceDE/>
        <w:autoSpaceDN/>
        <w:spacing w:after="160" w:line="259" w:lineRule="auto"/>
        <w:rPr>
          <w:rFonts w:ascii="Arial Narrow" w:hAnsi="Arial Narrow"/>
          <w:b/>
        </w:rPr>
      </w:pPr>
    </w:p>
    <w:p w14:paraId="222C02C6" w14:textId="77777777" w:rsidR="00971BDA" w:rsidRPr="00971BDA" w:rsidRDefault="00971BDA" w:rsidP="00971BDA">
      <w:pPr>
        <w:widowControl/>
        <w:autoSpaceDE/>
        <w:autoSpaceDN/>
        <w:spacing w:after="160" w:line="259" w:lineRule="auto"/>
        <w:rPr>
          <w:rFonts w:ascii="Arial Narrow" w:hAnsi="Arial Narrow"/>
          <w:b/>
        </w:rPr>
      </w:pPr>
    </w:p>
    <w:p w14:paraId="42512A09" w14:textId="0DB23B2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lastRenderedPageBreak/>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07D12CCC" w14:textId="77777777" w:rsidR="00B416A8" w:rsidRPr="00041D02" w:rsidRDefault="00B416A8" w:rsidP="00B416A8">
      <w:pPr>
        <w:pStyle w:val="Odsekzoznamu"/>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p>
    <w:p w14:paraId="2CC4BA9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písomnou výpoveďou Zmluvy podľa ods. 7.7 tohto článku Zmluvy.</w:t>
      </w:r>
    </w:p>
    <w:p w14:paraId="1235E242" w14:textId="77777777" w:rsidR="00B416A8" w:rsidRPr="00041D02" w:rsidRDefault="00B416A8" w:rsidP="00B416A8">
      <w:pPr>
        <w:jc w:val="both"/>
        <w:rPr>
          <w:rFonts w:ascii="Arial Narrow" w:hAnsi="Arial Narrow"/>
        </w:rPr>
      </w:pPr>
    </w:p>
    <w:p w14:paraId="3835BD71" w14:textId="4F3D2C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odstúpiť od Zmluvy v prípade, ak:</w:t>
      </w:r>
    </w:p>
    <w:p w14:paraId="00B16C20" w14:textId="77777777" w:rsidR="00B416A8" w:rsidRPr="00041D02" w:rsidRDefault="00B416A8" w:rsidP="00B416A8">
      <w:pPr>
        <w:pStyle w:val="Odsekzoznamu"/>
        <w:ind w:left="1701"/>
        <w:jc w:val="both"/>
        <w:rPr>
          <w:rFonts w:ascii="Arial Narrow" w:hAnsi="Arial Narrow"/>
          <w:b/>
        </w:rPr>
      </w:pPr>
    </w:p>
    <w:p w14:paraId="318DB37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proti Poskytovateľovi začalo konkurzné konanie alebo reštrukturalizácia</w:t>
      </w:r>
      <w:r w:rsidRPr="00041D02">
        <w:rPr>
          <w:rFonts w:ascii="Arial Narrow" w:hAnsi="Arial Narrow"/>
          <w:lang w:eastAsia="de-DE"/>
        </w:rPr>
        <w:t>;</w:t>
      </w:r>
    </w:p>
    <w:p w14:paraId="242A735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vstúpil do likvidácie</w:t>
      </w:r>
      <w:r w:rsidRPr="00041D02">
        <w:rPr>
          <w:rFonts w:ascii="Arial Narrow" w:hAnsi="Arial Narrow"/>
          <w:lang w:eastAsia="de-DE"/>
        </w:rPr>
        <w:t>;</w:t>
      </w:r>
    </w:p>
    <w:p w14:paraId="0B9680F2" w14:textId="6003DA23" w:rsidR="00B416A8" w:rsidRPr="00041D02" w:rsidRDefault="00153F2A"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Poskytovateľ opakovane poruší povinnosť podľa čl. 3 bod 3.1 a 3.2 tejto Zmluvy, pričom  každé porušenie uvedeného sa považuje za podstatné porušenie tejto Zmluvy</w:t>
      </w:r>
      <w:r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1"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065E0136"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27BF94A8"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16173BB4" w14:textId="77777777" w:rsidR="00B416A8" w:rsidRPr="00041D02" w:rsidRDefault="00B416A8" w:rsidP="00B416A8">
      <w:pPr>
        <w:pStyle w:val="Odsekzoznamu"/>
        <w:ind w:left="709"/>
        <w:jc w:val="both"/>
        <w:rPr>
          <w:rFonts w:ascii="Arial Narrow" w:hAnsi="Arial Narrow"/>
          <w:b/>
        </w:rPr>
      </w:pPr>
    </w:p>
    <w:p w14:paraId="145A217D" w14:textId="77777777" w:rsidR="00B416A8" w:rsidRPr="00041D02" w:rsidRDefault="00B416A8" w:rsidP="00B416A8">
      <w:pPr>
        <w:pStyle w:val="Odsekzoznamu"/>
        <w:ind w:left="709"/>
        <w:jc w:val="both"/>
        <w:rPr>
          <w:rFonts w:ascii="Arial Narrow" w:hAnsi="Arial Narrow"/>
          <w:b/>
        </w:rPr>
      </w:pPr>
    </w:p>
    <w:p w14:paraId="60C37B9F"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AFA799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Akákoľvek písomnosť alebo iné správy, ktoré sa doručujú v súvislosti so Zmluvou (každá z nich ďalej ako „</w:t>
      </w:r>
      <w:r w:rsidRPr="00041D02">
        <w:rPr>
          <w:rFonts w:ascii="Arial Narrow" w:hAnsi="Arial Narrow"/>
          <w:b/>
        </w:rPr>
        <w:t>Oznámenie</w:t>
      </w:r>
      <w:r w:rsidRPr="00041D02">
        <w:rPr>
          <w:rFonts w:ascii="Arial Narrow" w:hAnsi="Arial Narrow"/>
        </w:rPr>
        <w:t>“) musia byť:</w:t>
      </w:r>
    </w:p>
    <w:p w14:paraId="661863A9" w14:textId="77777777" w:rsidR="00B416A8" w:rsidRPr="00041D02" w:rsidRDefault="00B416A8" w:rsidP="00B416A8">
      <w:pPr>
        <w:pStyle w:val="Odsekzoznamu"/>
        <w:ind w:left="709"/>
        <w:jc w:val="both"/>
        <w:rPr>
          <w:rFonts w:ascii="Arial Narrow" w:hAnsi="Arial Narrow"/>
          <w:b/>
          <w:bCs/>
        </w:rPr>
      </w:pPr>
    </w:p>
    <w:p w14:paraId="50B42C40" w14:textId="77777777" w:rsidR="00B416A8" w:rsidRPr="00041D02" w:rsidRDefault="00B416A8" w:rsidP="00D24651">
      <w:pPr>
        <w:widowControl/>
        <w:numPr>
          <w:ilvl w:val="2"/>
          <w:numId w:val="10"/>
        </w:numPr>
        <w:autoSpaceDE/>
        <w:autoSpaceDN/>
        <w:ind w:left="1418" w:hanging="709"/>
        <w:jc w:val="both"/>
        <w:rPr>
          <w:rFonts w:ascii="Arial Narrow" w:hAnsi="Arial Narrow"/>
          <w:b/>
          <w:bCs/>
        </w:rPr>
      </w:pPr>
      <w:r w:rsidRPr="00041D02">
        <w:rPr>
          <w:rFonts w:ascii="Arial Narrow" w:hAnsi="Arial Narrow"/>
        </w:rPr>
        <w:t>v písomnej podobe; a zároveň</w:t>
      </w:r>
    </w:p>
    <w:p w14:paraId="2B1275A2" w14:textId="77777777" w:rsidR="00B416A8" w:rsidRPr="00041D02" w:rsidRDefault="00B416A8" w:rsidP="00D24651">
      <w:pPr>
        <w:widowControl/>
        <w:numPr>
          <w:ilvl w:val="2"/>
          <w:numId w:val="10"/>
        </w:numPr>
        <w:autoSpaceDE/>
        <w:autoSpaceDN/>
        <w:ind w:left="1418" w:hanging="709"/>
        <w:jc w:val="both"/>
        <w:rPr>
          <w:rFonts w:ascii="Arial Narrow" w:hAnsi="Arial Narrow"/>
        </w:rPr>
      </w:pPr>
      <w:r w:rsidRPr="00041D02">
        <w:rPr>
          <w:rFonts w:ascii="Arial Narrow" w:hAnsi="Arial Narrow"/>
        </w:rPr>
        <w:t>doručené (i) osobne, (ii) poštou prvou triedou s uhradeným poštovným, (iii) kuriérom prostredníctvom kuriérskej spoločnosti alebo (iv) elektronickou poštou na adresy, ktoré budú oznámené v súlade s týmto článkom Zmluvy.</w:t>
      </w:r>
    </w:p>
    <w:p w14:paraId="7E378E48" w14:textId="77777777" w:rsidR="00B416A8" w:rsidRPr="00041D02" w:rsidRDefault="00B416A8" w:rsidP="00B416A8">
      <w:pPr>
        <w:ind w:left="1418"/>
        <w:jc w:val="both"/>
        <w:rPr>
          <w:rFonts w:ascii="Arial Narrow" w:hAnsi="Arial Narrow"/>
        </w:rPr>
      </w:pPr>
    </w:p>
    <w:p w14:paraId="345A5678"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Objednávateľovi bude zaslané na adresu uvedenú nižšie alebo inej osobe alebo na inú adresu, ktorú Objednávateľ priebežne písomne oznámi Poskytovateľovi v súlade s týmto článkom Zmluvy:</w:t>
      </w:r>
    </w:p>
    <w:p w14:paraId="08B40C3E" w14:textId="77777777" w:rsidR="00B416A8" w:rsidRPr="00041D02" w:rsidRDefault="00B416A8" w:rsidP="00B416A8">
      <w:pPr>
        <w:pStyle w:val="Odsekzoznamu"/>
        <w:ind w:left="709"/>
        <w:jc w:val="both"/>
        <w:rPr>
          <w:rFonts w:ascii="Arial Narrow" w:hAnsi="Arial Narrow"/>
          <w:b/>
          <w:bCs/>
        </w:rPr>
      </w:pPr>
    </w:p>
    <w:p w14:paraId="7E466768" w14:textId="77777777" w:rsidR="00B416A8" w:rsidRPr="00041D02" w:rsidRDefault="00B416A8" w:rsidP="00D24651">
      <w:pPr>
        <w:pStyle w:val="Odsekzoznamu"/>
        <w:widowControl/>
        <w:numPr>
          <w:ilvl w:val="2"/>
          <w:numId w:val="10"/>
        </w:numPr>
        <w:autoSpaceDE/>
        <w:autoSpaceDN/>
        <w:ind w:left="1418"/>
        <w:contextualSpacing/>
        <w:jc w:val="both"/>
        <w:rPr>
          <w:rFonts w:ascii="Arial Narrow" w:hAnsi="Arial Narrow"/>
          <w:b/>
          <w:bCs/>
        </w:rPr>
      </w:pPr>
      <w:r w:rsidRPr="00041D02">
        <w:rPr>
          <w:rFonts w:ascii="Arial Narrow" w:hAnsi="Arial Narrow"/>
        </w:rPr>
        <w:t>Ministerstvo vnútra Slovenskej republiky</w:t>
      </w:r>
    </w:p>
    <w:p w14:paraId="6DFA0C85" w14:textId="77777777" w:rsidR="00B416A8" w:rsidRPr="00041D02" w:rsidRDefault="00B416A8" w:rsidP="00B416A8">
      <w:pPr>
        <w:pStyle w:val="Odsekzoznamu"/>
        <w:ind w:left="1418"/>
        <w:jc w:val="both"/>
        <w:rPr>
          <w:rFonts w:ascii="Arial Narrow" w:hAnsi="Arial Narrow"/>
        </w:rPr>
      </w:pPr>
      <w:r w:rsidRPr="00041D02">
        <w:rPr>
          <w:rFonts w:ascii="Arial Narrow" w:hAnsi="Arial Narrow"/>
        </w:rPr>
        <w:t xml:space="preserve">Pribinova 2, 812 72 Bratislava – Staré Mesto, Slovenská republika </w:t>
      </w:r>
    </w:p>
    <w:p w14:paraId="2CBF4161" w14:textId="77777777" w:rsidR="00B416A8" w:rsidRPr="00041D02" w:rsidRDefault="00B416A8" w:rsidP="00B416A8">
      <w:pPr>
        <w:pStyle w:val="Odsekzoznamu"/>
        <w:ind w:left="1418"/>
        <w:jc w:val="both"/>
        <w:rPr>
          <w:rFonts w:ascii="Arial Narrow" w:hAnsi="Arial Narrow"/>
        </w:rPr>
      </w:pPr>
      <w:r w:rsidRPr="00041D02">
        <w:rPr>
          <w:rFonts w:ascii="Arial Narrow" w:hAnsi="Arial Narrow"/>
        </w:rPr>
        <w:t xml:space="preserve">k rukám: </w:t>
      </w:r>
      <w:r w:rsidRPr="00041D02">
        <w:rPr>
          <w:rFonts w:ascii="Arial Narrow" w:eastAsia="Arial Unicode MS" w:hAnsi="Arial Narrow"/>
          <w:highlight w:val="yellow"/>
        </w:rPr>
        <w:t>[ • ]</w:t>
      </w:r>
    </w:p>
    <w:p w14:paraId="403BF1D7" w14:textId="77777777" w:rsidR="00B416A8" w:rsidRPr="00041D02" w:rsidRDefault="00B416A8" w:rsidP="00B416A8">
      <w:pPr>
        <w:pStyle w:val="Odsekzoznamu"/>
        <w:ind w:left="1418"/>
        <w:jc w:val="both"/>
        <w:rPr>
          <w:rFonts w:ascii="Arial Narrow" w:hAnsi="Arial Narrow"/>
          <w:b/>
          <w:bCs/>
        </w:rPr>
      </w:pPr>
      <w:r w:rsidRPr="00041D02">
        <w:rPr>
          <w:rFonts w:ascii="Arial Narrow" w:hAnsi="Arial Narrow"/>
        </w:rPr>
        <w:t xml:space="preserve">email: </w:t>
      </w:r>
      <w:r w:rsidRPr="00041D02">
        <w:rPr>
          <w:rFonts w:ascii="Arial Narrow" w:eastAsia="Arial Unicode MS" w:hAnsi="Arial Narrow"/>
          <w:highlight w:val="yellow"/>
        </w:rPr>
        <w:t>[ • ]</w:t>
      </w:r>
    </w:p>
    <w:p w14:paraId="56B9A982" w14:textId="77777777" w:rsidR="00B416A8" w:rsidRPr="00041D02" w:rsidRDefault="00B416A8" w:rsidP="00B416A8">
      <w:pPr>
        <w:jc w:val="both"/>
        <w:rPr>
          <w:rFonts w:ascii="Arial Narrow" w:hAnsi="Arial Narrow"/>
          <w:b/>
          <w:bCs/>
        </w:rPr>
      </w:pPr>
    </w:p>
    <w:p w14:paraId="2BA8C95A"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poskytované Poskytovateľovi bude zaslané na adresu uvedenú nižšie alebo inej osobe alebo na inú adresu, ktorú Poskytovateľ priebežne písomne oznámi Objednávateľovi v súlade s týmto článkom Zmluvy:</w:t>
      </w:r>
    </w:p>
    <w:p w14:paraId="05415578" w14:textId="77777777" w:rsidR="00B416A8" w:rsidRPr="00041D02" w:rsidRDefault="00B416A8" w:rsidP="00B416A8">
      <w:pPr>
        <w:pStyle w:val="Odsekzoznamu"/>
        <w:ind w:left="709"/>
        <w:jc w:val="both"/>
        <w:rPr>
          <w:rFonts w:ascii="Arial Narrow" w:hAnsi="Arial Narrow"/>
          <w:b/>
          <w:bCs/>
        </w:rPr>
      </w:pPr>
    </w:p>
    <w:p w14:paraId="367892EB"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eastAsia="Arial Unicode MS" w:hAnsi="Arial Narrow"/>
          <w:highlight w:val="yellow"/>
        </w:rPr>
        <w:t>[ • ]</w:t>
      </w:r>
    </w:p>
    <w:p w14:paraId="4AA90F4C"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highlight w:val="yellow"/>
        </w:rPr>
        <w:t>[ • ]</w:t>
      </w:r>
    </w:p>
    <w:p w14:paraId="52BCACDA"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k rukám: </w:t>
      </w:r>
      <w:r w:rsidRPr="00041D02">
        <w:rPr>
          <w:rFonts w:ascii="Arial Narrow" w:eastAsia="Arial Unicode MS" w:hAnsi="Arial Narrow"/>
          <w:highlight w:val="yellow"/>
        </w:rPr>
        <w:t>[ • ]</w:t>
      </w:r>
    </w:p>
    <w:p w14:paraId="2B4003A9" w14:textId="77777777" w:rsidR="00B416A8" w:rsidRPr="00041D02" w:rsidRDefault="00B416A8" w:rsidP="00B416A8">
      <w:pPr>
        <w:pStyle w:val="Odsekzoznamu"/>
        <w:ind w:left="1418"/>
        <w:jc w:val="both"/>
        <w:rPr>
          <w:rFonts w:ascii="Arial Narrow" w:eastAsia="Arial Unicode MS" w:hAnsi="Arial Narrow"/>
        </w:rPr>
      </w:pPr>
      <w:r w:rsidRPr="00041D02">
        <w:rPr>
          <w:rFonts w:ascii="Arial Narrow" w:eastAsia="Arial Unicode MS" w:hAnsi="Arial Narrow"/>
        </w:rPr>
        <w:t xml:space="preserve">e-mail: </w:t>
      </w:r>
      <w:r w:rsidRPr="00041D02">
        <w:rPr>
          <w:rFonts w:ascii="Arial Narrow" w:eastAsia="Arial Unicode MS" w:hAnsi="Arial Narrow"/>
          <w:highlight w:val="yellow"/>
        </w:rPr>
        <w:t>[ • ]</w:t>
      </w:r>
    </w:p>
    <w:p w14:paraId="51D9236A" w14:textId="77777777" w:rsidR="00B416A8" w:rsidRPr="00041D02" w:rsidRDefault="00B416A8" w:rsidP="00B416A8">
      <w:pPr>
        <w:jc w:val="both"/>
        <w:rPr>
          <w:rFonts w:ascii="Arial Narrow" w:hAnsi="Arial Narrow"/>
          <w:b/>
          <w:bCs/>
        </w:rPr>
      </w:pPr>
    </w:p>
    <w:p w14:paraId="12307C1E"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Oznámenie nadobúda účinnosť okamihom jeho prevzatia a má sa za prevzaté:</w:t>
      </w:r>
    </w:p>
    <w:p w14:paraId="69163FDF" w14:textId="77777777" w:rsidR="00B416A8" w:rsidRPr="00041D02" w:rsidRDefault="00B416A8" w:rsidP="00B416A8">
      <w:pPr>
        <w:pStyle w:val="Odsekzoznamu"/>
        <w:ind w:left="709"/>
        <w:jc w:val="both"/>
        <w:rPr>
          <w:rFonts w:ascii="Arial Narrow" w:hAnsi="Arial Narrow"/>
          <w:b/>
          <w:bCs/>
        </w:rPr>
      </w:pPr>
    </w:p>
    <w:p w14:paraId="159D37F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(alebo odmietnutia jeho prevzatia), pokiaľ sa doručuje osobne alebo kuriérom; alebo</w:t>
      </w:r>
    </w:p>
    <w:p w14:paraId="4B78AC10"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rPr>
      </w:pPr>
      <w:r w:rsidRPr="00041D02">
        <w:rPr>
          <w:rFonts w:ascii="Arial Narrow" w:hAnsi="Arial Narrow"/>
        </w:rPr>
        <w:t>v čase jeho doručenia, ale najneskôr v piaty (5.) kalendárny deň po jeho odoslaní, pokiaľ sa doručuje ako poštová zásielka prvej triedy s uhradeným poštovným; alebo</w:t>
      </w:r>
    </w:p>
    <w:p w14:paraId="6F6DB787" w14:textId="77777777" w:rsidR="00B416A8" w:rsidRPr="00041D02" w:rsidRDefault="00B416A8" w:rsidP="00D24651">
      <w:pPr>
        <w:pStyle w:val="Odsekzoznamu"/>
        <w:widowControl/>
        <w:numPr>
          <w:ilvl w:val="2"/>
          <w:numId w:val="10"/>
        </w:numPr>
        <w:autoSpaceDE/>
        <w:autoSpaceDN/>
        <w:ind w:left="1418" w:hanging="709"/>
        <w:contextualSpacing/>
        <w:jc w:val="both"/>
        <w:rPr>
          <w:rFonts w:ascii="Arial Narrow" w:hAnsi="Arial Narrow"/>
          <w:b/>
          <w:bCs/>
        </w:rPr>
      </w:pPr>
      <w:r w:rsidRPr="00041D02">
        <w:rPr>
          <w:rFonts w:ascii="Arial Narrow" w:hAnsi="Arial Narrow"/>
        </w:rPr>
        <w:t>v čase jeho doručenia, ale najneskôr nasledujúci kalendárny deň po jeho odoslaní, pokiaľ sa doručuje prostredníctvom elektronickej pošty.</w:t>
      </w:r>
    </w:p>
    <w:p w14:paraId="5F26AE73" w14:textId="77777777" w:rsidR="00B416A8" w:rsidRPr="00041D02" w:rsidRDefault="00B416A8" w:rsidP="00B416A8">
      <w:pPr>
        <w:pStyle w:val="Odsekzoznamu"/>
        <w:ind w:left="0"/>
        <w:jc w:val="center"/>
        <w:rPr>
          <w:rFonts w:ascii="Arial Narrow" w:hAnsi="Arial Narrow"/>
          <w:b/>
          <w:bCs/>
        </w:rPr>
      </w:pPr>
    </w:p>
    <w:p w14:paraId="5CFC63AD" w14:textId="77777777" w:rsidR="00E46B98" w:rsidRPr="00041D02" w:rsidRDefault="00E46B98" w:rsidP="00E46B98">
      <w:pPr>
        <w:pStyle w:val="Odsekzoznamu"/>
        <w:widowControl/>
        <w:numPr>
          <w:ilvl w:val="1"/>
          <w:numId w:val="10"/>
        </w:numPr>
        <w:autoSpaceDE/>
        <w:autoSpaceDN/>
        <w:ind w:left="709" w:hanging="709"/>
        <w:contextualSpacing/>
        <w:jc w:val="both"/>
        <w:rPr>
          <w:rFonts w:ascii="Arial Narrow" w:hAnsi="Arial Narrow"/>
        </w:rPr>
      </w:pPr>
      <w:r w:rsidRPr="00041D02">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1300065F"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 xml:space="preserve">Ak je v súvislosti s vymedzením významu nejakého výrazu v ňom použité veľké začiatočné písmeno, je tak len na uľahčenie orientácie v texte a výraz má rovnaký význam aj s malým začiatočným písmenom, ibaže </w:t>
      </w:r>
      <w:r w:rsidRPr="00041D02">
        <w:rPr>
          <w:rFonts w:ascii="Arial Narrow" w:hAnsi="Arial Narrow"/>
        </w:rPr>
        <w:lastRenderedPageBreak/>
        <w:t>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3182D7A3" w14:textId="77777777"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Zmluvné strany sa dohodli, že Poskytovateľ nie je oprávnený jednostranne započítať akúkoľvek svoju pohľadávku voči pohľadávkam Objednávateľa.</w:t>
      </w:r>
    </w:p>
    <w:p w14:paraId="039742F6" w14:textId="77777777" w:rsidR="00B416A8" w:rsidRPr="00041D02" w:rsidRDefault="00B416A8" w:rsidP="00B416A8">
      <w:pPr>
        <w:pStyle w:val="Odsekzoznamu"/>
        <w:rPr>
          <w:rFonts w:ascii="Arial Narrow" w:hAnsi="Arial Narrow"/>
          <w:b/>
          <w:bCs/>
        </w:rPr>
      </w:pPr>
    </w:p>
    <w:p w14:paraId="5CF09A6D" w14:textId="66678DB2" w:rsidR="00B416A8" w:rsidRPr="00041D02" w:rsidRDefault="00B416A8" w:rsidP="00D24651">
      <w:pPr>
        <w:pStyle w:val="Odsekzoznamu"/>
        <w:widowControl/>
        <w:numPr>
          <w:ilvl w:val="1"/>
          <w:numId w:val="10"/>
        </w:numPr>
        <w:autoSpaceDE/>
        <w:autoSpaceDN/>
        <w:ind w:left="709" w:hanging="709"/>
        <w:contextualSpacing/>
        <w:jc w:val="both"/>
        <w:rPr>
          <w:rFonts w:ascii="Arial Narrow" w:hAnsi="Arial Narrow"/>
          <w:b/>
          <w:bCs/>
        </w:rPr>
      </w:pPr>
      <w:r w:rsidRPr="00041D02">
        <w:rPr>
          <w:rFonts w:ascii="Arial Narrow" w:hAnsi="Arial Narrow"/>
        </w:rPr>
        <w:t xml:space="preserve">Zmluvné strany sa dohodli, že pohľadávky vyplývajúce z tejto Zmluvy môžu byť postúpené na tretie osoby výlučne len s predchádzajúcim písomným súhlasom </w:t>
      </w:r>
      <w:r w:rsidR="00336C30" w:rsidRPr="00041D02">
        <w:rPr>
          <w:rFonts w:ascii="Arial Narrow" w:hAnsi="Arial Narrow"/>
        </w:rPr>
        <w:t>druhej Zmluvnej strany</w:t>
      </w:r>
      <w:r w:rsidRPr="00041D02">
        <w:rPr>
          <w:rFonts w:ascii="Arial Narrow" w:hAnsi="Arial Narrow"/>
        </w:rPr>
        <w:t>.</w:t>
      </w:r>
    </w:p>
    <w:p w14:paraId="1561373E" w14:textId="77777777" w:rsidR="00B416A8" w:rsidRPr="00041D02" w:rsidRDefault="00B416A8" w:rsidP="00B416A8">
      <w:pPr>
        <w:pStyle w:val="Odsekzoznamu"/>
        <w:ind w:left="0"/>
        <w:jc w:val="center"/>
        <w:rPr>
          <w:rFonts w:ascii="Arial Narrow" w:hAnsi="Arial Narrow"/>
          <w:b/>
          <w:bCs/>
        </w:rPr>
      </w:pPr>
    </w:p>
    <w:p w14:paraId="4D9111BA" w14:textId="77777777" w:rsidR="00B416A8" w:rsidRPr="00041D02" w:rsidRDefault="00B416A8" w:rsidP="00B416A8">
      <w:pPr>
        <w:pStyle w:val="Odsekzoznamu"/>
        <w:ind w:left="0"/>
        <w:jc w:val="center"/>
        <w:rPr>
          <w:rFonts w:ascii="Arial Narrow" w:hAnsi="Arial Narrow"/>
          <w:b/>
          <w:bCs/>
        </w:rPr>
      </w:pPr>
    </w:p>
    <w:p w14:paraId="5161DBFE"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32418DCB"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77777777" w:rsidR="00B416A8" w:rsidRPr="00041D02" w:rsidRDefault="00B416A8" w:rsidP="00D24651">
      <w:pPr>
        <w:pStyle w:val="Odsekzoznamu"/>
        <w:widowControl/>
        <w:numPr>
          <w:ilvl w:val="1"/>
          <w:numId w:val="11"/>
        </w:numPr>
        <w:autoSpaceDE/>
        <w:autoSpaceDN/>
        <w:ind w:left="709" w:hanging="709"/>
        <w:contextualSpacing/>
        <w:jc w:val="both"/>
        <w:rPr>
          <w:rFonts w:ascii="Arial Narrow" w:hAnsi="Arial Narrow"/>
        </w:rPr>
      </w:pPr>
      <w:r w:rsidRPr="00041D02">
        <w:rPr>
          <w:rFonts w:ascii="Arial Narrow" w:hAnsi="Arial Narrow"/>
        </w:rPr>
        <w:t>Neoddeliteľnou súčasťou Zmluvy tvoria jej nasledovné prílohy:</w:t>
      </w:r>
    </w:p>
    <w:p w14:paraId="3540B922" w14:textId="77777777" w:rsidR="00B416A8" w:rsidRPr="00041D02" w:rsidRDefault="00B416A8" w:rsidP="00B416A8">
      <w:pPr>
        <w:pStyle w:val="Odsekzoznamu"/>
        <w:ind w:left="709"/>
        <w:jc w:val="both"/>
        <w:rPr>
          <w:rFonts w:ascii="Arial Narrow" w:hAnsi="Arial Narrow"/>
        </w:rPr>
      </w:pPr>
    </w:p>
    <w:p w14:paraId="0F0B0C38"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č.4</w:t>
      </w:r>
      <w:r w:rsidRPr="00041D02">
        <w:rPr>
          <w:rFonts w:ascii="Arial Narrow" w:hAnsi="Arial Narrow"/>
        </w:rPr>
        <w:tab/>
        <w:t>Povolenia a vyhlásenia</w:t>
      </w:r>
      <w:r w:rsidRPr="00041D02">
        <w:rPr>
          <w:rFonts w:ascii="Arial Narrow" w:hAnsi="Arial Narrow"/>
          <w:lang w:eastAsia="de-DE"/>
        </w:rPr>
        <w:t>;</w:t>
      </w:r>
    </w:p>
    <w:p w14:paraId="48A9570F" w14:textId="1694FF2E" w:rsidR="006C3C6D"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č.5</w:t>
      </w:r>
      <w:r w:rsidRPr="00041D02">
        <w:rPr>
          <w:rFonts w:ascii="Arial Narrow" w:hAnsi="Arial Narrow"/>
        </w:rPr>
        <w:tab/>
        <w:t>Zoznam subdodávateľov Poskytovateľa</w:t>
      </w:r>
      <w:r w:rsidR="006C3C6D" w:rsidRPr="00041D02">
        <w:rPr>
          <w:rFonts w:ascii="Arial Narrow" w:hAnsi="Arial Narrow"/>
          <w:lang w:eastAsia="de-DE"/>
        </w:rPr>
        <w:t>;</w:t>
      </w:r>
    </w:p>
    <w:p w14:paraId="02E490F4" w14:textId="48A0443F" w:rsidR="008F58D1" w:rsidRPr="00840984" w:rsidRDefault="006C3C6D" w:rsidP="006C3C6D">
      <w:pPr>
        <w:pStyle w:val="Odsekzoznamu"/>
        <w:widowControl/>
        <w:numPr>
          <w:ilvl w:val="2"/>
          <w:numId w:val="11"/>
        </w:numPr>
        <w:tabs>
          <w:tab w:val="left" w:pos="2552"/>
        </w:tabs>
        <w:autoSpaceDE/>
        <w:autoSpaceDN/>
        <w:ind w:left="1418" w:hanging="709"/>
        <w:contextualSpacing/>
        <w:jc w:val="both"/>
        <w:rPr>
          <w:rFonts w:ascii="Arial Narrow" w:hAnsi="Arial Narrow"/>
          <w:color w:val="0070C0"/>
        </w:rPr>
      </w:pPr>
      <w:r w:rsidRPr="00840984">
        <w:rPr>
          <w:rFonts w:ascii="Arial Narrow" w:hAnsi="Arial Narrow"/>
          <w:color w:val="0070C0"/>
        </w:rPr>
        <w:t>Príloha č. 6</w:t>
      </w:r>
      <w:r w:rsidRPr="00840984">
        <w:rPr>
          <w:rFonts w:ascii="Arial Narrow" w:hAnsi="Arial Narrow"/>
          <w:color w:val="0070C0"/>
        </w:rPr>
        <w:tab/>
      </w:r>
      <w:r w:rsidR="008F58D1" w:rsidRPr="00840984">
        <w:rPr>
          <w:rFonts w:ascii="Arial Narrow" w:hAnsi="Arial Narrow"/>
          <w:color w:val="0070C0"/>
        </w:rPr>
        <w:t>Cena za prepravu plynu;</w:t>
      </w:r>
    </w:p>
    <w:p w14:paraId="3FF72E83" w14:textId="0A7D64E0" w:rsidR="00B416A8" w:rsidRPr="00041D02" w:rsidRDefault="008F58D1" w:rsidP="008F58D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840984">
        <w:rPr>
          <w:rFonts w:ascii="Arial Narrow" w:hAnsi="Arial Narrow"/>
          <w:color w:val="0070C0"/>
        </w:rPr>
        <w:t>Príloha č. 7</w:t>
      </w:r>
      <w:r w:rsidRPr="00041D02">
        <w:rPr>
          <w:rFonts w:ascii="Arial Narrow" w:hAnsi="Arial Narrow"/>
        </w:rPr>
        <w:tab/>
        <w:t>Výška Preddavkov</w:t>
      </w:r>
      <w:r w:rsidR="00B416A8" w:rsidRPr="00041D02">
        <w:rPr>
          <w:rFonts w:ascii="Arial Narrow" w:hAnsi="Arial Narrow"/>
        </w:rPr>
        <w:t>.</w:t>
      </w:r>
    </w:p>
    <w:p w14:paraId="08C040A5" w14:textId="77777777" w:rsidR="00B416A8" w:rsidRPr="00041D02" w:rsidRDefault="00B416A8" w:rsidP="00B416A8">
      <w:pPr>
        <w:tabs>
          <w:tab w:val="left" w:pos="2552"/>
        </w:tabs>
        <w:jc w:val="both"/>
        <w:rPr>
          <w:rFonts w:ascii="Arial Narrow" w:hAnsi="Arial Narrow"/>
        </w:rPr>
      </w:pPr>
    </w:p>
    <w:p w14:paraId="79BD3429" w14:textId="25CE5837" w:rsidR="00BF57AB" w:rsidRPr="00951DCD" w:rsidRDefault="00BF57AB" w:rsidP="00BF57AB">
      <w:pPr>
        <w:pStyle w:val="Odsekzoznamu"/>
        <w:widowControl/>
        <w:numPr>
          <w:ilvl w:val="1"/>
          <w:numId w:val="11"/>
        </w:numPr>
        <w:autoSpaceDE/>
        <w:autoSpaceDN/>
        <w:ind w:left="720" w:hanging="709"/>
        <w:contextualSpacing/>
        <w:jc w:val="both"/>
        <w:rPr>
          <w:rFonts w:ascii="Arial Narrow" w:hAnsi="Arial Narrow"/>
        </w:rPr>
      </w:pPr>
      <w:r w:rsidRPr="00951DCD">
        <w:rPr>
          <w:rFonts w:ascii="Arial Narrow" w:hAnsi="Arial Narrow"/>
        </w:rPr>
        <w:t xml:space="preserve">Príloha č. </w:t>
      </w:r>
      <w:r w:rsidR="00951DCD" w:rsidRPr="00951DCD">
        <w:rPr>
          <w:rFonts w:ascii="Arial Narrow" w:hAnsi="Arial Narrow"/>
        </w:rPr>
        <w:t>7</w:t>
      </w:r>
      <w:r w:rsidRPr="00951DCD">
        <w:rPr>
          <w:rFonts w:ascii="Arial Narrow" w:hAnsi="Arial Narrow"/>
        </w:rPr>
        <w:t xml:space="preserve"> bude doplnená najneskôr do 30 dní od podpisu tejto zmluvy.</w:t>
      </w:r>
    </w:p>
    <w:p w14:paraId="460515EB" w14:textId="77777777" w:rsidR="00BF57AB" w:rsidRPr="00041D02" w:rsidRDefault="00BF57AB" w:rsidP="00BF57AB">
      <w:pPr>
        <w:pStyle w:val="Odsekzoznamu"/>
        <w:widowControl/>
        <w:autoSpaceDE/>
        <w:autoSpaceDN/>
        <w:ind w:left="720" w:firstLine="0"/>
        <w:contextualSpacing/>
        <w:jc w:val="both"/>
        <w:rPr>
          <w:rFonts w:ascii="Arial Narrow" w:hAnsi="Arial Narrow"/>
        </w:rPr>
      </w:pPr>
    </w:p>
    <w:p w14:paraId="527CA061" w14:textId="4888DFF8"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62A05635"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5A08D749"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Pr="00041D02">
        <w:rPr>
          <w:rFonts w:ascii="Arial Narrow" w:hAnsi="Arial Narrow"/>
        </w:rPr>
        <w:t xml:space="preserve"> zákonník</w:t>
      </w:r>
      <w:r w:rsidR="004371FB" w:rsidRPr="00041D02">
        <w:rPr>
          <w:rFonts w:ascii="Arial Narrow" w:hAnsi="Arial Narrow"/>
        </w:rPr>
        <w:t>a</w:t>
      </w:r>
      <w:r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Obe 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77777777"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679BC980" w14:textId="2A6DA736" w:rsidR="003051BF" w:rsidRPr="00041D02" w:rsidRDefault="003051BF">
      <w:pPr>
        <w:widowControl/>
        <w:autoSpaceDE/>
        <w:autoSpaceDN/>
        <w:spacing w:after="160" w:line="259" w:lineRule="auto"/>
        <w:rPr>
          <w:rFonts w:ascii="Arial Narrow" w:hAnsi="Arial Narrow"/>
        </w:rPr>
      </w:pPr>
      <w:r w:rsidRPr="00041D02">
        <w:rPr>
          <w:rFonts w:ascii="Arial Narrow" w:hAnsi="Arial Narrow"/>
        </w:rPr>
        <w:br w:type="page"/>
      </w:r>
    </w:p>
    <w:p w14:paraId="4BB47A83" w14:textId="77777777" w:rsidR="00B416A8" w:rsidRPr="00041D02" w:rsidRDefault="00B416A8" w:rsidP="00B416A8">
      <w:pPr>
        <w:pStyle w:val="Odsekzoznamu"/>
        <w:jc w:val="both"/>
        <w:rPr>
          <w:rFonts w:ascii="Arial Narrow" w:hAnsi="Arial Narrow"/>
        </w:rPr>
      </w:pPr>
    </w:p>
    <w:p w14:paraId="5E8E1BF3" w14:textId="52798F8F" w:rsidR="00B416A8" w:rsidRPr="00041D02" w:rsidRDefault="00B416A8" w:rsidP="00D24651">
      <w:pPr>
        <w:pStyle w:val="Odsekzoznamu"/>
        <w:widowControl/>
        <w:numPr>
          <w:ilvl w:val="1"/>
          <w:numId w:val="11"/>
        </w:numPr>
        <w:autoSpaceDE/>
        <w:autoSpaceDN/>
        <w:ind w:left="720" w:hanging="709"/>
        <w:contextualSpacing/>
        <w:jc w:val="both"/>
        <w:rPr>
          <w:rFonts w:ascii="Arial Narrow" w:hAnsi="Arial Narrow"/>
        </w:rPr>
      </w:pPr>
      <w:r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7FD76543" w14:textId="0554C609" w:rsidR="003051BF" w:rsidRPr="00041D02" w:rsidRDefault="003051BF" w:rsidP="00B416A8">
      <w:pPr>
        <w:rPr>
          <w:rFonts w:ascii="Arial Narrow" w:hAnsi="Arial Narrow"/>
        </w:rPr>
      </w:pPr>
    </w:p>
    <w:p w14:paraId="203E0324" w14:textId="060B3494" w:rsidR="003051BF" w:rsidRPr="00041D02" w:rsidRDefault="003051BF" w:rsidP="00B416A8">
      <w:pPr>
        <w:rPr>
          <w:rFonts w:ascii="Arial Narrow" w:hAnsi="Arial Narrow"/>
        </w:rPr>
      </w:pPr>
    </w:p>
    <w:p w14:paraId="76ECC397" w14:textId="77777777" w:rsidR="003051BF" w:rsidRPr="00041D02" w:rsidRDefault="003051BF" w:rsidP="00B416A8">
      <w:pPr>
        <w:rPr>
          <w:rFonts w:ascii="Arial Narrow" w:hAnsi="Arial Narrow"/>
        </w:rPr>
      </w:pPr>
    </w:p>
    <w:p w14:paraId="19C1E9DD" w14:textId="77777777" w:rsidR="00B416A8" w:rsidRPr="00041D02" w:rsidRDefault="00B416A8" w:rsidP="00B416A8">
      <w:pPr>
        <w:rPr>
          <w:rFonts w:ascii="Arial Narrow" w:eastAsia="Calibri" w:hAnsi="Arial Narrow"/>
        </w:rPr>
      </w:pPr>
      <w:r w:rsidRPr="00041D02">
        <w:rPr>
          <w:rFonts w:ascii="Arial Narrow" w:eastAsia="Calibri" w:hAnsi="Arial Narrow"/>
        </w:rPr>
        <w:t xml:space="preserve">V Bratislave,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Bratislave, dňa </w:t>
      </w:r>
    </w:p>
    <w:p w14:paraId="3F358DD7" w14:textId="77777777" w:rsidR="00B416A8" w:rsidRPr="00041D02" w:rsidRDefault="00B416A8" w:rsidP="00B416A8">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048F40AF" w14:textId="77777777" w:rsidR="00B416A8" w:rsidRPr="00041D02" w:rsidRDefault="00B416A8" w:rsidP="00B416A8">
      <w:pPr>
        <w:rPr>
          <w:rFonts w:ascii="Arial Narrow" w:eastAsia="Calibri" w:hAnsi="Arial Narrow"/>
        </w:rPr>
      </w:pPr>
    </w:p>
    <w:p w14:paraId="06B1294F" w14:textId="77777777" w:rsidR="00B416A8" w:rsidRPr="00041D02" w:rsidRDefault="00B416A8" w:rsidP="00B416A8">
      <w:pPr>
        <w:rPr>
          <w:rFonts w:ascii="Arial Narrow" w:eastAsia="Calibri" w:hAnsi="Arial Narrow"/>
        </w:rPr>
      </w:pPr>
      <w:r w:rsidRPr="00041D02">
        <w:rPr>
          <w:rFonts w:ascii="Arial Narrow" w:eastAsia="Calibri" w:hAnsi="Arial Narrow"/>
        </w:rPr>
        <w:t>Za Ministerstvo vnútra SR:</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Za </w:t>
      </w:r>
      <w:r w:rsidRPr="00041D02">
        <w:rPr>
          <w:rFonts w:ascii="Arial Narrow" w:eastAsia="Arial Unicode MS" w:hAnsi="Arial Narrow"/>
          <w:highlight w:val="yellow"/>
        </w:rPr>
        <w:t>[ • ]</w:t>
      </w:r>
    </w:p>
    <w:p w14:paraId="558A63DC" w14:textId="77777777" w:rsidR="00B416A8" w:rsidRPr="00041D02" w:rsidRDefault="00B416A8" w:rsidP="00B416A8">
      <w:pPr>
        <w:rPr>
          <w:rFonts w:ascii="Arial Narrow" w:hAnsi="Arial Narrow"/>
        </w:rPr>
      </w:pPr>
    </w:p>
    <w:p w14:paraId="3925D68C" w14:textId="77777777" w:rsidR="00B416A8" w:rsidRPr="00041D02" w:rsidRDefault="00B416A8" w:rsidP="00B416A8">
      <w:pPr>
        <w:rPr>
          <w:rFonts w:ascii="Arial Narrow" w:hAnsi="Arial Narrow"/>
        </w:rPr>
      </w:pPr>
    </w:p>
    <w:p w14:paraId="7BA49AB6" w14:textId="77777777" w:rsidR="00B416A8" w:rsidRPr="00041D02" w:rsidRDefault="00B416A8" w:rsidP="00B416A8">
      <w:pPr>
        <w:rPr>
          <w:rFonts w:ascii="Arial Narrow" w:hAnsi="Arial Narrow"/>
        </w:rPr>
      </w:pPr>
    </w:p>
    <w:p w14:paraId="74D040DC" w14:textId="77777777" w:rsidR="00B416A8" w:rsidRPr="00041D02" w:rsidRDefault="00B416A8" w:rsidP="00B416A8">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r>
      <w:r w:rsidRPr="00041D02">
        <w:rPr>
          <w:rFonts w:ascii="Arial Narrow" w:hAnsi="Arial Narrow"/>
        </w:rPr>
        <w:tab/>
        <w:t>_________________________________</w:t>
      </w:r>
    </w:p>
    <w:p w14:paraId="745524CA" w14:textId="77777777" w:rsidR="00B416A8" w:rsidRPr="00041D02" w:rsidRDefault="00B416A8" w:rsidP="00B416A8">
      <w:pPr>
        <w:rPr>
          <w:rFonts w:ascii="Arial Narrow" w:hAnsi="Arial Narrow"/>
        </w:rPr>
      </w:pPr>
      <w:r w:rsidRPr="00041D02">
        <w:rPr>
          <w:rFonts w:ascii="Arial Narrow" w:eastAsia="Arial Unicode MS" w:hAnsi="Arial Narrow"/>
          <w:highlight w:val="yellow"/>
        </w:rPr>
        <w:t>[ • ]</w:t>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eastAsia="Arial Unicode MS" w:hAnsi="Arial Narrow"/>
          <w:highlight w:val="yellow"/>
        </w:rPr>
        <w:t>[ • ]</w:t>
      </w:r>
    </w:p>
    <w:p w14:paraId="017156BE" w14:textId="77777777" w:rsidR="00B416A8" w:rsidRPr="00041D02" w:rsidRDefault="00B416A8" w:rsidP="00B416A8">
      <w:pPr>
        <w:rPr>
          <w:rFonts w:ascii="Arial Narrow" w:eastAsia="Calibri" w:hAnsi="Arial Narrow"/>
        </w:rPr>
      </w:pPr>
      <w:r w:rsidRPr="00041D02">
        <w:rPr>
          <w:rFonts w:ascii="Arial Narrow" w:eastAsia="Arial Unicode MS" w:hAnsi="Arial Narrow"/>
          <w:highlight w:val="yellow"/>
        </w:rPr>
        <w:t>[ •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Arial Unicode MS" w:hAnsi="Arial Narrow"/>
          <w:highlight w:val="yellow"/>
        </w:rPr>
        <w:t>[ • ]</w:t>
      </w:r>
    </w:p>
    <w:p w14:paraId="74196627" w14:textId="77777777" w:rsidR="00B416A8" w:rsidRPr="00041D02" w:rsidRDefault="00B416A8" w:rsidP="00B416A8">
      <w:pPr>
        <w:rPr>
          <w:rFonts w:ascii="Arial Narrow" w:eastAsia="Calibri" w:hAnsi="Arial Narrow"/>
        </w:rPr>
      </w:pPr>
    </w:p>
    <w:p w14:paraId="0D70C9AD" w14:textId="77777777" w:rsidR="00B416A8" w:rsidRPr="00041D02" w:rsidRDefault="00B416A8" w:rsidP="00B416A8">
      <w:pPr>
        <w:rPr>
          <w:rFonts w:ascii="Arial Narrow" w:eastAsia="Calibri" w:hAnsi="Arial Narrow"/>
        </w:rPr>
      </w:pPr>
    </w:p>
    <w:p w14:paraId="3AF5B941" w14:textId="77777777" w:rsidR="00B416A8" w:rsidRPr="00041D02" w:rsidRDefault="00B416A8" w:rsidP="00B416A8">
      <w:pPr>
        <w:rPr>
          <w:rFonts w:ascii="Arial Narrow" w:hAnsi="Arial Narrow"/>
        </w:rPr>
      </w:pPr>
    </w:p>
    <w:p w14:paraId="7FD0D06C" w14:textId="77777777" w:rsidR="00B416A8" w:rsidRPr="00041D02" w:rsidRDefault="00B416A8" w:rsidP="00B416A8">
      <w:pPr>
        <w:rPr>
          <w:rFonts w:ascii="Arial Narrow" w:hAnsi="Arial Narrow"/>
        </w:rPr>
      </w:pPr>
    </w:p>
    <w:p w14:paraId="08D8A8F6" w14:textId="77777777" w:rsidR="00B416A8" w:rsidRPr="00041D02" w:rsidRDefault="00B416A8" w:rsidP="00B416A8">
      <w:pPr>
        <w:rPr>
          <w:rFonts w:ascii="Arial Narrow" w:hAnsi="Arial Narrow"/>
        </w:rPr>
      </w:pPr>
    </w:p>
    <w:p w14:paraId="7AD6A43B" w14:textId="77777777" w:rsidR="00B416A8" w:rsidRPr="00041D02" w:rsidRDefault="00B416A8" w:rsidP="00B416A8">
      <w:pPr>
        <w:rPr>
          <w:rFonts w:ascii="Arial Narrow" w:hAnsi="Arial Narrow"/>
        </w:rPr>
      </w:pPr>
    </w:p>
    <w:p w14:paraId="1767547C" w14:textId="77777777" w:rsidR="00B416A8" w:rsidRPr="00041D02" w:rsidRDefault="00B416A8" w:rsidP="00B416A8">
      <w:pPr>
        <w:rPr>
          <w:rFonts w:ascii="Arial Narrow" w:hAnsi="Arial Narrow"/>
        </w:rPr>
      </w:pPr>
    </w:p>
    <w:p w14:paraId="7220E5FF" w14:textId="77777777" w:rsidR="00B416A8" w:rsidRPr="00041D02" w:rsidRDefault="00B416A8" w:rsidP="00B416A8">
      <w:pPr>
        <w:rPr>
          <w:rFonts w:ascii="Arial Narrow" w:hAnsi="Arial Narrow"/>
        </w:rPr>
      </w:pPr>
    </w:p>
    <w:p w14:paraId="73245661" w14:textId="77777777" w:rsidR="00B416A8" w:rsidRPr="00041D02" w:rsidRDefault="00B416A8" w:rsidP="00B416A8">
      <w:pPr>
        <w:rPr>
          <w:rFonts w:ascii="Arial Narrow" w:hAnsi="Arial Narrow"/>
        </w:rPr>
      </w:pPr>
    </w:p>
    <w:p w14:paraId="5412B30F" w14:textId="77777777" w:rsidR="00B416A8" w:rsidRPr="00041D02" w:rsidRDefault="00B416A8" w:rsidP="00B416A8">
      <w:pPr>
        <w:rPr>
          <w:rFonts w:ascii="Arial Narrow" w:hAnsi="Arial Narrow"/>
        </w:rPr>
      </w:pPr>
    </w:p>
    <w:p w14:paraId="6C6C2EF9" w14:textId="77777777" w:rsidR="00B416A8" w:rsidRPr="00041D02" w:rsidRDefault="00B416A8" w:rsidP="00B416A8">
      <w:pPr>
        <w:rPr>
          <w:rFonts w:ascii="Arial Narrow" w:hAnsi="Arial Narrow"/>
        </w:rPr>
      </w:pPr>
    </w:p>
    <w:p w14:paraId="0D52EF36" w14:textId="77777777" w:rsidR="00B416A8" w:rsidRPr="00041D02" w:rsidRDefault="00B416A8" w:rsidP="00B416A8">
      <w:pPr>
        <w:rPr>
          <w:rFonts w:ascii="Arial Narrow" w:hAnsi="Arial Narrow"/>
        </w:rPr>
      </w:pPr>
    </w:p>
    <w:p w14:paraId="41AF9BB2" w14:textId="77777777" w:rsidR="00B416A8" w:rsidRPr="00041D02" w:rsidRDefault="00B416A8" w:rsidP="00B416A8">
      <w:pPr>
        <w:rPr>
          <w:rFonts w:ascii="Arial Narrow" w:hAnsi="Arial Narrow"/>
        </w:rPr>
      </w:pPr>
    </w:p>
    <w:p w14:paraId="08F4D488" w14:textId="77777777" w:rsidR="00B416A8" w:rsidRPr="00041D02" w:rsidRDefault="00B416A8" w:rsidP="00B416A8">
      <w:pPr>
        <w:rPr>
          <w:rFonts w:ascii="Arial Narrow" w:hAnsi="Arial Narrow"/>
        </w:rPr>
      </w:pPr>
    </w:p>
    <w:p w14:paraId="338A2938" w14:textId="77777777" w:rsidR="00B416A8" w:rsidRPr="00041D02" w:rsidRDefault="00B416A8" w:rsidP="00B416A8">
      <w:pPr>
        <w:rPr>
          <w:rFonts w:ascii="Arial Narrow" w:hAnsi="Arial Narrow"/>
        </w:rPr>
      </w:pPr>
    </w:p>
    <w:p w14:paraId="565C0B94" w14:textId="77777777" w:rsidR="00B416A8" w:rsidRPr="00041D02" w:rsidRDefault="00B416A8" w:rsidP="00B416A8">
      <w:pPr>
        <w:rPr>
          <w:rFonts w:ascii="Arial Narrow" w:hAnsi="Arial Narrow"/>
        </w:rPr>
      </w:pPr>
    </w:p>
    <w:p w14:paraId="29437B8E" w14:textId="77777777" w:rsidR="00B416A8" w:rsidRPr="00041D02" w:rsidRDefault="00B416A8" w:rsidP="00B416A8">
      <w:pPr>
        <w:jc w:val="center"/>
        <w:rPr>
          <w:rFonts w:ascii="Arial Narrow" w:hAnsi="Arial Narrow"/>
          <w:b/>
          <w:bCs/>
        </w:rPr>
      </w:pPr>
    </w:p>
    <w:p w14:paraId="02568CBE" w14:textId="77777777" w:rsidR="00B416A8" w:rsidRPr="00041D02" w:rsidRDefault="00B416A8" w:rsidP="00B416A8">
      <w:pPr>
        <w:jc w:val="center"/>
        <w:rPr>
          <w:rFonts w:ascii="Arial Narrow" w:hAnsi="Arial Narrow"/>
          <w:b/>
          <w:bCs/>
        </w:rPr>
      </w:pPr>
    </w:p>
    <w:p w14:paraId="43E47412" w14:textId="7418700A" w:rsidR="003051BF" w:rsidRPr="00041D02" w:rsidRDefault="003051BF">
      <w:pPr>
        <w:widowControl/>
        <w:autoSpaceDE/>
        <w:autoSpaceDN/>
        <w:spacing w:after="160" w:line="259" w:lineRule="auto"/>
        <w:rPr>
          <w:rFonts w:ascii="Arial Narrow" w:hAnsi="Arial Narrow"/>
          <w:b/>
          <w:bCs/>
        </w:rPr>
      </w:pPr>
      <w:r w:rsidRPr="00041D02">
        <w:rPr>
          <w:rFonts w:ascii="Arial Narrow" w:hAnsi="Arial Narrow"/>
          <w:b/>
          <w:bCs/>
        </w:rPr>
        <w:br w:type="page"/>
      </w:r>
    </w:p>
    <w:p w14:paraId="24351C7C" w14:textId="2BB1F388"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12BEFD5" w14:textId="77777777" w:rsidR="00B416A8" w:rsidRPr="00041D02" w:rsidRDefault="00B416A8" w:rsidP="00B416A8">
      <w:pPr>
        <w:rPr>
          <w:rFonts w:ascii="Arial Narrow" w:hAnsi="Arial Narrow"/>
          <w:b/>
          <w:bCs/>
        </w:rPr>
      </w:pPr>
    </w:p>
    <w:p w14:paraId="32D9C752"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508CFCE7" w14:textId="67C055AD"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9" w:name="OLE_LINK94"/>
      <w:r w:rsidRPr="00041D02">
        <w:rPr>
          <w:rFonts w:ascii="Arial Narrow" w:hAnsi="Arial Narrow"/>
          <w:b/>
          <w:bCs/>
        </w:rPr>
        <w:t>Predpokladaný objem odberu</w:t>
      </w:r>
      <w:bookmarkEnd w:id="9"/>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1DD12402" w:rsidR="00E21BFC" w:rsidRPr="00041D02" w:rsidRDefault="00E21BFC" w:rsidP="00E21BFC">
      <w:pPr>
        <w:pStyle w:val="Odsekzoznamu"/>
        <w:ind w:left="0"/>
        <w:jc w:val="both"/>
        <w:rPr>
          <w:rFonts w:ascii="Arial Narrow" w:hAnsi="Arial Narrow"/>
        </w:rPr>
      </w:pPr>
      <w:bookmarkStart w:id="10" w:name="OLE_LINK5"/>
      <w:bookmarkStart w:id="11" w:name="OLE_LINK95"/>
      <w:bookmarkStart w:id="12" w:name="OLE_LINK122"/>
      <w:r w:rsidRPr="00041D02">
        <w:rPr>
          <w:rFonts w:ascii="Arial Narrow" w:hAnsi="Arial Narrow"/>
        </w:rPr>
        <w:t>Predpokladaný objem odobrat</w:t>
      </w:r>
      <w:bookmarkEnd w:id="10"/>
      <w:r w:rsidRPr="00041D02">
        <w:rPr>
          <w:rFonts w:ascii="Arial Narrow" w:hAnsi="Arial Narrow"/>
        </w:rPr>
        <w:t xml:space="preserve">ého </w:t>
      </w:r>
      <w:bookmarkStart w:id="13" w:name="OLE_LINK99"/>
      <w:bookmarkStart w:id="14" w:name="OLE_LINK121"/>
      <w:r w:rsidRPr="00041D02">
        <w:rPr>
          <w:rFonts w:ascii="Arial Narrow" w:hAnsi="Arial Narrow"/>
        </w:rPr>
        <w:t xml:space="preserve">plynu </w:t>
      </w:r>
      <w:bookmarkEnd w:id="13"/>
      <w:r w:rsidRPr="00041D02">
        <w:rPr>
          <w:rFonts w:ascii="Arial Narrow" w:hAnsi="Arial Narrow"/>
        </w:rPr>
        <w:t xml:space="preserve">počas </w:t>
      </w:r>
      <w:bookmarkEnd w:id="11"/>
      <w:r w:rsidRPr="00041D02">
        <w:rPr>
          <w:rFonts w:ascii="Arial Narrow" w:hAnsi="Arial Narrow"/>
        </w:rPr>
        <w:t xml:space="preserve">Zmluvného obdobia: </w:t>
      </w:r>
      <w:bookmarkStart w:id="15" w:name="OLE_LINK115"/>
      <w:r w:rsidR="00E86348" w:rsidRPr="00041D02">
        <w:rPr>
          <w:rFonts w:ascii="Arial Narrow" w:hAnsi="Arial Narrow" w:cs="Arial"/>
          <w:b/>
          <w:bCs/>
        </w:rPr>
        <w:t>148 093,319</w:t>
      </w:r>
      <w:r w:rsidRPr="00041D02">
        <w:rPr>
          <w:rFonts w:ascii="Arial Narrow" w:hAnsi="Arial Narrow"/>
        </w:rPr>
        <w:t xml:space="preserve"> </w:t>
      </w:r>
      <w:bookmarkEnd w:id="15"/>
      <w:r w:rsidRPr="00041D02">
        <w:rPr>
          <w:rFonts w:ascii="Arial Narrow" w:hAnsi="Arial Narrow"/>
          <w:b/>
          <w:bCs/>
        </w:rPr>
        <w:t>MWh</w:t>
      </w:r>
      <w:r w:rsidRPr="00041D02">
        <w:rPr>
          <w:rFonts w:ascii="Arial Narrow" w:hAnsi="Arial Narrow"/>
        </w:rPr>
        <w:t xml:space="preserve"> (ďalej ako „</w:t>
      </w:r>
      <w:bookmarkStart w:id="16" w:name="OLE_LINK100"/>
      <w:r w:rsidRPr="00041D02">
        <w:rPr>
          <w:rFonts w:ascii="Arial Narrow" w:hAnsi="Arial Narrow"/>
          <w:b/>
          <w:bCs/>
        </w:rPr>
        <w:t>Predpokladaný odber</w:t>
      </w:r>
      <w:bookmarkEnd w:id="16"/>
      <w:r w:rsidRPr="00041D02">
        <w:rPr>
          <w:rFonts w:ascii="Arial Narrow" w:hAnsi="Arial Narrow"/>
        </w:rPr>
        <w:t>“)</w:t>
      </w:r>
    </w:p>
    <w:bookmarkEnd w:id="12"/>
    <w:p w14:paraId="4D5962B8" w14:textId="77777777" w:rsidR="00E21BFC" w:rsidRPr="00041D02" w:rsidRDefault="00E21BFC" w:rsidP="00E21BFC">
      <w:pPr>
        <w:pStyle w:val="Odsekzoznamu"/>
        <w:ind w:left="0"/>
        <w:jc w:val="both"/>
        <w:rPr>
          <w:rFonts w:ascii="Arial Narrow" w:hAnsi="Arial Narrow"/>
        </w:rPr>
      </w:pPr>
    </w:p>
    <w:bookmarkEnd w:id="14"/>
    <w:p w14:paraId="792CFD9D" w14:textId="77777777" w:rsidR="00E21BFC" w:rsidRPr="00041D02" w:rsidRDefault="00E21BFC" w:rsidP="00E21BFC">
      <w:pPr>
        <w:pStyle w:val="Odsekzoznamu"/>
        <w:ind w:left="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E21BFC">
      <w:pPr>
        <w:pStyle w:val="Odsekzoznamu"/>
        <w:ind w:left="0"/>
        <w:jc w:val="both"/>
        <w:rPr>
          <w:rFonts w:ascii="Arial Narrow" w:hAnsi="Arial Narrow"/>
        </w:rPr>
      </w:pPr>
      <w:r w:rsidRPr="00041D02">
        <w:rPr>
          <w:rFonts w:ascii="Arial Narrow" w:hAnsi="Arial Narrow"/>
        </w:rPr>
        <w:t>Tabuľka č. 1 – Zoznam Odberných miest Objednávateľa</w:t>
      </w:r>
    </w:p>
    <w:p w14:paraId="04D40111" w14:textId="77777777" w:rsidR="00E21BFC" w:rsidRPr="00041D02" w:rsidRDefault="00E21BFC" w:rsidP="00E21BFC">
      <w:pPr>
        <w:pStyle w:val="Odsekzoznamu"/>
        <w:ind w:left="0"/>
        <w:jc w:val="both"/>
        <w:rPr>
          <w:rFonts w:ascii="Arial Narrow" w:hAnsi="Arial Narrow"/>
        </w:rPr>
      </w:pPr>
    </w:p>
    <w:p w14:paraId="5CA96455" w14:textId="77777777" w:rsidR="00B416A8" w:rsidRPr="00041D02" w:rsidRDefault="00B416A8" w:rsidP="00B416A8">
      <w:pPr>
        <w:pStyle w:val="Odsekzoznamu"/>
        <w:ind w:left="0"/>
        <w:jc w:val="both"/>
        <w:rPr>
          <w:rFonts w:ascii="Arial Narrow" w:hAnsi="Arial Narrow"/>
          <w:highlight w:val="yellow"/>
        </w:rPr>
      </w:pPr>
    </w:p>
    <w:p w14:paraId="697AF308" w14:textId="77777777" w:rsidR="00B416A8" w:rsidRPr="00041D02" w:rsidRDefault="00B416A8" w:rsidP="00B416A8">
      <w:pPr>
        <w:pStyle w:val="Odsekzoznamu"/>
        <w:jc w:val="both"/>
        <w:rPr>
          <w:rFonts w:ascii="Arial Narrow" w:hAnsi="Arial Narrow"/>
        </w:rPr>
      </w:pPr>
    </w:p>
    <w:tbl>
      <w:tblPr>
        <w:tblOverlap w:val="never"/>
        <w:tblW w:w="9782" w:type="dxa"/>
        <w:jc w:val="center"/>
        <w:tblLayout w:type="fixed"/>
        <w:tblCellMar>
          <w:left w:w="10" w:type="dxa"/>
          <w:right w:w="10" w:type="dxa"/>
        </w:tblCellMar>
        <w:tblLook w:val="04A0" w:firstRow="1" w:lastRow="0" w:firstColumn="1" w:lastColumn="0" w:noHBand="0" w:noVBand="1"/>
      </w:tblPr>
      <w:tblGrid>
        <w:gridCol w:w="426"/>
        <w:gridCol w:w="2311"/>
        <w:gridCol w:w="2225"/>
        <w:gridCol w:w="1701"/>
        <w:gridCol w:w="1554"/>
        <w:gridCol w:w="1565"/>
      </w:tblGrid>
      <w:tr w:rsidR="00E21BFC" w:rsidRPr="00041D02" w14:paraId="7A49C758" w14:textId="77777777" w:rsidTr="00E21BFC">
        <w:trPr>
          <w:trHeight w:hRule="exact" w:val="1055"/>
          <w:jc w:val="center"/>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2225" w:type="dxa"/>
            <w:tcBorders>
              <w:top w:val="single" w:sz="4" w:space="0" w:color="auto"/>
              <w:left w:val="single" w:sz="4" w:space="0" w:color="auto"/>
              <w:bottom w:val="single" w:sz="4" w:space="0" w:color="auto"/>
            </w:tcBorders>
            <w:shd w:val="clear" w:color="auto" w:fill="D9D9D9"/>
            <w:vAlign w:val="center"/>
          </w:tcPr>
          <w:p w14:paraId="70B257B3" w14:textId="7A38A806"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Predpokladaný odber (kWh) 01.01.2023 - 31.12.2023</w:t>
            </w:r>
          </w:p>
        </w:tc>
        <w:tc>
          <w:tcPr>
            <w:tcW w:w="1701"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596055B0"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Zml. dohodnuté denné max. (m3) (pri SO,VO)</w:t>
            </w:r>
          </w:p>
        </w:tc>
      </w:tr>
      <w:tr w:rsidR="00E21BFC" w:rsidRPr="00041D02" w14:paraId="7C83B8A8" w14:textId="77777777" w:rsidTr="00E21BFC">
        <w:trPr>
          <w:trHeight w:hRule="exact" w:val="926"/>
          <w:jc w:val="center"/>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E21BFC" w:rsidRPr="00041D02" w:rsidRDefault="00E21BFC" w:rsidP="003B36A3">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77777777" w:rsidR="00E21BFC" w:rsidRPr="00041D02" w:rsidRDefault="00E21BFC" w:rsidP="003B36A3">
            <w:pPr>
              <w:pStyle w:val="In0"/>
              <w:spacing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2225" w:type="dxa"/>
            <w:tcBorders>
              <w:top w:val="single" w:sz="4" w:space="0" w:color="auto"/>
              <w:left w:val="single" w:sz="4" w:space="0" w:color="auto"/>
              <w:bottom w:val="single" w:sz="4" w:space="0" w:color="auto"/>
            </w:tcBorders>
            <w:shd w:val="clear" w:color="auto" w:fill="auto"/>
            <w:vAlign w:val="center"/>
          </w:tcPr>
          <w:p w14:paraId="5BA66D84"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701" w:type="dxa"/>
            <w:tcBorders>
              <w:top w:val="single" w:sz="4" w:space="0" w:color="auto"/>
              <w:left w:val="single" w:sz="4" w:space="0" w:color="auto"/>
              <w:bottom w:val="single" w:sz="4" w:space="0" w:color="auto"/>
            </w:tcBorders>
            <w:shd w:val="clear" w:color="auto" w:fill="auto"/>
            <w:vAlign w:val="center"/>
          </w:tcPr>
          <w:p w14:paraId="79857C13"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77777777" w:rsidR="00E21BFC" w:rsidRPr="00041D02" w:rsidRDefault="00E21BFC" w:rsidP="003B36A3">
            <w:pPr>
              <w:pStyle w:val="In0"/>
              <w:spacing w:after="0" w:line="240" w:lineRule="auto"/>
              <w:jc w:val="center"/>
              <w:rPr>
                <w:sz w:val="20"/>
                <w:szCs w:val="20"/>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77415E23" w14:textId="70157A1A" w:rsidR="00B416A8" w:rsidRPr="00041D02" w:rsidRDefault="00B416A8" w:rsidP="00B00DD2">
      <w:pPr>
        <w:rPr>
          <w:rFonts w:ascii="Arial Narrow" w:hAnsi="Arial Narrow"/>
          <w:b/>
          <w:bCs/>
        </w:rPr>
      </w:pPr>
    </w:p>
    <w:p w14:paraId="534717B6" w14:textId="2D7C1210" w:rsidR="00D0561B" w:rsidRPr="00041D02" w:rsidRDefault="00D0561B" w:rsidP="00D0561B">
      <w:pPr>
        <w:pStyle w:val="Odsekzoznamu"/>
        <w:ind w:left="0"/>
        <w:jc w:val="both"/>
        <w:rPr>
          <w:rFonts w:ascii="Arial Narrow" w:hAnsi="Arial Narrow"/>
        </w:rPr>
      </w:pPr>
      <w:r w:rsidRPr="00041D02">
        <w:rPr>
          <w:rFonts w:ascii="Arial Narrow" w:hAnsi="Arial Narrow"/>
        </w:rPr>
        <w:t xml:space="preserve">Tabuľka č. 2 – Krivky odberu Odberných miest – Precentuálne rozdelenie </w:t>
      </w:r>
      <w:r w:rsidR="00513AA1" w:rsidRPr="00041D02">
        <w:rPr>
          <w:rFonts w:ascii="Arial Narrow" w:hAnsi="Arial Narrow"/>
        </w:rPr>
        <w:t xml:space="preserve">ročnej </w:t>
      </w:r>
      <w:r w:rsidRPr="00041D02">
        <w:rPr>
          <w:rFonts w:ascii="Arial Narrow" w:hAnsi="Arial Narrow"/>
        </w:rPr>
        <w:t xml:space="preserve">spotreby v jednotlivých mesiacoch </w:t>
      </w:r>
    </w:p>
    <w:p w14:paraId="02FA316F" w14:textId="77777777" w:rsidR="00D0561B" w:rsidRPr="00041D02" w:rsidRDefault="00D0561B" w:rsidP="00B00DD2">
      <w:pPr>
        <w:rPr>
          <w:rFonts w:ascii="Arial Narrow" w:hAnsi="Arial Narrow"/>
          <w:b/>
          <w:bCs/>
        </w:rPr>
      </w:pPr>
    </w:p>
    <w:tbl>
      <w:tblPr>
        <w:tblW w:w="0" w:type="auto"/>
        <w:tblInd w:w="-147" w:type="dxa"/>
        <w:tblLook w:val="04A0" w:firstRow="1" w:lastRow="0" w:firstColumn="1" w:lastColumn="0" w:noHBand="0" w:noVBand="1"/>
      </w:tblPr>
      <w:tblGrid>
        <w:gridCol w:w="940"/>
        <w:gridCol w:w="465"/>
        <w:gridCol w:w="482"/>
        <w:gridCol w:w="542"/>
        <w:gridCol w:w="487"/>
        <w:gridCol w:w="520"/>
        <w:gridCol w:w="475"/>
        <w:gridCol w:w="441"/>
        <w:gridCol w:w="512"/>
        <w:gridCol w:w="499"/>
        <w:gridCol w:w="480"/>
        <w:gridCol w:w="517"/>
        <w:gridCol w:w="506"/>
        <w:gridCol w:w="672"/>
      </w:tblGrid>
      <w:tr w:rsidR="00D0561B" w:rsidRPr="00041D02" w14:paraId="6821A644" w14:textId="77777777" w:rsidTr="00D0561B">
        <w:tc>
          <w:tcPr>
            <w:tcW w:w="0" w:type="auto"/>
            <w:tcBorders>
              <w:top w:val="single" w:sz="4" w:space="0" w:color="auto"/>
              <w:left w:val="single" w:sz="4" w:space="0" w:color="auto"/>
              <w:bottom w:val="single" w:sz="4" w:space="0" w:color="auto"/>
              <w:right w:val="single" w:sz="4" w:space="0" w:color="auto"/>
            </w:tcBorders>
            <w:shd w:val="clear" w:color="000000" w:fill="F2F2F2"/>
            <w:hideMark/>
          </w:tcPr>
          <w:p w14:paraId="0F497B45" w14:textId="02FCEFF3" w:rsidR="00D0561B" w:rsidRPr="00041D02" w:rsidRDefault="00D0561B" w:rsidP="00D0561B">
            <w:pPr>
              <w:widowControl/>
              <w:autoSpaceDE/>
              <w:autoSpaceDN/>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POD kód</w:t>
            </w:r>
          </w:p>
        </w:tc>
        <w:tc>
          <w:tcPr>
            <w:tcW w:w="0" w:type="auto"/>
            <w:tcBorders>
              <w:top w:val="single" w:sz="4" w:space="0" w:color="auto"/>
              <w:left w:val="nil"/>
              <w:bottom w:val="single" w:sz="4" w:space="0" w:color="auto"/>
              <w:right w:val="single" w:sz="4" w:space="0" w:color="auto"/>
            </w:tcBorders>
            <w:shd w:val="clear" w:color="000000" w:fill="F2F2F2"/>
            <w:noWrap/>
            <w:hideMark/>
          </w:tcPr>
          <w:p w14:paraId="110ACD2D"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jan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66DF948"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feb</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401395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mar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5E028870"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apr</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23920DB"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máj</w:t>
            </w:r>
          </w:p>
        </w:tc>
        <w:tc>
          <w:tcPr>
            <w:tcW w:w="0" w:type="auto"/>
            <w:tcBorders>
              <w:top w:val="single" w:sz="4" w:space="0" w:color="auto"/>
              <w:left w:val="nil"/>
              <w:bottom w:val="single" w:sz="4" w:space="0" w:color="auto"/>
              <w:right w:val="single" w:sz="4" w:space="0" w:color="auto"/>
            </w:tcBorders>
            <w:shd w:val="clear" w:color="000000" w:fill="F2F2F2"/>
            <w:noWrap/>
            <w:hideMark/>
          </w:tcPr>
          <w:p w14:paraId="04AE482E"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jún</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D13BF4A"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júl</w:t>
            </w:r>
          </w:p>
        </w:tc>
        <w:tc>
          <w:tcPr>
            <w:tcW w:w="0" w:type="auto"/>
            <w:tcBorders>
              <w:top w:val="single" w:sz="4" w:space="0" w:color="auto"/>
              <w:left w:val="nil"/>
              <w:bottom w:val="single" w:sz="4" w:space="0" w:color="auto"/>
              <w:right w:val="single" w:sz="4" w:space="0" w:color="auto"/>
            </w:tcBorders>
            <w:shd w:val="clear" w:color="000000" w:fill="F2F2F2"/>
            <w:noWrap/>
            <w:hideMark/>
          </w:tcPr>
          <w:p w14:paraId="699E44A9"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aug</w:t>
            </w:r>
          </w:p>
        </w:tc>
        <w:tc>
          <w:tcPr>
            <w:tcW w:w="0" w:type="auto"/>
            <w:tcBorders>
              <w:top w:val="single" w:sz="4" w:space="0" w:color="auto"/>
              <w:left w:val="nil"/>
              <w:bottom w:val="single" w:sz="4" w:space="0" w:color="auto"/>
              <w:right w:val="single" w:sz="4" w:space="0" w:color="auto"/>
            </w:tcBorders>
            <w:shd w:val="clear" w:color="000000" w:fill="F2F2F2"/>
            <w:noWrap/>
            <w:hideMark/>
          </w:tcPr>
          <w:p w14:paraId="77BCEBDF"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sep</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5B1BA1B"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okt</w:t>
            </w:r>
          </w:p>
        </w:tc>
        <w:tc>
          <w:tcPr>
            <w:tcW w:w="0" w:type="auto"/>
            <w:tcBorders>
              <w:top w:val="single" w:sz="4" w:space="0" w:color="auto"/>
              <w:left w:val="nil"/>
              <w:bottom w:val="single" w:sz="4" w:space="0" w:color="auto"/>
              <w:right w:val="single" w:sz="4" w:space="0" w:color="auto"/>
            </w:tcBorders>
            <w:shd w:val="clear" w:color="000000" w:fill="F2F2F2"/>
            <w:noWrap/>
            <w:hideMark/>
          </w:tcPr>
          <w:p w14:paraId="2E3D6D75"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nov</w:t>
            </w:r>
          </w:p>
        </w:tc>
        <w:tc>
          <w:tcPr>
            <w:tcW w:w="0" w:type="auto"/>
            <w:tcBorders>
              <w:top w:val="single" w:sz="4" w:space="0" w:color="auto"/>
              <w:left w:val="nil"/>
              <w:bottom w:val="single" w:sz="4" w:space="0" w:color="auto"/>
              <w:right w:val="nil"/>
            </w:tcBorders>
            <w:shd w:val="clear" w:color="000000" w:fill="F2F2F2"/>
            <w:noWrap/>
            <w:hideMark/>
          </w:tcPr>
          <w:p w14:paraId="059CFE92" w14:textId="77777777" w:rsidR="00D0561B" w:rsidRPr="00041D02" w:rsidRDefault="00D0561B" w:rsidP="00D0561B">
            <w:pPr>
              <w:widowControl/>
              <w:autoSpaceDE/>
              <w:autoSpaceDN/>
              <w:jc w:val="center"/>
              <w:rPr>
                <w:rFonts w:ascii="Calibri" w:hAnsi="Calibri" w:cs="Calibri"/>
                <w:color w:val="000000"/>
                <w:sz w:val="20"/>
                <w:szCs w:val="20"/>
                <w:lang w:eastAsia="en-GB"/>
              </w:rPr>
            </w:pPr>
            <w:r w:rsidRPr="00041D02">
              <w:rPr>
                <w:rFonts w:ascii="Calibri" w:hAnsi="Calibri" w:cs="Calibri"/>
                <w:color w:val="000000"/>
                <w:sz w:val="20"/>
                <w:szCs w:val="20"/>
                <w:lang w:eastAsia="en-GB"/>
              </w:rPr>
              <w:t>dec</w:t>
            </w:r>
          </w:p>
        </w:tc>
        <w:tc>
          <w:tcPr>
            <w:tcW w:w="0" w:type="auto"/>
            <w:tcBorders>
              <w:top w:val="single" w:sz="4" w:space="0" w:color="auto"/>
              <w:left w:val="single" w:sz="4" w:space="0" w:color="auto"/>
              <w:bottom w:val="single" w:sz="4" w:space="0" w:color="auto"/>
              <w:right w:val="single" w:sz="4" w:space="0" w:color="auto"/>
            </w:tcBorders>
            <w:shd w:val="clear" w:color="000000" w:fill="F2F2F2"/>
            <w:noWrap/>
            <w:hideMark/>
          </w:tcPr>
          <w:p w14:paraId="72DECB14" w14:textId="71194AD2" w:rsidR="00D0561B" w:rsidRPr="00041D02" w:rsidRDefault="00D0561B" w:rsidP="00D0561B">
            <w:pPr>
              <w:widowControl/>
              <w:autoSpaceDE/>
              <w:autoSpaceDN/>
              <w:jc w:val="center"/>
              <w:rPr>
                <w:rFonts w:ascii="Calibri" w:hAnsi="Calibri" w:cs="Calibri"/>
                <w:b/>
                <w:bCs/>
                <w:color w:val="000000"/>
                <w:sz w:val="20"/>
                <w:szCs w:val="20"/>
                <w:lang w:eastAsia="en-GB"/>
              </w:rPr>
            </w:pPr>
            <w:r w:rsidRPr="00041D02">
              <w:rPr>
                <w:rFonts w:ascii="Calibri" w:hAnsi="Calibri" w:cs="Calibri"/>
                <w:b/>
                <w:bCs/>
                <w:color w:val="000000"/>
                <w:sz w:val="20"/>
                <w:szCs w:val="20"/>
                <w:lang w:eastAsia="en-GB"/>
              </w:rPr>
              <w:t>Súčet</w:t>
            </w:r>
          </w:p>
        </w:tc>
      </w:tr>
      <w:tr w:rsidR="00D0561B" w:rsidRPr="00041D02" w14:paraId="53F10834" w14:textId="77777777" w:rsidTr="00D0561B">
        <w:tc>
          <w:tcPr>
            <w:tcW w:w="0" w:type="auto"/>
            <w:tcBorders>
              <w:top w:val="nil"/>
              <w:left w:val="single" w:sz="4" w:space="0" w:color="auto"/>
              <w:bottom w:val="single" w:sz="4" w:space="0" w:color="auto"/>
              <w:right w:val="single" w:sz="4" w:space="0" w:color="auto"/>
            </w:tcBorders>
            <w:shd w:val="clear" w:color="auto" w:fill="auto"/>
            <w:noWrap/>
            <w:hideMark/>
          </w:tcPr>
          <w:p w14:paraId="1567FD05" w14:textId="18F358F6" w:rsidR="00D0561B" w:rsidRPr="00041D02" w:rsidRDefault="00D0561B" w:rsidP="00D0561B">
            <w:pPr>
              <w:widowControl/>
              <w:autoSpaceDE/>
              <w:autoSpaceDN/>
              <w:rPr>
                <w:rFonts w:ascii="Arial Narrow" w:hAnsi="Arial Narrow" w:cs="Calibri"/>
                <w:color w:val="000000"/>
                <w:sz w:val="20"/>
                <w:szCs w:val="20"/>
                <w:lang w:eastAsia="en-GB"/>
              </w:rPr>
            </w:pPr>
          </w:p>
        </w:tc>
        <w:tc>
          <w:tcPr>
            <w:tcW w:w="0" w:type="auto"/>
            <w:tcBorders>
              <w:top w:val="single" w:sz="4" w:space="0" w:color="auto"/>
              <w:left w:val="nil"/>
              <w:bottom w:val="single" w:sz="4" w:space="0" w:color="auto"/>
              <w:right w:val="single" w:sz="4" w:space="0" w:color="auto"/>
            </w:tcBorders>
            <w:shd w:val="clear" w:color="000000" w:fill="FFFFFF"/>
            <w:noWrap/>
            <w:hideMark/>
          </w:tcPr>
          <w:p w14:paraId="51625E64" w14:textId="7393C7E7"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5CBF74C" w14:textId="4AE78EF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CDAF7B3" w14:textId="2FD3EF4D"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75D66BE" w14:textId="65D8EF26"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153B6343" w14:textId="25588E70"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25BCBD2" w14:textId="7EFB33F9"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6A6FFE5" w14:textId="2740D66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3FB3CE68" w14:textId="681200EA"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700239EE" w14:textId="1AF17BCC"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20754A9C" w14:textId="1B50E6DB"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single" w:sz="4" w:space="0" w:color="auto"/>
            </w:tcBorders>
            <w:shd w:val="clear" w:color="000000" w:fill="FFFFFF"/>
            <w:noWrap/>
            <w:hideMark/>
          </w:tcPr>
          <w:p w14:paraId="4EBC12EB" w14:textId="041DC122"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single" w:sz="4" w:space="0" w:color="auto"/>
              <w:left w:val="nil"/>
              <w:bottom w:val="single" w:sz="4" w:space="0" w:color="auto"/>
              <w:right w:val="nil"/>
            </w:tcBorders>
            <w:shd w:val="clear" w:color="000000" w:fill="FFFFFF"/>
            <w:noWrap/>
            <w:hideMark/>
          </w:tcPr>
          <w:p w14:paraId="202EAFD1" w14:textId="46C15D23" w:rsidR="00D0561B" w:rsidRPr="00041D02" w:rsidRDefault="00D0561B" w:rsidP="00D0561B">
            <w:pPr>
              <w:widowControl/>
              <w:autoSpaceDE/>
              <w:autoSpaceDN/>
              <w:ind w:firstLineChars="100" w:firstLine="200"/>
              <w:jc w:val="right"/>
              <w:rPr>
                <w:rFonts w:ascii="Calibri" w:hAnsi="Calibri" w:cs="Calibri"/>
                <w:color w:val="0432FF"/>
                <w:sz w:val="20"/>
                <w:szCs w:val="20"/>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c>
          <w:tcPr>
            <w:tcW w:w="0" w:type="auto"/>
            <w:tcBorders>
              <w:top w:val="nil"/>
              <w:left w:val="single" w:sz="4" w:space="0" w:color="auto"/>
              <w:bottom w:val="single" w:sz="4" w:space="0" w:color="auto"/>
              <w:right w:val="single" w:sz="4" w:space="0" w:color="auto"/>
            </w:tcBorders>
            <w:shd w:val="clear" w:color="000000" w:fill="FFFFFF"/>
            <w:noWrap/>
            <w:hideMark/>
          </w:tcPr>
          <w:p w14:paraId="3A1BB4BA" w14:textId="51052A2C" w:rsidR="00D0561B" w:rsidRPr="00041D02" w:rsidRDefault="00D0561B" w:rsidP="00D0561B">
            <w:pPr>
              <w:widowControl/>
              <w:autoSpaceDE/>
              <w:autoSpaceDN/>
              <w:ind w:firstLineChars="100" w:firstLine="200"/>
              <w:jc w:val="right"/>
              <w:rPr>
                <w:rFonts w:ascii="Calibri" w:hAnsi="Calibri" w:cs="Calibri"/>
                <w:color w:val="0432FF"/>
                <w:lang w:eastAsia="en-GB"/>
              </w:rPr>
            </w:pPr>
            <w:r w:rsidRPr="00041D02">
              <w:rPr>
                <w:color w:val="000000"/>
                <w:sz w:val="20"/>
                <w:szCs w:val="20"/>
                <w:highlight w:val="yellow"/>
              </w:rPr>
              <w:t>[</w:t>
            </w:r>
            <w:r w:rsidRPr="00041D02">
              <w:rPr>
                <w:color w:val="000000"/>
                <w:sz w:val="20"/>
                <w:szCs w:val="20"/>
                <w:highlight w:val="yellow"/>
              </w:rPr>
              <w:sym w:font="Wingdings" w:char="F09F"/>
            </w:r>
            <w:r w:rsidRPr="00041D02">
              <w:rPr>
                <w:color w:val="000000"/>
                <w:sz w:val="20"/>
                <w:szCs w:val="20"/>
                <w:highlight w:val="yellow"/>
              </w:rPr>
              <w:t>]</w:t>
            </w:r>
          </w:p>
        </w:tc>
      </w:tr>
    </w:tbl>
    <w:p w14:paraId="47DEF285" w14:textId="1391C5C0" w:rsidR="00D0561B" w:rsidRPr="00041D02" w:rsidRDefault="00D0561B">
      <w:pPr>
        <w:widowControl/>
        <w:autoSpaceDE/>
        <w:autoSpaceDN/>
        <w:spacing w:after="160" w:line="259" w:lineRule="auto"/>
        <w:rPr>
          <w:rFonts w:ascii="Arial Narrow" w:hAnsi="Arial Narrow"/>
          <w:b/>
          <w:bCs/>
        </w:rPr>
      </w:pPr>
    </w:p>
    <w:p w14:paraId="5A5C2533" w14:textId="194E1B05" w:rsidR="00D0561B" w:rsidRPr="00041D02" w:rsidRDefault="00D0561B" w:rsidP="00D0561B">
      <w:pPr>
        <w:pStyle w:val="Odsekzoznamu"/>
        <w:ind w:left="0" w:firstLine="0"/>
        <w:jc w:val="both"/>
        <w:rPr>
          <w:rFonts w:ascii="Arial Narrow" w:hAnsi="Arial Narrow"/>
          <w:color w:val="7F7F7F" w:themeColor="text1" w:themeTint="80"/>
        </w:rPr>
      </w:pPr>
      <w:r w:rsidRPr="00041D02">
        <w:rPr>
          <w:rFonts w:ascii="Arial Narrow" w:hAnsi="Arial Narrow"/>
          <w:color w:val="7F7F7F" w:themeColor="text1" w:themeTint="80"/>
        </w:rPr>
        <w:t>Napr.</w:t>
      </w:r>
    </w:p>
    <w:tbl>
      <w:tblPr>
        <w:tblW w:w="9779" w:type="dxa"/>
        <w:tblInd w:w="-147" w:type="dxa"/>
        <w:tblLook w:val="04A0" w:firstRow="1" w:lastRow="0" w:firstColumn="1" w:lastColumn="0" w:noHBand="0" w:noVBand="1"/>
      </w:tblPr>
      <w:tblGrid>
        <w:gridCol w:w="1803"/>
        <w:gridCol w:w="607"/>
        <w:gridCol w:w="652"/>
        <w:gridCol w:w="584"/>
        <w:gridCol w:w="538"/>
        <w:gridCol w:w="587"/>
        <w:gridCol w:w="450"/>
        <w:gridCol w:w="519"/>
        <w:gridCol w:w="696"/>
        <w:gridCol w:w="559"/>
        <w:gridCol w:w="558"/>
        <w:gridCol w:w="697"/>
        <w:gridCol w:w="558"/>
        <w:gridCol w:w="971"/>
      </w:tblGrid>
      <w:tr w:rsidR="00566F21" w:rsidRPr="00041D02" w14:paraId="7AB8FCA0" w14:textId="77777777" w:rsidTr="009E12D4">
        <w:trPr>
          <w:trHeight w:val="170"/>
        </w:trPr>
        <w:tc>
          <w:tcPr>
            <w:tcW w:w="180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0ABFB8"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POD kód</w:t>
            </w:r>
          </w:p>
        </w:tc>
        <w:tc>
          <w:tcPr>
            <w:tcW w:w="607" w:type="dxa"/>
            <w:tcBorders>
              <w:top w:val="single" w:sz="4" w:space="0" w:color="auto"/>
              <w:left w:val="nil"/>
              <w:bottom w:val="single" w:sz="4" w:space="0" w:color="auto"/>
              <w:right w:val="single" w:sz="4" w:space="0" w:color="auto"/>
            </w:tcBorders>
            <w:shd w:val="clear" w:color="000000" w:fill="F2F2F2"/>
            <w:noWrap/>
            <w:vAlign w:val="center"/>
            <w:hideMark/>
          </w:tcPr>
          <w:p w14:paraId="6A69C2CB"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jan</w:t>
            </w:r>
          </w:p>
        </w:tc>
        <w:tc>
          <w:tcPr>
            <w:tcW w:w="652" w:type="dxa"/>
            <w:tcBorders>
              <w:top w:val="single" w:sz="4" w:space="0" w:color="auto"/>
              <w:left w:val="nil"/>
              <w:bottom w:val="single" w:sz="4" w:space="0" w:color="auto"/>
              <w:right w:val="single" w:sz="4" w:space="0" w:color="auto"/>
            </w:tcBorders>
            <w:shd w:val="clear" w:color="000000" w:fill="F2F2F2"/>
            <w:noWrap/>
            <w:vAlign w:val="center"/>
            <w:hideMark/>
          </w:tcPr>
          <w:p w14:paraId="7662D47D"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feb</w:t>
            </w:r>
          </w:p>
        </w:tc>
        <w:tc>
          <w:tcPr>
            <w:tcW w:w="584" w:type="dxa"/>
            <w:tcBorders>
              <w:top w:val="single" w:sz="4" w:space="0" w:color="auto"/>
              <w:left w:val="nil"/>
              <w:bottom w:val="single" w:sz="4" w:space="0" w:color="auto"/>
              <w:right w:val="single" w:sz="4" w:space="0" w:color="auto"/>
            </w:tcBorders>
            <w:shd w:val="clear" w:color="000000" w:fill="F2F2F2"/>
            <w:noWrap/>
            <w:vAlign w:val="center"/>
            <w:hideMark/>
          </w:tcPr>
          <w:p w14:paraId="487EAB15"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mar</w:t>
            </w:r>
          </w:p>
        </w:tc>
        <w:tc>
          <w:tcPr>
            <w:tcW w:w="538" w:type="dxa"/>
            <w:tcBorders>
              <w:top w:val="single" w:sz="4" w:space="0" w:color="auto"/>
              <w:left w:val="nil"/>
              <w:bottom w:val="single" w:sz="4" w:space="0" w:color="auto"/>
              <w:right w:val="single" w:sz="4" w:space="0" w:color="auto"/>
            </w:tcBorders>
            <w:shd w:val="clear" w:color="000000" w:fill="F2F2F2"/>
            <w:noWrap/>
            <w:vAlign w:val="center"/>
            <w:hideMark/>
          </w:tcPr>
          <w:p w14:paraId="3E761F38"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apr</w:t>
            </w:r>
          </w:p>
        </w:tc>
        <w:tc>
          <w:tcPr>
            <w:tcW w:w="587" w:type="dxa"/>
            <w:tcBorders>
              <w:top w:val="single" w:sz="4" w:space="0" w:color="auto"/>
              <w:left w:val="nil"/>
              <w:bottom w:val="single" w:sz="4" w:space="0" w:color="auto"/>
              <w:right w:val="single" w:sz="4" w:space="0" w:color="auto"/>
            </w:tcBorders>
            <w:shd w:val="clear" w:color="000000" w:fill="F2F2F2"/>
            <w:noWrap/>
            <w:vAlign w:val="center"/>
            <w:hideMark/>
          </w:tcPr>
          <w:p w14:paraId="549871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máj</w:t>
            </w:r>
          </w:p>
        </w:tc>
        <w:tc>
          <w:tcPr>
            <w:tcW w:w="450" w:type="dxa"/>
            <w:tcBorders>
              <w:top w:val="single" w:sz="4" w:space="0" w:color="auto"/>
              <w:left w:val="nil"/>
              <w:bottom w:val="single" w:sz="4" w:space="0" w:color="auto"/>
              <w:right w:val="single" w:sz="4" w:space="0" w:color="auto"/>
            </w:tcBorders>
            <w:shd w:val="clear" w:color="000000" w:fill="F2F2F2"/>
            <w:noWrap/>
            <w:vAlign w:val="center"/>
            <w:hideMark/>
          </w:tcPr>
          <w:p w14:paraId="775933FF"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jún</w:t>
            </w:r>
          </w:p>
        </w:tc>
        <w:tc>
          <w:tcPr>
            <w:tcW w:w="519" w:type="dxa"/>
            <w:tcBorders>
              <w:top w:val="single" w:sz="4" w:space="0" w:color="auto"/>
              <w:left w:val="nil"/>
              <w:bottom w:val="single" w:sz="4" w:space="0" w:color="auto"/>
              <w:right w:val="single" w:sz="4" w:space="0" w:color="auto"/>
            </w:tcBorders>
            <w:shd w:val="clear" w:color="000000" w:fill="F2F2F2"/>
            <w:noWrap/>
            <w:vAlign w:val="center"/>
            <w:hideMark/>
          </w:tcPr>
          <w:p w14:paraId="342CB5F9"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júl</w:t>
            </w:r>
          </w:p>
        </w:tc>
        <w:tc>
          <w:tcPr>
            <w:tcW w:w="696" w:type="dxa"/>
            <w:tcBorders>
              <w:top w:val="single" w:sz="4" w:space="0" w:color="auto"/>
              <w:left w:val="nil"/>
              <w:bottom w:val="single" w:sz="4" w:space="0" w:color="auto"/>
              <w:right w:val="single" w:sz="4" w:space="0" w:color="auto"/>
            </w:tcBorders>
            <w:shd w:val="clear" w:color="000000" w:fill="F2F2F2"/>
            <w:noWrap/>
            <w:vAlign w:val="center"/>
            <w:hideMark/>
          </w:tcPr>
          <w:p w14:paraId="324DE082"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aug</w:t>
            </w:r>
          </w:p>
        </w:tc>
        <w:tc>
          <w:tcPr>
            <w:tcW w:w="559" w:type="dxa"/>
            <w:tcBorders>
              <w:top w:val="single" w:sz="4" w:space="0" w:color="auto"/>
              <w:left w:val="nil"/>
              <w:bottom w:val="single" w:sz="4" w:space="0" w:color="auto"/>
              <w:right w:val="single" w:sz="4" w:space="0" w:color="auto"/>
            </w:tcBorders>
            <w:shd w:val="clear" w:color="000000" w:fill="F2F2F2"/>
            <w:noWrap/>
            <w:vAlign w:val="center"/>
            <w:hideMark/>
          </w:tcPr>
          <w:p w14:paraId="70AAA6E7"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sep</w:t>
            </w:r>
          </w:p>
        </w:tc>
        <w:tc>
          <w:tcPr>
            <w:tcW w:w="558" w:type="dxa"/>
            <w:tcBorders>
              <w:top w:val="single" w:sz="4" w:space="0" w:color="auto"/>
              <w:left w:val="nil"/>
              <w:bottom w:val="single" w:sz="4" w:space="0" w:color="auto"/>
              <w:right w:val="single" w:sz="4" w:space="0" w:color="auto"/>
            </w:tcBorders>
            <w:shd w:val="clear" w:color="000000" w:fill="F2F2F2"/>
            <w:noWrap/>
            <w:vAlign w:val="center"/>
            <w:hideMark/>
          </w:tcPr>
          <w:p w14:paraId="5DD1D74A"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okt</w:t>
            </w:r>
          </w:p>
        </w:tc>
        <w:tc>
          <w:tcPr>
            <w:tcW w:w="697" w:type="dxa"/>
            <w:tcBorders>
              <w:top w:val="single" w:sz="4" w:space="0" w:color="auto"/>
              <w:left w:val="nil"/>
              <w:bottom w:val="single" w:sz="4" w:space="0" w:color="auto"/>
              <w:right w:val="single" w:sz="4" w:space="0" w:color="auto"/>
            </w:tcBorders>
            <w:shd w:val="clear" w:color="000000" w:fill="F2F2F2"/>
            <w:noWrap/>
            <w:vAlign w:val="center"/>
            <w:hideMark/>
          </w:tcPr>
          <w:p w14:paraId="563D16F6"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nov</w:t>
            </w:r>
          </w:p>
        </w:tc>
        <w:tc>
          <w:tcPr>
            <w:tcW w:w="558" w:type="dxa"/>
            <w:tcBorders>
              <w:top w:val="single" w:sz="4" w:space="0" w:color="auto"/>
              <w:left w:val="nil"/>
              <w:bottom w:val="single" w:sz="4" w:space="0" w:color="auto"/>
              <w:right w:val="nil"/>
            </w:tcBorders>
            <w:shd w:val="clear" w:color="000000" w:fill="F2F2F2"/>
            <w:noWrap/>
            <w:vAlign w:val="center"/>
            <w:hideMark/>
          </w:tcPr>
          <w:p w14:paraId="00A6B67C" w14:textId="77777777" w:rsidR="00D0561B" w:rsidRPr="00041D02" w:rsidRDefault="00D0561B" w:rsidP="009E12D4">
            <w:pPr>
              <w:widowControl/>
              <w:autoSpaceDE/>
              <w:autoSpaceDN/>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lang w:eastAsia="en-GB"/>
              </w:rPr>
              <w:t>dec</w:t>
            </w:r>
          </w:p>
        </w:tc>
        <w:tc>
          <w:tcPr>
            <w:tcW w:w="97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B361BB" w14:textId="77777777" w:rsidR="00D0561B" w:rsidRPr="00041D02" w:rsidRDefault="00D0561B" w:rsidP="009E12D4">
            <w:pPr>
              <w:widowControl/>
              <w:autoSpaceDE/>
              <w:autoSpaceDN/>
              <w:jc w:val="center"/>
              <w:rPr>
                <w:rFonts w:ascii="Arial" w:hAnsi="Arial" w:cs="Arial"/>
                <w:b/>
                <w:bCs/>
                <w:color w:val="7F7F7F" w:themeColor="text1" w:themeTint="80"/>
                <w:sz w:val="16"/>
                <w:szCs w:val="16"/>
                <w:lang w:eastAsia="en-GB"/>
              </w:rPr>
            </w:pPr>
            <w:r w:rsidRPr="00041D02">
              <w:rPr>
                <w:rFonts w:ascii="Arial" w:hAnsi="Arial" w:cs="Arial"/>
                <w:b/>
                <w:bCs/>
                <w:color w:val="7F7F7F" w:themeColor="text1" w:themeTint="80"/>
                <w:sz w:val="16"/>
                <w:szCs w:val="16"/>
                <w:lang w:eastAsia="en-GB"/>
              </w:rPr>
              <w:t>Súčet</w:t>
            </w:r>
          </w:p>
        </w:tc>
      </w:tr>
      <w:tr w:rsidR="00566F21" w:rsidRPr="00041D02" w14:paraId="119B72DA" w14:textId="77777777" w:rsidTr="009E12D4">
        <w:trPr>
          <w:trHeight w:val="170"/>
        </w:trPr>
        <w:tc>
          <w:tcPr>
            <w:tcW w:w="1803" w:type="dxa"/>
            <w:tcBorders>
              <w:top w:val="nil"/>
              <w:left w:val="single" w:sz="4" w:space="0" w:color="auto"/>
              <w:bottom w:val="single" w:sz="4" w:space="0" w:color="auto"/>
              <w:right w:val="single" w:sz="4" w:space="0" w:color="auto"/>
            </w:tcBorders>
            <w:shd w:val="clear" w:color="auto" w:fill="auto"/>
            <w:noWrap/>
            <w:vAlign w:val="center"/>
            <w:hideMark/>
          </w:tcPr>
          <w:p w14:paraId="25C08C96" w14:textId="06A9C1BA" w:rsidR="00454C34" w:rsidRPr="00041D02" w:rsidRDefault="00454C34" w:rsidP="009E12D4">
            <w:pPr>
              <w:jc w:val="center"/>
              <w:rPr>
                <w:rFonts w:ascii="Arial" w:hAnsi="Arial" w:cs="Arial"/>
                <w:color w:val="7F7F7F" w:themeColor="text1" w:themeTint="80"/>
                <w:sz w:val="13"/>
                <w:szCs w:val="13"/>
                <w:lang w:eastAsia="en-GB"/>
              </w:rPr>
            </w:pPr>
            <w:r w:rsidRPr="00041D02">
              <w:rPr>
                <w:rFonts w:ascii="Arial" w:hAnsi="Arial" w:cs="Arial"/>
                <w:color w:val="7F7F7F" w:themeColor="text1" w:themeTint="80"/>
                <w:sz w:val="13"/>
                <w:szCs w:val="13"/>
                <w:lang w:eastAsia="en-GB"/>
              </w:rPr>
              <w:t>SKSPPDIS000130020988</w:t>
            </w:r>
          </w:p>
        </w:tc>
        <w:tc>
          <w:tcPr>
            <w:tcW w:w="607" w:type="dxa"/>
            <w:tcBorders>
              <w:top w:val="single" w:sz="4" w:space="0" w:color="auto"/>
              <w:left w:val="nil"/>
              <w:bottom w:val="single" w:sz="4" w:space="0" w:color="auto"/>
              <w:right w:val="single" w:sz="4" w:space="0" w:color="auto"/>
            </w:tcBorders>
            <w:shd w:val="clear" w:color="000000" w:fill="FFFFFF"/>
            <w:noWrap/>
            <w:vAlign w:val="center"/>
            <w:hideMark/>
          </w:tcPr>
          <w:p w14:paraId="66DE1B80" w14:textId="30EB0051" w:rsidR="00454C34" w:rsidRPr="00041D02" w:rsidRDefault="00454C34" w:rsidP="009E12D4">
            <w:pPr>
              <w:jc w:val="center"/>
              <w:rPr>
                <w:rFonts w:ascii="Arial" w:hAnsi="Arial" w:cs="Arial"/>
                <w:color w:val="7F7F7F" w:themeColor="text1" w:themeTint="80"/>
                <w:sz w:val="16"/>
                <w:szCs w:val="16"/>
                <w:lang w:eastAsia="en-GB"/>
              </w:rPr>
            </w:pPr>
            <w:r w:rsidRPr="00041D02">
              <w:rPr>
                <w:rFonts w:ascii="Arial" w:hAnsi="Arial" w:cs="Arial"/>
                <w:color w:val="7F7F7F" w:themeColor="text1" w:themeTint="80"/>
                <w:sz w:val="16"/>
                <w:szCs w:val="16"/>
              </w:rPr>
              <w:t>16%</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14:paraId="71D1E280" w14:textId="554FCB36"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14%</w:t>
            </w:r>
          </w:p>
        </w:tc>
        <w:tc>
          <w:tcPr>
            <w:tcW w:w="584" w:type="dxa"/>
            <w:tcBorders>
              <w:top w:val="single" w:sz="4" w:space="0" w:color="auto"/>
              <w:left w:val="nil"/>
              <w:bottom w:val="single" w:sz="4" w:space="0" w:color="auto"/>
              <w:right w:val="single" w:sz="4" w:space="0" w:color="auto"/>
            </w:tcBorders>
            <w:shd w:val="clear" w:color="000000" w:fill="FFFFFF"/>
            <w:noWrap/>
            <w:vAlign w:val="center"/>
            <w:hideMark/>
          </w:tcPr>
          <w:p w14:paraId="1BEB4303" w14:textId="694CCFEC"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13%</w:t>
            </w:r>
          </w:p>
        </w:tc>
        <w:tc>
          <w:tcPr>
            <w:tcW w:w="538" w:type="dxa"/>
            <w:tcBorders>
              <w:top w:val="single" w:sz="4" w:space="0" w:color="auto"/>
              <w:left w:val="nil"/>
              <w:bottom w:val="single" w:sz="4" w:space="0" w:color="auto"/>
              <w:right w:val="single" w:sz="4" w:space="0" w:color="auto"/>
            </w:tcBorders>
            <w:shd w:val="clear" w:color="000000" w:fill="FFFFFF"/>
            <w:noWrap/>
            <w:vAlign w:val="center"/>
            <w:hideMark/>
          </w:tcPr>
          <w:p w14:paraId="2B767CF8" w14:textId="78008EE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9%</w:t>
            </w:r>
          </w:p>
        </w:tc>
        <w:tc>
          <w:tcPr>
            <w:tcW w:w="587" w:type="dxa"/>
            <w:tcBorders>
              <w:top w:val="single" w:sz="4" w:space="0" w:color="auto"/>
              <w:left w:val="nil"/>
              <w:bottom w:val="single" w:sz="4" w:space="0" w:color="auto"/>
              <w:right w:val="single" w:sz="4" w:space="0" w:color="auto"/>
            </w:tcBorders>
            <w:shd w:val="clear" w:color="000000" w:fill="FFFFFF"/>
            <w:noWrap/>
            <w:vAlign w:val="center"/>
            <w:hideMark/>
          </w:tcPr>
          <w:p w14:paraId="7BA4F661" w14:textId="30B59B9C"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5%</w:t>
            </w:r>
          </w:p>
        </w:tc>
        <w:tc>
          <w:tcPr>
            <w:tcW w:w="450" w:type="dxa"/>
            <w:tcBorders>
              <w:top w:val="single" w:sz="4" w:space="0" w:color="auto"/>
              <w:left w:val="nil"/>
              <w:bottom w:val="single" w:sz="4" w:space="0" w:color="auto"/>
              <w:right w:val="single" w:sz="4" w:space="0" w:color="auto"/>
            </w:tcBorders>
            <w:shd w:val="clear" w:color="000000" w:fill="FFFFFF"/>
            <w:noWrap/>
            <w:vAlign w:val="center"/>
            <w:hideMark/>
          </w:tcPr>
          <w:p w14:paraId="028CE19A" w14:textId="4A3C8E31"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w:t>
            </w:r>
          </w:p>
        </w:tc>
        <w:tc>
          <w:tcPr>
            <w:tcW w:w="519" w:type="dxa"/>
            <w:tcBorders>
              <w:top w:val="single" w:sz="4" w:space="0" w:color="auto"/>
              <w:left w:val="nil"/>
              <w:bottom w:val="single" w:sz="4" w:space="0" w:color="auto"/>
              <w:right w:val="single" w:sz="4" w:space="0" w:color="auto"/>
            </w:tcBorders>
            <w:shd w:val="clear" w:color="000000" w:fill="FFFFFF"/>
            <w:noWrap/>
            <w:vAlign w:val="center"/>
            <w:hideMark/>
          </w:tcPr>
          <w:p w14:paraId="71B775E2" w14:textId="5FE39E9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w:t>
            </w:r>
          </w:p>
        </w:tc>
        <w:tc>
          <w:tcPr>
            <w:tcW w:w="696" w:type="dxa"/>
            <w:tcBorders>
              <w:top w:val="single" w:sz="4" w:space="0" w:color="auto"/>
              <w:left w:val="nil"/>
              <w:bottom w:val="single" w:sz="4" w:space="0" w:color="auto"/>
              <w:right w:val="single" w:sz="4" w:space="0" w:color="auto"/>
            </w:tcBorders>
            <w:shd w:val="clear" w:color="000000" w:fill="FFFFFF"/>
            <w:noWrap/>
            <w:vAlign w:val="center"/>
            <w:hideMark/>
          </w:tcPr>
          <w:p w14:paraId="26324E00" w14:textId="09017B4D"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w:t>
            </w:r>
          </w:p>
        </w:tc>
        <w:tc>
          <w:tcPr>
            <w:tcW w:w="559" w:type="dxa"/>
            <w:tcBorders>
              <w:top w:val="single" w:sz="4" w:space="0" w:color="auto"/>
              <w:left w:val="nil"/>
              <w:bottom w:val="single" w:sz="4" w:space="0" w:color="auto"/>
              <w:right w:val="single" w:sz="4" w:space="0" w:color="auto"/>
            </w:tcBorders>
            <w:shd w:val="clear" w:color="000000" w:fill="FFFFFF"/>
            <w:noWrap/>
            <w:vAlign w:val="center"/>
            <w:hideMark/>
          </w:tcPr>
          <w:p w14:paraId="72E719F5" w14:textId="79ED3537"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3%</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26DBC28B" w14:textId="7E032F8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8%</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14:paraId="57C30FC2" w14:textId="535F5AEA"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12%</w:t>
            </w:r>
          </w:p>
        </w:tc>
        <w:tc>
          <w:tcPr>
            <w:tcW w:w="558" w:type="dxa"/>
            <w:tcBorders>
              <w:top w:val="single" w:sz="4" w:space="0" w:color="auto"/>
              <w:left w:val="nil"/>
              <w:bottom w:val="single" w:sz="4" w:space="0" w:color="auto"/>
              <w:right w:val="nil"/>
            </w:tcBorders>
            <w:shd w:val="clear" w:color="000000" w:fill="FFFFFF"/>
            <w:noWrap/>
            <w:vAlign w:val="center"/>
            <w:hideMark/>
          </w:tcPr>
          <w:p w14:paraId="71406755" w14:textId="1A561A5C" w:rsidR="00454C34" w:rsidRPr="00041D02" w:rsidRDefault="00454C34" w:rsidP="009E12D4">
            <w:pPr>
              <w:jc w:val="center"/>
              <w:rPr>
                <w:rFonts w:ascii="Arial" w:hAnsi="Arial" w:cs="Arial"/>
                <w:color w:val="7F7F7F" w:themeColor="text1" w:themeTint="80"/>
                <w:sz w:val="16"/>
                <w:szCs w:val="16"/>
              </w:rPr>
            </w:pPr>
            <w:r w:rsidRPr="00041D02">
              <w:rPr>
                <w:rFonts w:ascii="Arial" w:hAnsi="Arial" w:cs="Arial"/>
                <w:color w:val="7F7F7F" w:themeColor="text1" w:themeTint="80"/>
                <w:sz w:val="16"/>
                <w:szCs w:val="16"/>
              </w:rPr>
              <w:t>16%</w:t>
            </w:r>
          </w:p>
        </w:tc>
        <w:tc>
          <w:tcPr>
            <w:tcW w:w="971" w:type="dxa"/>
            <w:tcBorders>
              <w:top w:val="nil"/>
              <w:left w:val="single" w:sz="4" w:space="0" w:color="auto"/>
              <w:bottom w:val="single" w:sz="4" w:space="0" w:color="auto"/>
              <w:right w:val="single" w:sz="4" w:space="0" w:color="auto"/>
            </w:tcBorders>
            <w:shd w:val="clear" w:color="000000" w:fill="FFFFFF"/>
            <w:noWrap/>
            <w:vAlign w:val="center"/>
            <w:hideMark/>
          </w:tcPr>
          <w:p w14:paraId="4EC90A42" w14:textId="0847909E" w:rsidR="00454C34" w:rsidRPr="00041D02" w:rsidRDefault="00454C34" w:rsidP="009E12D4">
            <w:pPr>
              <w:jc w:val="center"/>
              <w:rPr>
                <w:rFonts w:ascii="Arial" w:hAnsi="Arial" w:cs="Arial"/>
                <w:b/>
                <w:bCs/>
                <w:color w:val="7F7F7F" w:themeColor="text1" w:themeTint="80"/>
                <w:sz w:val="16"/>
                <w:szCs w:val="16"/>
              </w:rPr>
            </w:pPr>
            <w:r w:rsidRPr="00041D02">
              <w:rPr>
                <w:rFonts w:ascii="Arial" w:hAnsi="Arial" w:cs="Arial"/>
                <w:b/>
                <w:bCs/>
                <w:color w:val="7F7F7F" w:themeColor="text1" w:themeTint="80"/>
                <w:sz w:val="16"/>
                <w:szCs w:val="16"/>
              </w:rPr>
              <w:t>100%</w:t>
            </w:r>
          </w:p>
        </w:tc>
      </w:tr>
    </w:tbl>
    <w:p w14:paraId="1B1F88B2" w14:textId="5B08C15A"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color w:val="7F7F7F" w:themeColor="text1" w:themeTint="80"/>
        </w:rPr>
        <w:br w:type="page"/>
      </w:r>
      <w:r w:rsidR="00454C34" w:rsidRPr="00041D02">
        <w:rPr>
          <w:rFonts w:ascii="Arial Narrow" w:hAnsi="Arial Narrow"/>
          <w:b/>
          <w:bCs/>
        </w:rPr>
        <w:lastRenderedPageBreak/>
        <w:tab/>
      </w:r>
    </w:p>
    <w:p w14:paraId="475CB255" w14:textId="58A3B339" w:rsidR="00B416A8" w:rsidRPr="00041D02" w:rsidRDefault="00B416A8" w:rsidP="00B416A8">
      <w:pPr>
        <w:jc w:val="center"/>
        <w:rPr>
          <w:rFonts w:ascii="Arial Narrow" w:hAnsi="Arial Narrow"/>
          <w:b/>
          <w:bCs/>
        </w:rPr>
      </w:pPr>
      <w:r w:rsidRPr="00041D02">
        <w:rPr>
          <w:rFonts w:ascii="Arial Narrow" w:hAnsi="Arial Narrow"/>
          <w:b/>
          <w:bCs/>
        </w:rPr>
        <w:t>Príloha č. 3</w:t>
      </w:r>
    </w:p>
    <w:p w14:paraId="4A324284" w14:textId="77777777" w:rsidR="00B416A8" w:rsidRPr="00041D02" w:rsidRDefault="00B416A8" w:rsidP="00971BDA">
      <w:pPr>
        <w:jc w:val="center"/>
        <w:rPr>
          <w:rFonts w:ascii="Arial Narrow" w:hAnsi="Arial Narrow"/>
          <w:b/>
          <w:bCs/>
        </w:rPr>
      </w:pPr>
    </w:p>
    <w:p w14:paraId="3A672EA7" w14:textId="77777777" w:rsidR="00B00DD2" w:rsidRPr="00041D02" w:rsidRDefault="00B00DD2" w:rsidP="00B00DD2">
      <w:pPr>
        <w:jc w:val="center"/>
        <w:rPr>
          <w:rFonts w:ascii="Arial Narrow" w:hAnsi="Arial Narrow"/>
          <w:b/>
          <w:bCs/>
        </w:rPr>
      </w:pPr>
      <w:r w:rsidRPr="00041D02">
        <w:rPr>
          <w:rFonts w:ascii="Arial Narrow" w:hAnsi="Arial Narrow"/>
          <w:b/>
          <w:bCs/>
        </w:rPr>
        <w:t>Cena za dodávku plynu</w:t>
      </w:r>
    </w:p>
    <w:p w14:paraId="237587E6" w14:textId="77777777" w:rsidR="00B00DD2" w:rsidRPr="00041D02" w:rsidRDefault="00B00DD2" w:rsidP="00B00DD2">
      <w:pPr>
        <w:jc w:val="center"/>
        <w:rPr>
          <w:rFonts w:ascii="Arial Narrow" w:hAnsi="Arial Narrow"/>
          <w:b/>
          <w:bCs/>
        </w:rPr>
      </w:pPr>
    </w:p>
    <w:p w14:paraId="6EEB441D"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bookmarkStart w:id="17" w:name="OLE_LINK120"/>
      <w:bookmarkStart w:id="18" w:name="OLE_LINK114"/>
      <w:bookmarkStart w:id="19" w:name="OLE_LINK62"/>
      <w:r w:rsidRPr="00041D02">
        <w:rPr>
          <w:b/>
          <w:bCs/>
          <w:color w:val="000000"/>
          <w:lang w:eastAsia="cs-CZ" w:bidi="cs-CZ"/>
        </w:rPr>
        <w:t>Cena za dodávku plynu</w:t>
      </w:r>
    </w:p>
    <w:p w14:paraId="52A10A44" w14:textId="277283EE"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7"/>
      <w:r w:rsidRPr="00041D02">
        <w:rPr>
          <w:color w:val="000000"/>
          <w:lang w:eastAsia="cs-CZ" w:bidi="cs-CZ"/>
        </w:rPr>
        <w:t xml:space="preserve">plyn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 xml:space="preserve">cena </w:t>
      </w:r>
      <w:r w:rsidR="00DA072B">
        <w:rPr>
          <w:color w:val="000000"/>
          <w:highlight w:val="yellow"/>
          <w:lang w:eastAsia="cs-CZ" w:bidi="cs-CZ"/>
        </w:rPr>
        <w:t>úspešného</w:t>
      </w:r>
      <w:r w:rsidRPr="00041D02">
        <w:rPr>
          <w:color w:val="000000"/>
          <w:highlight w:val="yellow"/>
          <w:lang w:eastAsia="cs-CZ" w:bidi="cs-CZ"/>
        </w:rPr>
        <w:t xml:space="preserve">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20" w:name="OLE_LINK31"/>
      <w:r w:rsidRPr="00041D02">
        <w:rPr>
          <w:color w:val="000000"/>
          <w:lang w:eastAsia="cs-CZ" w:bidi="cs-CZ"/>
        </w:rPr>
        <w:t>plynu (ďalej len „</w:t>
      </w:r>
      <w:bookmarkStart w:id="21" w:name="OLE_LINK30"/>
      <w:bookmarkStart w:id="22" w:name="OLE_LINK32"/>
      <w:r w:rsidRPr="00041D02">
        <w:rPr>
          <w:b/>
          <w:bCs/>
          <w:color w:val="000000"/>
          <w:lang w:eastAsia="cs-CZ" w:bidi="cs-CZ"/>
        </w:rPr>
        <w:t xml:space="preserve">Cena za dodávku </w:t>
      </w:r>
      <w:bookmarkEnd w:id="21"/>
      <w:bookmarkEnd w:id="22"/>
      <w:r w:rsidRPr="00041D02">
        <w:rPr>
          <w:b/>
          <w:bCs/>
          <w:color w:val="000000"/>
          <w:lang w:eastAsia="cs-CZ" w:bidi="cs-CZ"/>
        </w:rPr>
        <w:t>plynu</w:t>
      </w:r>
      <w:r w:rsidRPr="00041D02">
        <w:rPr>
          <w:color w:val="000000"/>
          <w:lang w:eastAsia="cs-CZ" w:bidi="cs-CZ"/>
        </w:rPr>
        <w:t>“).</w:t>
      </w:r>
      <w:bookmarkEnd w:id="20"/>
    </w:p>
    <w:bookmarkEnd w:id="18"/>
    <w:p w14:paraId="0713A4C1" w14:textId="0B10C7BD"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Cena za dodávku plynu zahŕňa aj cenu Poskytovateľa za prevzatie zodpovedností za odchýlku za Odberné miesta voči zúčtovateľovi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041D02" w:rsidRDefault="00B00DD2" w:rsidP="00B00DD2">
      <w:pPr>
        <w:pStyle w:val="Zkladntext1"/>
        <w:spacing w:after="0" w:line="240" w:lineRule="auto"/>
        <w:jc w:val="both"/>
        <w:rPr>
          <w:b/>
          <w:bCs/>
          <w:color w:val="000000"/>
          <w:lang w:eastAsia="cs-CZ" w:bidi="cs-CZ"/>
        </w:rPr>
      </w:pPr>
      <w:bookmarkStart w:id="23" w:name="OLE_LINK12"/>
    </w:p>
    <w:p w14:paraId="10C3A063"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p w14:paraId="3BEC9D3A"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w:t>
      </w:r>
      <w:bookmarkStart w:id="24" w:name="OLE_LINK11"/>
      <w:r w:rsidRPr="00041D02">
        <w:rPr>
          <w:color w:val="000000"/>
          <w:lang w:eastAsia="cs-CZ" w:bidi="cs-CZ"/>
        </w:rPr>
        <w:t xml:space="preserve">Objednávateľ počas </w:t>
      </w:r>
      <w:bookmarkStart w:id="25" w:name="OLE_LINK18"/>
      <w:r w:rsidRPr="00041D02">
        <w:rPr>
          <w:color w:val="000000"/>
          <w:lang w:eastAsia="cs-CZ" w:bidi="cs-CZ"/>
        </w:rPr>
        <w:t xml:space="preserve">Zmluvného obdobia </w:t>
      </w:r>
      <w:bookmarkEnd w:id="24"/>
      <w:bookmarkEnd w:id="25"/>
      <w:r w:rsidRPr="00041D02">
        <w:rPr>
          <w:color w:val="000000"/>
          <w:lang w:eastAsia="cs-CZ" w:bidi="cs-CZ"/>
        </w:rPr>
        <w:t xml:space="preserve">odoberie menšie množstvo plynu ako </w:t>
      </w:r>
      <w:bookmarkStart w:id="26" w:name="OLE_LINK9"/>
      <w:r w:rsidRPr="00041D02">
        <w:rPr>
          <w:color w:val="000000"/>
          <w:lang w:eastAsia="cs-CZ" w:bidi="cs-CZ"/>
        </w:rPr>
        <w:t>je 80% Predpokladaného odberu</w:t>
      </w:r>
      <w:bookmarkEnd w:id="26"/>
      <w:r w:rsidRPr="00041D02">
        <w:rPr>
          <w:color w:val="000000"/>
          <w:lang w:eastAsia="cs-CZ" w:bidi="cs-CZ"/>
        </w:rPr>
        <w:t>, Poskytovateľovi vznikne nárok na zaplatenie poplatku vo výške</w:t>
      </w:r>
      <w:bookmarkEnd w:id="23"/>
      <w:r w:rsidRPr="00041D02">
        <w:rPr>
          <w:color w:val="000000"/>
          <w:lang w:eastAsia="cs-CZ" w:bidi="cs-CZ"/>
        </w:rPr>
        <w:t xml:space="preserve"> ceny plynu odvodenej od ceny na krátkodobom trhu </w:t>
      </w:r>
      <w:r w:rsidRPr="00041D02">
        <w:rPr>
          <w:b/>
          <w:bCs/>
          <w:color w:val="000000"/>
          <w:lang w:eastAsia="cs-CZ" w:bidi="cs-CZ"/>
        </w:rPr>
        <w:t xml:space="preserve">THE Davg </w:t>
      </w:r>
      <w:r w:rsidRPr="00041D02">
        <w:rPr>
          <w:color w:val="000000"/>
          <w:lang w:eastAsia="cs-CZ" w:bidi="cs-CZ"/>
        </w:rPr>
        <w:t xml:space="preserve">za </w:t>
      </w:r>
      <w:bookmarkStart w:id="27" w:name="OLE_LINK8"/>
      <w:r w:rsidRPr="00041D02">
        <w:rPr>
          <w:color w:val="000000"/>
          <w:lang w:eastAsia="cs-CZ" w:bidi="cs-CZ"/>
        </w:rPr>
        <w:t>množstvo neodobrat</w:t>
      </w:r>
      <w:bookmarkStart w:id="28" w:name="OLE_LINK118"/>
      <w:bookmarkEnd w:id="27"/>
      <w:r w:rsidRPr="00041D02">
        <w:rPr>
          <w:color w:val="000000"/>
          <w:lang w:eastAsia="cs-CZ" w:bidi="cs-CZ"/>
        </w:rPr>
        <w:t xml:space="preserve">ého </w:t>
      </w:r>
      <w:bookmarkStart w:id="29" w:name="OLE_LINK15"/>
      <w:bookmarkEnd w:id="28"/>
      <w:r w:rsidRPr="00041D02">
        <w:rPr>
          <w:color w:val="000000"/>
          <w:lang w:eastAsia="cs-CZ" w:bidi="cs-CZ"/>
        </w:rPr>
        <w:t>plynu (ďalej len „</w:t>
      </w:r>
      <w:bookmarkStart w:id="30" w:name="OLE_LINK33"/>
      <w:r w:rsidRPr="00041D02">
        <w:rPr>
          <w:b/>
          <w:bCs/>
          <w:color w:val="000000"/>
          <w:lang w:eastAsia="cs-CZ" w:bidi="cs-CZ"/>
        </w:rPr>
        <w:t>Cena za neodobratý plyn</w:t>
      </w:r>
      <w:bookmarkEnd w:id="30"/>
      <w:r w:rsidRPr="00041D02">
        <w:rPr>
          <w:color w:val="000000"/>
          <w:lang w:eastAsia="cs-CZ" w:bidi="cs-CZ"/>
        </w:rPr>
        <w:t>“)</w:t>
      </w:r>
      <w:bookmarkEnd w:id="29"/>
      <w:r w:rsidRPr="00041D02">
        <w:rPr>
          <w:color w:val="000000"/>
          <w:lang w:eastAsia="cs-CZ" w:bidi="cs-CZ"/>
        </w:rPr>
        <w:t>, pričom THE Davg predstavuje aritmetický priemer spotových cien pre oblasť dodávky THE „Trading Hub Europe“ v EUR/MWh za každý obchodný deň Zmluvného obdobia publikované na burze Powernext (www.powernext.com) v časti Spot market data, Day-Ahead and Weekend, produkt EGSI (European Gas Spot Index).</w:t>
      </w:r>
    </w:p>
    <w:p w14:paraId="7F589ACD"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Množstvo neodobratého plynu sa vypočíta ako rozdiel medzi 80% Predpokladaného odberu</w:t>
      </w:r>
      <w:bookmarkStart w:id="31" w:name="OLE_LINK10"/>
      <w:r w:rsidRPr="00041D02">
        <w:rPr>
          <w:color w:val="000000"/>
          <w:lang w:eastAsia="cs-CZ" w:bidi="cs-CZ"/>
        </w:rPr>
        <w:t xml:space="preserve"> </w:t>
      </w:r>
      <w:bookmarkEnd w:id="31"/>
      <w:r w:rsidRPr="00041D02">
        <w:rPr>
          <w:color w:val="000000"/>
          <w:lang w:eastAsia="cs-CZ" w:bidi="cs-CZ"/>
        </w:rPr>
        <w:t xml:space="preserve">a skutočne odobratého plynu počas </w:t>
      </w:r>
      <w:bookmarkStart w:id="32" w:name="OLE_LINK119"/>
      <w:r w:rsidRPr="00041D02">
        <w:rPr>
          <w:color w:val="000000"/>
          <w:lang w:eastAsia="cs-CZ" w:bidi="cs-CZ"/>
        </w:rPr>
        <w:t>Zmluvného obdobia</w:t>
      </w:r>
      <w:bookmarkEnd w:id="32"/>
      <w:r w:rsidRPr="00041D02">
        <w:rPr>
          <w:color w:val="000000"/>
          <w:lang w:eastAsia="cs-CZ" w:bidi="cs-CZ"/>
        </w:rPr>
        <w:t>.</w:t>
      </w:r>
    </w:p>
    <w:p w14:paraId="0537976C"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Ku dňu podpisu Zmluvy sú hodnoty spotových cien zverejňované na stránke </w:t>
      </w:r>
      <w:hyperlink r:id="rId12" w:history="1">
        <w:r w:rsidRPr="00041D02">
          <w:rPr>
            <w:rStyle w:val="Hypertextovprepojenie"/>
            <w:lang w:eastAsia="cs-CZ" w:bidi="cs-CZ"/>
          </w:rPr>
          <w:t>https://www.powernext.com/spot-market-data</w:t>
        </w:r>
      </w:hyperlink>
      <w:r w:rsidRPr="00041D02">
        <w:rPr>
          <w:rStyle w:val="Hypertextovprepojenie"/>
          <w:lang w:eastAsia="cs-CZ" w:bidi="cs-CZ"/>
        </w:rPr>
        <w:t>.</w:t>
      </w:r>
    </w:p>
    <w:p w14:paraId="40B8C1E8"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Objednávateľ počas Zmluvného obdobia odoberie väčšie </w:t>
      </w:r>
      <w:bookmarkStart w:id="33" w:name="OLE_LINK21"/>
      <w:r w:rsidRPr="00041D02">
        <w:rPr>
          <w:color w:val="000000"/>
          <w:lang w:eastAsia="cs-CZ" w:bidi="cs-CZ"/>
        </w:rPr>
        <w:t xml:space="preserve">množstvo </w:t>
      </w:r>
      <w:bookmarkEnd w:id="33"/>
      <w:r w:rsidRPr="00041D02">
        <w:rPr>
          <w:color w:val="000000"/>
          <w:lang w:eastAsia="cs-CZ" w:bidi="cs-CZ"/>
        </w:rPr>
        <w:t xml:space="preserve">plynu ako je 120% </w:t>
      </w:r>
      <w:bookmarkStart w:id="34" w:name="OLE_LINK22"/>
      <w:r w:rsidRPr="00041D02">
        <w:rPr>
          <w:color w:val="000000"/>
          <w:lang w:eastAsia="cs-CZ" w:bidi="cs-CZ"/>
        </w:rPr>
        <w:t xml:space="preserve">Predpokladaného </w:t>
      </w:r>
      <w:bookmarkEnd w:id="34"/>
      <w:r w:rsidRPr="00041D02">
        <w:rPr>
          <w:color w:val="000000"/>
          <w:lang w:eastAsia="cs-CZ" w:bidi="cs-CZ"/>
        </w:rPr>
        <w:t xml:space="preserve">odberu, Objednávateľ zaplatí Poskytovateľovi za množstvo </w:t>
      </w:r>
      <w:bookmarkStart w:id="35" w:name="OLE_LINK20"/>
      <w:r w:rsidRPr="00041D02">
        <w:rPr>
          <w:color w:val="000000"/>
          <w:lang w:eastAsia="cs-CZ" w:bidi="cs-CZ"/>
        </w:rPr>
        <w:t>plynu prevyšujúce 120% Predpokladaného odberu</w:t>
      </w:r>
      <w:bookmarkEnd w:id="35"/>
      <w:r w:rsidRPr="00041D02">
        <w:rPr>
          <w:color w:val="000000"/>
          <w:lang w:eastAsia="cs-CZ" w:bidi="cs-CZ"/>
        </w:rPr>
        <w:t xml:space="preserve"> miesto Ceny za dodávku plynu 1,1 násobok ceny </w:t>
      </w:r>
      <w:r w:rsidRPr="00041D02">
        <w:rPr>
          <w:b/>
          <w:bCs/>
          <w:color w:val="000000"/>
          <w:lang w:eastAsia="cs-CZ" w:bidi="cs-CZ"/>
        </w:rPr>
        <w:t>THE Davg</w:t>
      </w:r>
      <w:r w:rsidRPr="00041D02">
        <w:rPr>
          <w:color w:val="000000"/>
          <w:lang w:eastAsia="cs-CZ" w:bidi="cs-CZ"/>
        </w:rPr>
        <w:t xml:space="preserve"> (ďalej len „</w:t>
      </w:r>
      <w:r w:rsidRPr="00041D02">
        <w:rPr>
          <w:b/>
          <w:bCs/>
          <w:color w:val="000000"/>
          <w:lang w:eastAsia="cs-CZ" w:bidi="cs-CZ"/>
        </w:rPr>
        <w:t>Cena za prekročené množstvo</w:t>
      </w:r>
      <w:r w:rsidRPr="00041D02">
        <w:rPr>
          <w:color w:val="000000"/>
          <w:lang w:eastAsia="cs-CZ" w:bidi="cs-CZ"/>
        </w:rPr>
        <w:t>“).</w:t>
      </w:r>
    </w:p>
    <w:p w14:paraId="408E5A11" w14:textId="77777777" w:rsidR="00E50514"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Napr. ak Objednávateľ odoberie množstvo plynu vo výške 75% z Predpokladaného odberu, zaplatí</w:t>
      </w:r>
      <w:r w:rsidR="00E50514" w:rsidRPr="00041D02">
        <w:rPr>
          <w:color w:val="000000"/>
          <w:lang w:eastAsia="cs-CZ" w:bidi="cs-CZ"/>
        </w:rPr>
        <w:t xml:space="preserve"> </w:t>
      </w:r>
    </w:p>
    <w:p w14:paraId="0BB2AB83" w14:textId="387A229B" w:rsidR="00B00DD2" w:rsidRPr="00041D02" w:rsidRDefault="00B00DD2" w:rsidP="00E50514">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75% z Predpokladaného odberu) Cenu za dodávku plynu a</w:t>
      </w:r>
    </w:p>
    <w:p w14:paraId="606A86F2"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plynu v objeme 5% z Predpokladaného odberu (množstvo neodobratého plynu) Cenu za neodobratý plyn.</w:t>
      </w:r>
    </w:p>
    <w:p w14:paraId="71C7E141"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Napr. ak Objednávateľ odoberie množstvo plynu vo výške 130% z </w:t>
      </w:r>
      <w:bookmarkStart w:id="36" w:name="OLE_LINK23"/>
      <w:r w:rsidRPr="00041D02">
        <w:rPr>
          <w:color w:val="000000"/>
          <w:lang w:eastAsia="cs-CZ" w:bidi="cs-CZ"/>
        </w:rPr>
        <w:t>Predpokladaného odberu</w:t>
      </w:r>
      <w:bookmarkEnd w:id="36"/>
      <w:r w:rsidRPr="00041D02">
        <w:rPr>
          <w:color w:val="000000"/>
          <w:lang w:eastAsia="cs-CZ" w:bidi="cs-CZ"/>
        </w:rPr>
        <w:t>, zaplatí</w:t>
      </w:r>
      <w:bookmarkStart w:id="37" w:name="OLE_LINK24"/>
    </w:p>
    <w:p w14:paraId="1C1977AC" w14:textId="77777777" w:rsidR="00B00DD2" w:rsidRPr="00041D02" w:rsidRDefault="00B00DD2" w:rsidP="00B00DD2">
      <w:pPr>
        <w:pStyle w:val="Zkladntext1"/>
        <w:numPr>
          <w:ilvl w:val="2"/>
          <w:numId w:val="12"/>
        </w:numPr>
        <w:spacing w:after="0" w:line="240" w:lineRule="auto"/>
        <w:jc w:val="both"/>
        <w:rPr>
          <w:color w:val="000000"/>
          <w:lang w:eastAsia="cs-CZ" w:bidi="cs-CZ"/>
        </w:rPr>
      </w:pPr>
      <w:bookmarkStart w:id="38" w:name="OLE_LINK35"/>
      <w:bookmarkStart w:id="39" w:name="OLE_LINK25"/>
      <w:r w:rsidRPr="00041D02">
        <w:rPr>
          <w:color w:val="000000"/>
          <w:lang w:eastAsia="cs-CZ" w:bidi="cs-CZ"/>
        </w:rPr>
        <w:t xml:space="preserve">za množstvo spotrebovaného plynu v objeme </w:t>
      </w:r>
      <w:bookmarkEnd w:id="38"/>
      <w:r w:rsidRPr="00041D02">
        <w:rPr>
          <w:color w:val="000000"/>
          <w:lang w:eastAsia="cs-CZ" w:bidi="cs-CZ"/>
        </w:rPr>
        <w:t>120</w:t>
      </w:r>
      <w:bookmarkEnd w:id="37"/>
      <w:r w:rsidRPr="00041D02">
        <w:rPr>
          <w:color w:val="000000"/>
          <w:lang w:eastAsia="cs-CZ" w:bidi="cs-CZ"/>
        </w:rPr>
        <w:t xml:space="preserve">% </w:t>
      </w:r>
      <w:bookmarkStart w:id="40" w:name="OLE_LINK36"/>
      <w:r w:rsidRPr="00041D02">
        <w:rPr>
          <w:color w:val="000000"/>
          <w:lang w:eastAsia="cs-CZ" w:bidi="cs-CZ"/>
        </w:rPr>
        <w:t xml:space="preserve">z Predpokladaného odberu </w:t>
      </w:r>
      <w:bookmarkEnd w:id="39"/>
      <w:bookmarkEnd w:id="40"/>
      <w:r w:rsidRPr="00041D02">
        <w:rPr>
          <w:color w:val="000000"/>
          <w:lang w:eastAsia="cs-CZ" w:bidi="cs-CZ"/>
        </w:rPr>
        <w:t>Cenu za dodávku plynu a</w:t>
      </w:r>
    </w:p>
    <w:p w14:paraId="1810BB1B"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10% z Predpokladaného odberu (množstvo prevyšujúce 120% z Predpokladaného odberu) Cenu za prekročené množstvo.</w:t>
      </w:r>
    </w:p>
    <w:bookmarkEnd w:id="19"/>
    <w:p w14:paraId="2BA00027" w14:textId="55075165" w:rsidR="00B416A8" w:rsidRPr="00041D02" w:rsidRDefault="00B00DD2" w:rsidP="00B00DD2">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Pr>
          <w:color w:val="000000"/>
          <w:lang w:eastAsia="cs-CZ" w:bidi="cs-CZ"/>
        </w:rPr>
        <w:t>e</w:t>
      </w:r>
      <w:r w:rsidRPr="00041D02">
        <w:rPr>
          <w:color w:val="000000"/>
          <w:lang w:eastAsia="cs-CZ" w:bidi="cs-CZ"/>
        </w:rPr>
        <w:t xml:space="preserve"> za Zmluvné obdobie, množstvo neodobratého plynu alebo množstvo plynu prevyšujúce Predpokladaný odber a výpočet Ceny za prekročené množstvo.</w:t>
      </w:r>
    </w:p>
    <w:p w14:paraId="0EE5B59B"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77777777" w:rsidR="00B416A8" w:rsidRPr="00041D02" w:rsidRDefault="00B416A8"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41EF5126" w14:textId="77777777" w:rsidR="00B416A8" w:rsidRPr="00041D02" w:rsidRDefault="00B416A8" w:rsidP="00B416A8">
      <w:pPr>
        <w:rPr>
          <w:rFonts w:ascii="Arial Narrow" w:hAnsi="Arial Narrow"/>
        </w:rPr>
      </w:pPr>
    </w:p>
    <w:p w14:paraId="150902FD" w14:textId="77777777" w:rsidR="00B416A8" w:rsidRPr="00041D02" w:rsidRDefault="00B416A8" w:rsidP="00B416A8">
      <w:pPr>
        <w:rPr>
          <w:rFonts w:ascii="Arial Narrow" w:hAnsi="Arial Narrow"/>
        </w:rPr>
      </w:pPr>
    </w:p>
    <w:p w14:paraId="15C451C5" w14:textId="77777777" w:rsidR="00B416A8" w:rsidRPr="00041D02" w:rsidRDefault="00B416A8" w:rsidP="00B416A8">
      <w:pPr>
        <w:rPr>
          <w:rFonts w:ascii="Arial Narrow" w:hAnsi="Arial Narrow"/>
        </w:rPr>
      </w:pPr>
    </w:p>
    <w:p w14:paraId="2781AC57" w14:textId="77777777" w:rsidR="00B416A8" w:rsidRPr="00041D02" w:rsidRDefault="00B416A8" w:rsidP="00B416A8">
      <w:pPr>
        <w:rPr>
          <w:rFonts w:ascii="Arial Narrow" w:hAnsi="Arial Narrow"/>
        </w:rPr>
      </w:pPr>
    </w:p>
    <w:p w14:paraId="34BD3ACE" w14:textId="77777777" w:rsidR="00B416A8" w:rsidRPr="00041D02" w:rsidRDefault="00B416A8" w:rsidP="00B416A8">
      <w:pPr>
        <w:rPr>
          <w:rFonts w:ascii="Arial Narrow" w:hAnsi="Arial Narrow"/>
        </w:rPr>
      </w:pPr>
    </w:p>
    <w:p w14:paraId="5A85C953" w14:textId="77777777" w:rsidR="00B416A8" w:rsidRPr="00041D02" w:rsidRDefault="00B416A8" w:rsidP="00B416A8">
      <w:pPr>
        <w:rPr>
          <w:rFonts w:ascii="Arial Narrow" w:hAnsi="Arial Narrow"/>
        </w:rPr>
      </w:pPr>
    </w:p>
    <w:p w14:paraId="598962D9" w14:textId="77777777" w:rsidR="00B416A8" w:rsidRPr="00041D02" w:rsidRDefault="00B416A8" w:rsidP="00B416A8">
      <w:pPr>
        <w:rPr>
          <w:rFonts w:ascii="Arial Narrow" w:hAnsi="Arial Narrow"/>
        </w:rPr>
      </w:pPr>
    </w:p>
    <w:p w14:paraId="06A1F5AE" w14:textId="77777777" w:rsidR="00B416A8" w:rsidRPr="00041D02" w:rsidRDefault="00B416A8" w:rsidP="00B416A8">
      <w:pPr>
        <w:rPr>
          <w:rFonts w:ascii="Arial Narrow" w:hAnsi="Arial Narrow"/>
        </w:rPr>
      </w:pPr>
    </w:p>
    <w:p w14:paraId="0E5AB555" w14:textId="77777777" w:rsidR="00B416A8" w:rsidRPr="00041D02" w:rsidRDefault="00B416A8" w:rsidP="00B416A8">
      <w:pPr>
        <w:rPr>
          <w:rFonts w:ascii="Arial Narrow" w:hAnsi="Arial Narrow"/>
        </w:rPr>
      </w:pPr>
    </w:p>
    <w:p w14:paraId="48EB3C4B" w14:textId="77777777" w:rsidR="00B416A8" w:rsidRPr="00041D02" w:rsidRDefault="00B416A8" w:rsidP="00B416A8">
      <w:pPr>
        <w:rPr>
          <w:rFonts w:ascii="Arial Narrow" w:hAnsi="Arial Narrow"/>
        </w:rPr>
      </w:pPr>
    </w:p>
    <w:p w14:paraId="0374EEDA" w14:textId="77777777" w:rsidR="00B416A8" w:rsidRPr="00041D02" w:rsidRDefault="00B416A8" w:rsidP="00B416A8">
      <w:pPr>
        <w:rPr>
          <w:rFonts w:ascii="Arial Narrow" w:hAnsi="Arial Narrow"/>
        </w:rPr>
      </w:pPr>
    </w:p>
    <w:p w14:paraId="37FBE05C" w14:textId="77777777" w:rsidR="00B416A8" w:rsidRPr="00041D02" w:rsidRDefault="00B416A8" w:rsidP="00B416A8">
      <w:pPr>
        <w:rPr>
          <w:rFonts w:ascii="Arial Narrow" w:hAnsi="Arial Narrow"/>
        </w:rPr>
      </w:pPr>
    </w:p>
    <w:p w14:paraId="54DB07FB" w14:textId="77777777" w:rsidR="00B416A8" w:rsidRPr="00041D02" w:rsidRDefault="00B416A8" w:rsidP="00B416A8">
      <w:pPr>
        <w:rPr>
          <w:rFonts w:ascii="Arial Narrow" w:hAnsi="Arial Narrow"/>
        </w:rPr>
      </w:pPr>
    </w:p>
    <w:p w14:paraId="71CE0ADD" w14:textId="77777777" w:rsidR="00B416A8" w:rsidRPr="00041D02" w:rsidRDefault="00B416A8" w:rsidP="00B416A8">
      <w:pPr>
        <w:rPr>
          <w:rFonts w:ascii="Arial Narrow" w:hAnsi="Arial Narrow"/>
        </w:rPr>
      </w:pPr>
    </w:p>
    <w:p w14:paraId="0883A298" w14:textId="77777777" w:rsidR="00B416A8" w:rsidRPr="00041D02" w:rsidRDefault="00B416A8" w:rsidP="00B416A8">
      <w:pPr>
        <w:rPr>
          <w:rFonts w:ascii="Arial Narrow" w:hAnsi="Arial Narrow"/>
        </w:rPr>
      </w:pPr>
    </w:p>
    <w:p w14:paraId="3D0160AF" w14:textId="77777777" w:rsidR="00B416A8" w:rsidRPr="00041D02" w:rsidRDefault="00B416A8" w:rsidP="00B416A8">
      <w:pPr>
        <w:rPr>
          <w:rFonts w:ascii="Arial Narrow" w:hAnsi="Arial Narrow"/>
        </w:rPr>
      </w:pPr>
    </w:p>
    <w:p w14:paraId="5FAD097A" w14:textId="77777777" w:rsidR="00B416A8" w:rsidRPr="00041D02" w:rsidRDefault="00B416A8" w:rsidP="00B416A8">
      <w:pPr>
        <w:jc w:val="center"/>
        <w:rPr>
          <w:rFonts w:ascii="Arial Narrow" w:hAnsi="Arial Narrow"/>
          <w:b/>
          <w:bCs/>
        </w:rPr>
      </w:pPr>
    </w:p>
    <w:p w14:paraId="2B2E7336" w14:textId="77777777" w:rsidR="00B416A8" w:rsidRPr="00041D02" w:rsidRDefault="00B416A8" w:rsidP="00B416A8">
      <w:pPr>
        <w:jc w:val="center"/>
        <w:rPr>
          <w:rFonts w:ascii="Arial Narrow" w:hAnsi="Arial Narrow"/>
          <w:b/>
          <w:bCs/>
        </w:rPr>
      </w:pPr>
    </w:p>
    <w:p w14:paraId="0D3E0DE9" w14:textId="77777777" w:rsidR="00B416A8" w:rsidRPr="00041D02" w:rsidRDefault="00B416A8" w:rsidP="00B416A8">
      <w:pPr>
        <w:jc w:val="center"/>
        <w:rPr>
          <w:rFonts w:ascii="Arial Narrow" w:hAnsi="Arial Narrow"/>
          <w:b/>
          <w:bCs/>
        </w:rPr>
      </w:pPr>
    </w:p>
    <w:p w14:paraId="78E6EDA4" w14:textId="3006BAEE" w:rsidR="00B416A8" w:rsidRPr="00041D02" w:rsidRDefault="00B416A8" w:rsidP="00B416A8">
      <w:pPr>
        <w:jc w:val="center"/>
        <w:rPr>
          <w:rFonts w:ascii="Arial Narrow" w:hAnsi="Arial Narrow"/>
          <w:b/>
          <w:bCs/>
        </w:rPr>
      </w:pPr>
      <w:r w:rsidRPr="00041D02">
        <w:rPr>
          <w:rFonts w:ascii="Arial Narrow" w:hAnsi="Arial Narrow"/>
          <w:b/>
          <w:bCs/>
        </w:rPr>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t>Zoznam subdodávateľov Poskytovateľa</w:t>
      </w:r>
    </w:p>
    <w:p w14:paraId="4BAB4402" w14:textId="77777777" w:rsidR="00B416A8" w:rsidRPr="00041D02" w:rsidRDefault="00B416A8" w:rsidP="00B416A8">
      <w:pPr>
        <w:pStyle w:val="Zkladntext"/>
        <w:rPr>
          <w:rFonts w:ascii="Arial Narrow" w:hAnsi="Arial Narrow"/>
          <w:b/>
        </w:rPr>
      </w:pPr>
    </w:p>
    <w:p w14:paraId="18239395" w14:textId="189A05B6" w:rsidR="00D66071" w:rsidRPr="00041D02" w:rsidRDefault="00B416A8" w:rsidP="000C4AFD">
      <w:pPr>
        <w:widowControl/>
        <w:autoSpaceDE/>
        <w:autoSpaceDN/>
        <w:spacing w:after="160" w:line="259" w:lineRule="auto"/>
        <w:rPr>
          <w:rFonts w:ascii="Arial Narrow" w:hAnsi="Arial Narrow"/>
          <w:b/>
        </w:rPr>
      </w:pPr>
      <w:r w:rsidRPr="00041D02">
        <w:rPr>
          <w:rFonts w:ascii="Arial Narrow" w:hAnsi="Arial Narrow"/>
          <w:b/>
        </w:rPr>
        <w:br w:type="page"/>
      </w:r>
    </w:p>
    <w:p w14:paraId="7BB1F8D5" w14:textId="5D5A977E" w:rsidR="004722AF" w:rsidRPr="00DA072B" w:rsidRDefault="004722AF" w:rsidP="00023983">
      <w:pPr>
        <w:jc w:val="center"/>
        <w:rPr>
          <w:rFonts w:ascii="Arial Narrow" w:hAnsi="Arial Narrow"/>
          <w:b/>
          <w:bCs/>
          <w:color w:val="0070C0"/>
        </w:rPr>
      </w:pPr>
      <w:bookmarkStart w:id="41" w:name="OLE_LINK83"/>
      <w:r w:rsidRPr="00DA072B">
        <w:rPr>
          <w:rFonts w:ascii="Arial Narrow" w:hAnsi="Arial Narrow"/>
          <w:b/>
          <w:bCs/>
          <w:color w:val="0070C0"/>
        </w:rPr>
        <w:lastRenderedPageBreak/>
        <w:t>Príloha č. 6</w:t>
      </w:r>
    </w:p>
    <w:p w14:paraId="5056D847" w14:textId="6E8706A4" w:rsidR="004722AF" w:rsidRPr="00DA072B" w:rsidRDefault="004722AF" w:rsidP="00251BE6">
      <w:pPr>
        <w:jc w:val="center"/>
        <w:rPr>
          <w:rFonts w:ascii="Arial Narrow" w:hAnsi="Arial Narrow"/>
          <w:b/>
          <w:bCs/>
          <w:color w:val="0070C0"/>
        </w:rPr>
      </w:pPr>
      <w:r w:rsidRPr="00DA072B">
        <w:rPr>
          <w:rFonts w:ascii="Arial Narrow" w:hAnsi="Arial Narrow"/>
          <w:b/>
          <w:bCs/>
          <w:color w:val="0070C0"/>
        </w:rPr>
        <w:t>Cena za prepravu plynu</w:t>
      </w:r>
    </w:p>
    <w:p w14:paraId="4D16C048" w14:textId="77777777" w:rsidR="00251BE6" w:rsidRPr="00DA072B" w:rsidRDefault="00251BE6" w:rsidP="00041D02">
      <w:pPr>
        <w:jc w:val="center"/>
        <w:rPr>
          <w:rFonts w:ascii="Arial Narrow" w:hAnsi="Arial Narrow"/>
          <w:b/>
          <w:bCs/>
          <w:color w:val="0070C0"/>
        </w:rPr>
      </w:pPr>
    </w:p>
    <w:p w14:paraId="4C72E1B4" w14:textId="77777777" w:rsidR="00251BE6" w:rsidRPr="00DA072B" w:rsidRDefault="00251BE6" w:rsidP="00041D02">
      <w:pPr>
        <w:jc w:val="center"/>
        <w:rPr>
          <w:rFonts w:ascii="Arial Narrow" w:hAnsi="Arial Narrow"/>
          <w:b/>
          <w:bCs/>
          <w:color w:val="0070C0"/>
        </w:rPr>
      </w:pPr>
    </w:p>
    <w:p w14:paraId="04D1B74B" w14:textId="7A6CDACD" w:rsidR="00653F42" w:rsidRPr="00DA072B" w:rsidRDefault="000B6F55" w:rsidP="00041D02">
      <w:pPr>
        <w:pStyle w:val="Zkladntext1"/>
        <w:numPr>
          <w:ilvl w:val="1"/>
          <w:numId w:val="14"/>
        </w:numPr>
        <w:tabs>
          <w:tab w:val="left" w:pos="466"/>
        </w:tabs>
        <w:spacing w:after="140" w:line="233" w:lineRule="auto"/>
        <w:ind w:left="440" w:hanging="440"/>
        <w:jc w:val="both"/>
        <w:rPr>
          <w:color w:val="0070C0"/>
        </w:rPr>
      </w:pPr>
      <w:r w:rsidRPr="00DA072B">
        <w:rPr>
          <w:color w:val="0070C0"/>
        </w:rPr>
        <w:t>P</w:t>
      </w:r>
      <w:r w:rsidR="00653F42" w:rsidRPr="00DA072B">
        <w:rPr>
          <w:color w:val="0070C0"/>
        </w:rPr>
        <w:t>reprav</w:t>
      </w:r>
      <w:r w:rsidRPr="00DA072B">
        <w:rPr>
          <w:color w:val="0070C0"/>
        </w:rPr>
        <w:t>o</w:t>
      </w:r>
      <w:r w:rsidR="00653F42" w:rsidRPr="00DA072B">
        <w:rPr>
          <w:color w:val="0070C0"/>
        </w:rPr>
        <w:t>u plynu sa považuje doprava plynu prepravnou sieťou na účel jeho dopravy odberateľom plynu v zmysle §</w:t>
      </w:r>
      <w:r w:rsidRPr="00DA072B">
        <w:rPr>
          <w:color w:val="0070C0"/>
        </w:rPr>
        <w:t> </w:t>
      </w:r>
      <w:r w:rsidR="00653F42" w:rsidRPr="00DA072B">
        <w:rPr>
          <w:color w:val="0070C0"/>
        </w:rPr>
        <w:t>2, písm. c) bod 3 Zákona o</w:t>
      </w:r>
      <w:r w:rsidRPr="00DA072B">
        <w:rPr>
          <w:color w:val="0070C0"/>
        </w:rPr>
        <w:t> </w:t>
      </w:r>
      <w:r w:rsidR="00653F42" w:rsidRPr="00DA072B">
        <w:rPr>
          <w:color w:val="0070C0"/>
        </w:rPr>
        <w:t>energetike</w:t>
      </w:r>
      <w:r w:rsidRPr="00DA072B">
        <w:rPr>
          <w:color w:val="0070C0"/>
        </w:rPr>
        <w:t xml:space="preserve">, a </w:t>
      </w:r>
      <w:r w:rsidR="00653F42" w:rsidRPr="00DA072B">
        <w:rPr>
          <w:color w:val="0070C0"/>
        </w:rPr>
        <w:t>ktor</w:t>
      </w:r>
      <w:r w:rsidRPr="00DA072B">
        <w:rPr>
          <w:color w:val="0070C0"/>
        </w:rPr>
        <w:t>ého</w:t>
      </w:r>
      <w:r w:rsidR="00653F42" w:rsidRPr="00DA072B">
        <w:rPr>
          <w:color w:val="0070C0"/>
        </w:rPr>
        <w:t xml:space="preserve"> regulác</w:t>
      </w:r>
      <w:r w:rsidR="00BB0ED1" w:rsidRPr="00DA072B">
        <w:rPr>
          <w:color w:val="0070C0"/>
        </w:rPr>
        <w:t>ia ceny je upravená najmä v</w:t>
      </w:r>
      <w:r w:rsidRPr="00DA072B">
        <w:rPr>
          <w:color w:val="0070C0"/>
        </w:rPr>
        <w:t xml:space="preserve"> súlade s </w:t>
      </w:r>
      <w:r w:rsidR="00BB0ED1" w:rsidRPr="00DA072B">
        <w:rPr>
          <w:color w:val="0070C0"/>
        </w:rPr>
        <w:t>§ 3 písm. e) vyhlášky Úradu pre reguláciu sieťových odvetví č. 223/2016 Z. z., ktorou sa ustanovuje cenová regulácia v plynárenstve a súvisiacich právnych predpiso</w:t>
      </w:r>
      <w:r w:rsidRPr="00DA072B">
        <w:rPr>
          <w:color w:val="0070C0"/>
        </w:rPr>
        <w:t>v</w:t>
      </w:r>
      <w:r w:rsidR="00BB0ED1" w:rsidRPr="00DA072B">
        <w:rPr>
          <w:color w:val="0070C0"/>
        </w:rPr>
        <w:t>.</w:t>
      </w:r>
    </w:p>
    <w:p w14:paraId="42B02962" w14:textId="1F4CF9D1" w:rsidR="004722AF" w:rsidRPr="00DA072B" w:rsidRDefault="004722AF" w:rsidP="00041D02">
      <w:pPr>
        <w:pStyle w:val="Zkladntext1"/>
        <w:numPr>
          <w:ilvl w:val="1"/>
          <w:numId w:val="14"/>
        </w:numPr>
        <w:tabs>
          <w:tab w:val="left" w:pos="466"/>
        </w:tabs>
        <w:spacing w:after="140" w:line="233" w:lineRule="auto"/>
        <w:ind w:left="440" w:hanging="440"/>
        <w:jc w:val="both"/>
        <w:rPr>
          <w:color w:val="0070C0"/>
        </w:rPr>
      </w:pPr>
      <w:r w:rsidRPr="00DA072B">
        <w:rPr>
          <w:color w:val="0070C0"/>
        </w:rPr>
        <w:t xml:space="preserve">Cena za prepravu plynu </w:t>
      </w:r>
      <w:r w:rsidR="00653F42" w:rsidRPr="00DA072B">
        <w:rPr>
          <w:color w:val="0070C0"/>
        </w:rPr>
        <w:t xml:space="preserve">pre účely tejto zmluvy </w:t>
      </w:r>
      <w:r w:rsidRPr="00DA072B">
        <w:rPr>
          <w:color w:val="0070C0"/>
        </w:rPr>
        <w:t xml:space="preserve">je </w:t>
      </w:r>
      <w:r w:rsidR="00711574" w:rsidRPr="00DA072B">
        <w:rPr>
          <w:color w:val="0070C0"/>
        </w:rPr>
        <w:t xml:space="preserve">odvodená od </w:t>
      </w:r>
      <w:r w:rsidRPr="00DA072B">
        <w:rPr>
          <w:color w:val="0070C0"/>
        </w:rPr>
        <w:t>ceny</w:t>
      </w:r>
      <w:r w:rsidR="008F58D1" w:rsidRPr="00DA072B">
        <w:rPr>
          <w:color w:val="0070C0"/>
        </w:rPr>
        <w:t xml:space="preserve"> za prepravu plynu</w:t>
      </w:r>
      <w:r w:rsidRPr="00DA072B">
        <w:rPr>
          <w:color w:val="0070C0"/>
        </w:rPr>
        <w:t xml:space="preserve"> stanovenej pre zraniteľného odberateľa, ktorým je odberateľ plynu mimo domácnosti</w:t>
      </w:r>
      <w:r w:rsidRPr="00DA072B">
        <w:rPr>
          <w:rStyle w:val="Odkaznapoznmkupodiarou"/>
          <w:color w:val="0070C0"/>
        </w:rPr>
        <w:footnoteReference w:id="2"/>
      </w:r>
      <w:r w:rsidRPr="00DA072B">
        <w:rPr>
          <w:color w:val="0070C0"/>
        </w:rPr>
        <w:t xml:space="preserve">, a to podľa cenníka Poskytovateľa schváleného </w:t>
      </w:r>
      <w:r w:rsidR="000B6F55" w:rsidRPr="00DA072B">
        <w:rPr>
          <w:color w:val="0070C0"/>
        </w:rPr>
        <w:t>ÚRSO</w:t>
      </w:r>
      <w:r w:rsidRPr="00DA072B">
        <w:rPr>
          <w:color w:val="0070C0"/>
        </w:rPr>
        <w:t>m a platného v čase dodávky plynu (</w:t>
      </w:r>
      <w:r w:rsidR="00711574" w:rsidRPr="00DA072B">
        <w:rPr>
          <w:color w:val="0070C0"/>
        </w:rPr>
        <w:t>ďalej len „</w:t>
      </w:r>
      <w:r w:rsidRPr="00DA072B">
        <w:rPr>
          <w:b/>
          <w:bCs/>
          <w:color w:val="0070C0"/>
        </w:rPr>
        <w:t>Regulovaná cena za prepravu plynu</w:t>
      </w:r>
      <w:r w:rsidR="00711574" w:rsidRPr="00DA072B">
        <w:rPr>
          <w:b/>
          <w:bCs/>
          <w:color w:val="0070C0"/>
        </w:rPr>
        <w:t>“</w:t>
      </w:r>
      <w:r w:rsidRPr="00DA072B">
        <w:rPr>
          <w:color w:val="0070C0"/>
        </w:rPr>
        <w:t>).</w:t>
      </w:r>
    </w:p>
    <w:p w14:paraId="2E4BC09B" w14:textId="66593917" w:rsidR="00711574" w:rsidRPr="00DA072B" w:rsidRDefault="004722AF" w:rsidP="004722AF">
      <w:pPr>
        <w:pStyle w:val="Zkladntext1"/>
        <w:numPr>
          <w:ilvl w:val="1"/>
          <w:numId w:val="14"/>
        </w:numPr>
        <w:tabs>
          <w:tab w:val="left" w:pos="466"/>
        </w:tabs>
        <w:spacing w:after="140" w:line="233" w:lineRule="auto"/>
        <w:ind w:left="440" w:hanging="440"/>
        <w:jc w:val="both"/>
        <w:rPr>
          <w:color w:val="0070C0"/>
        </w:rPr>
      </w:pPr>
      <w:r w:rsidRPr="00DA072B">
        <w:rPr>
          <w:color w:val="0070C0"/>
        </w:rPr>
        <w:t>Cen</w:t>
      </w:r>
      <w:r w:rsidR="00711574" w:rsidRPr="00DA072B">
        <w:rPr>
          <w:color w:val="0070C0"/>
        </w:rPr>
        <w:t>y</w:t>
      </w:r>
      <w:r w:rsidRPr="00DA072B">
        <w:rPr>
          <w:color w:val="0070C0"/>
        </w:rPr>
        <w:t xml:space="preserve"> za prepravu pre jednotlivé </w:t>
      </w:r>
      <w:r w:rsidR="00886634" w:rsidRPr="00DA072B">
        <w:rPr>
          <w:color w:val="0070C0"/>
        </w:rPr>
        <w:t>O</w:t>
      </w:r>
      <w:r w:rsidRPr="00DA072B">
        <w:rPr>
          <w:color w:val="0070C0"/>
        </w:rPr>
        <w:t xml:space="preserve">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w:t>
      </w:r>
      <w:r w:rsidR="00886634" w:rsidRPr="00DA072B">
        <w:rPr>
          <w:color w:val="0070C0"/>
        </w:rPr>
        <w:t>O</w:t>
      </w:r>
      <w:r w:rsidRPr="00DA072B">
        <w:rPr>
          <w:color w:val="0070C0"/>
        </w:rPr>
        <w:t>dberného miesta rozhodujúcej pre stanovenie ceny za distribučné služby (ďalej len „</w:t>
      </w:r>
      <w:r w:rsidRPr="00DA072B">
        <w:rPr>
          <w:b/>
          <w:bCs/>
          <w:color w:val="0070C0"/>
        </w:rPr>
        <w:t>Tarifná skupina</w:t>
      </w:r>
      <w:r w:rsidRPr="00DA072B">
        <w:rPr>
          <w:color w:val="0070C0"/>
        </w:rPr>
        <w:t>“) podľa bodu</w:t>
      </w:r>
      <w:r w:rsidR="00711574" w:rsidRPr="00DA072B">
        <w:rPr>
          <w:color w:val="0070C0"/>
        </w:rPr>
        <w:t xml:space="preserve"> </w:t>
      </w:r>
      <w:r w:rsidR="00711574" w:rsidRPr="00DA072B">
        <w:rPr>
          <w:color w:val="0070C0"/>
        </w:rPr>
        <w:fldChar w:fldCharType="begin"/>
      </w:r>
      <w:r w:rsidR="00711574" w:rsidRPr="00DA072B">
        <w:rPr>
          <w:color w:val="0070C0"/>
        </w:rPr>
        <w:instrText xml:space="preserve"> REF _Ref112852149 \r \h </w:instrText>
      </w:r>
      <w:r w:rsidR="00711574" w:rsidRPr="00DA072B">
        <w:rPr>
          <w:color w:val="0070C0"/>
        </w:rPr>
      </w:r>
      <w:r w:rsidR="00711574" w:rsidRPr="00DA072B">
        <w:rPr>
          <w:color w:val="0070C0"/>
        </w:rPr>
        <w:fldChar w:fldCharType="separate"/>
      </w:r>
      <w:r w:rsidR="00711574" w:rsidRPr="00DA072B">
        <w:rPr>
          <w:color w:val="0070C0"/>
        </w:rPr>
        <w:t>4.2.1</w:t>
      </w:r>
      <w:r w:rsidR="00711574" w:rsidRPr="00DA072B">
        <w:rPr>
          <w:color w:val="0070C0"/>
        </w:rPr>
        <w:fldChar w:fldCharType="end"/>
      </w:r>
      <w:r w:rsidR="00711574" w:rsidRPr="00DA072B">
        <w:rPr>
          <w:color w:val="0070C0"/>
        </w:rPr>
        <w:t xml:space="preserve"> tejto Zmluvy. </w:t>
      </w:r>
    </w:p>
    <w:p w14:paraId="176C1343" w14:textId="37AC10A2" w:rsidR="00711574" w:rsidRPr="00DA072B" w:rsidRDefault="004722AF" w:rsidP="00711574">
      <w:pPr>
        <w:pStyle w:val="Zkladntext1"/>
        <w:numPr>
          <w:ilvl w:val="1"/>
          <w:numId w:val="14"/>
        </w:numPr>
        <w:tabs>
          <w:tab w:val="left" w:pos="466"/>
        </w:tabs>
        <w:spacing w:after="140" w:line="233" w:lineRule="auto"/>
        <w:ind w:left="440" w:hanging="440"/>
        <w:jc w:val="both"/>
        <w:rPr>
          <w:color w:val="0070C0"/>
        </w:rPr>
      </w:pPr>
      <w:r w:rsidRPr="00DA072B">
        <w:rPr>
          <w:color w:val="0070C0"/>
        </w:rPr>
        <w:t xml:space="preserve">Pre </w:t>
      </w:r>
      <w:r w:rsidR="00886634" w:rsidRPr="00DA072B">
        <w:rPr>
          <w:color w:val="0070C0"/>
        </w:rPr>
        <w:t>O</w:t>
      </w:r>
      <w:r w:rsidRPr="00DA072B">
        <w:rPr>
          <w:color w:val="0070C0"/>
        </w:rPr>
        <w:t xml:space="preserve">dberné miesta s Tarifnou skupinou, pre ktoré nie je stanovená Regulovaná cena za prepravu plynu (napr. pre </w:t>
      </w:r>
      <w:r w:rsidR="00886634" w:rsidRPr="00DA072B">
        <w:rPr>
          <w:color w:val="0070C0"/>
        </w:rPr>
        <w:t>O</w:t>
      </w:r>
      <w:r w:rsidRPr="00DA072B">
        <w:rPr>
          <w:color w:val="0070C0"/>
        </w:rPr>
        <w:t xml:space="preserve">dberné miesta s Tarifnou skupinou rovnou alebo vyššou ako 6, t.j. s ročným odberom vyšším ako 100 000 kWh) platí Regulovaná </w:t>
      </w:r>
      <w:r w:rsidR="00711574" w:rsidRPr="00DA072B">
        <w:rPr>
          <w:color w:val="0070C0"/>
        </w:rPr>
        <w:t xml:space="preserve">cena </w:t>
      </w:r>
      <w:r w:rsidRPr="00DA072B">
        <w:rPr>
          <w:color w:val="0070C0"/>
        </w:rPr>
        <w:t xml:space="preserve">za prepravu plynu stanovená pre </w:t>
      </w:r>
      <w:r w:rsidR="00886634" w:rsidRPr="00DA072B">
        <w:rPr>
          <w:color w:val="0070C0"/>
        </w:rPr>
        <w:t>O</w:t>
      </w:r>
      <w:r w:rsidRPr="00DA072B">
        <w:rPr>
          <w:color w:val="0070C0"/>
        </w:rPr>
        <w:t>dberné miesta s Tarifnou skupinou číslo</w:t>
      </w:r>
      <w:r w:rsidR="0079671D" w:rsidRPr="00DA072B">
        <w:rPr>
          <w:color w:val="0070C0"/>
        </w:rPr>
        <w:t> </w:t>
      </w:r>
      <w:r w:rsidRPr="00DA072B">
        <w:rPr>
          <w:color w:val="0070C0"/>
        </w:rPr>
        <w:t>6.</w:t>
      </w:r>
    </w:p>
    <w:p w14:paraId="011F5815" w14:textId="0D0EEA36" w:rsidR="00C55EEA" w:rsidRPr="00DA072B" w:rsidRDefault="004722AF" w:rsidP="000F5388">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w:t>
      </w:r>
      <w:r w:rsidR="00CE48C2" w:rsidRPr="00DA072B">
        <w:rPr>
          <w:color w:val="0070C0"/>
        </w:rPr>
        <w:t>ďalej len „</w:t>
      </w:r>
      <w:r w:rsidRPr="00DA072B">
        <w:rPr>
          <w:b/>
          <w:bCs/>
          <w:color w:val="0070C0"/>
        </w:rPr>
        <w:t>Referenčná cena za prepravu plynu</w:t>
      </w:r>
      <w:r w:rsidR="001211B1" w:rsidRPr="00DA072B">
        <w:rPr>
          <w:color w:val="0070C0"/>
        </w:rPr>
        <w:t>“</w:t>
      </w:r>
      <w:r w:rsidRPr="00DA072B">
        <w:rPr>
          <w:color w:val="0070C0"/>
        </w:rPr>
        <w:t xml:space="preserve">). Návrh Ceny za prepravu plynu podľa Referenčnej ceny za prepravu plynu Poskytovateľ oznámi Objednávateľovi najneskôr pred začiatkom kalendárneho mesiaca, za ktorý </w:t>
      </w:r>
      <w:r w:rsidR="00251BE6" w:rsidRPr="00DA072B">
        <w:rPr>
          <w:color w:val="0070C0"/>
        </w:rPr>
        <w:t>Poskytovať</w:t>
      </w:r>
      <w:r w:rsidRPr="00DA072B">
        <w:rPr>
          <w:color w:val="0070C0"/>
        </w:rPr>
        <w:t xml:space="preserve"> plánuje </w:t>
      </w:r>
      <w:r w:rsidR="00251BE6" w:rsidRPr="00DA072B">
        <w:rPr>
          <w:color w:val="0070C0"/>
        </w:rPr>
        <w:t xml:space="preserve">Cenu za prepravu plynu </w:t>
      </w:r>
      <w:r w:rsidRPr="00DA072B">
        <w:rPr>
          <w:color w:val="0070C0"/>
        </w:rPr>
        <w:t xml:space="preserve">Objednávateľovi </w:t>
      </w:r>
      <w:r w:rsidR="00251BE6" w:rsidRPr="00DA072B">
        <w:rPr>
          <w:color w:val="0070C0"/>
        </w:rPr>
        <w:t xml:space="preserve">prvý krát </w:t>
      </w:r>
      <w:r w:rsidRPr="00DA072B">
        <w:rPr>
          <w:color w:val="0070C0"/>
        </w:rPr>
        <w:t xml:space="preserve">fakturovať. V ozname uvedie zoznam dodávateľov plynu, podľa ktorých Referenčnú cenu za prepravu plynu vypočítal ako aj ich cenníky schválené </w:t>
      </w:r>
      <w:r w:rsidR="0079671D" w:rsidRPr="00DA072B">
        <w:rPr>
          <w:color w:val="0070C0"/>
        </w:rPr>
        <w:t>Ú</w:t>
      </w:r>
      <w:r w:rsidRPr="00DA072B">
        <w:rPr>
          <w:color w:val="0070C0"/>
        </w:rPr>
        <w:t>RSO</w:t>
      </w:r>
      <w:r w:rsidR="0079671D" w:rsidRPr="00DA072B">
        <w:rPr>
          <w:color w:val="0070C0"/>
        </w:rPr>
        <w:t>m</w:t>
      </w:r>
      <w:r w:rsidRPr="00DA072B">
        <w:rPr>
          <w:color w:val="0070C0"/>
        </w:rPr>
        <w:t xml:space="preserve"> s uvedením stránky, na ktorej sú cenníky zverejnené.</w:t>
      </w:r>
    </w:p>
    <w:p w14:paraId="5502D745" w14:textId="421084E3" w:rsidR="004722AF" w:rsidRPr="00DA072B" w:rsidRDefault="004722AF" w:rsidP="00041D02">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Ak v čase dodávky plynu neexistujú Refere</w:t>
      </w:r>
      <w:r w:rsidR="00CE48C2" w:rsidRPr="00DA072B">
        <w:rPr>
          <w:color w:val="0070C0"/>
        </w:rPr>
        <w:t>n</w:t>
      </w:r>
      <w:r w:rsidRPr="00DA072B">
        <w:rPr>
          <w:color w:val="0070C0"/>
        </w:rPr>
        <w:t xml:space="preserve">čné ceny za prepravu plynu podľa predošlého bodu, použije sa pre stanovenie Ceny za prepravu plynu </w:t>
      </w:r>
      <w:r w:rsidR="00C55EEA" w:rsidRPr="00DA072B">
        <w:rPr>
          <w:color w:val="0070C0"/>
        </w:rPr>
        <w:t>X</w:t>
      </w:r>
      <w:r w:rsidRPr="00DA072B">
        <w:rPr>
          <w:color w:val="0070C0"/>
        </w:rPr>
        <w:t xml:space="preserve"> násobok sumy 2,80 EUR/MWh bez DPH, pričom </w:t>
      </w:r>
      <w:r w:rsidR="00C55EEA" w:rsidRPr="00DA072B">
        <w:rPr>
          <w:color w:val="0070C0"/>
        </w:rPr>
        <w:t>"</w:t>
      </w:r>
      <w:r w:rsidR="00C55EEA" w:rsidRPr="00DA072B">
        <w:rPr>
          <w:b/>
          <w:bCs/>
          <w:color w:val="0070C0"/>
        </w:rPr>
        <w:t>X“</w:t>
      </w:r>
      <w:r w:rsidRPr="00DA072B">
        <w:rPr>
          <w:color w:val="0070C0"/>
        </w:rPr>
        <w:t> predstavuje nárast cenovej hladiny meraný pomocou indexu</w:t>
      </w:r>
      <w:r w:rsidR="00C55EEA" w:rsidRPr="00DA072B">
        <w:rPr>
          <w:color w:val="0070C0"/>
        </w:rPr>
        <w:t>, ktorý je</w:t>
      </w:r>
      <w:r w:rsidRPr="00DA072B">
        <w:rPr>
          <w:color w:val="0070C0"/>
        </w:rPr>
        <w:t xml:space="preserve"> zverejňovan</w:t>
      </w:r>
      <w:r w:rsidR="00C55EEA" w:rsidRPr="00DA072B">
        <w:rPr>
          <w:color w:val="0070C0"/>
        </w:rPr>
        <w:t>ý</w:t>
      </w:r>
      <w:r w:rsidRPr="00DA072B">
        <w:rPr>
          <w:color w:val="0070C0"/>
        </w:rPr>
        <w:t xml:space="preserve"> na webstránke Štatistického úradu pod označením HARMONISED INDICES OF CONSUMER PRICES (HICP) v časti Harmonizované indexy spotrebiteľských cien (priemer roka 2015=100) – mesačne), </w:t>
      </w:r>
      <w:r w:rsidR="00C55EEA" w:rsidRPr="00DA072B">
        <w:rPr>
          <w:color w:val="0070C0"/>
        </w:rPr>
        <w:t>a </w:t>
      </w:r>
      <w:r w:rsidRPr="00DA072B">
        <w:rPr>
          <w:color w:val="0070C0"/>
        </w:rPr>
        <w:t xml:space="preserve">ktorý </w:t>
      </w:r>
      <w:r w:rsidR="00C55EEA" w:rsidRPr="00DA072B">
        <w:rPr>
          <w:color w:val="0070C0"/>
        </w:rPr>
        <w:t xml:space="preserve">hodnota </w:t>
      </w:r>
      <w:r w:rsidRPr="00DA072B">
        <w:rPr>
          <w:color w:val="0070C0"/>
        </w:rPr>
        <w:t>sa vypočíta podľa nasledovného vzorca:</w:t>
      </w:r>
    </w:p>
    <w:p w14:paraId="23B4E056" w14:textId="7864FFDF" w:rsidR="004722AF" w:rsidRPr="00DA072B" w:rsidRDefault="00C55EEA" w:rsidP="00041D02">
      <w:pPr>
        <w:tabs>
          <w:tab w:val="left" w:pos="3898"/>
        </w:tabs>
        <w:spacing w:after="120"/>
        <w:jc w:val="center"/>
        <w:rPr>
          <w:rFonts w:ascii="Arial Narrow" w:hAnsi="Arial Narrow"/>
          <w:color w:val="0070C0"/>
        </w:rPr>
      </w:pPr>
      <w:r w:rsidRPr="00DA072B">
        <w:rPr>
          <w:rFonts w:ascii="Arial Narrow" w:hAnsi="Arial Narrow"/>
          <w:color w:val="0070C0"/>
        </w:rPr>
        <w:t>X</w:t>
      </w:r>
      <w:r w:rsidR="004722AF" w:rsidRPr="00DA072B">
        <w:rPr>
          <w:rFonts w:ascii="Arial Narrow" w:hAnsi="Arial Narrow"/>
          <w:color w:val="0070C0"/>
        </w:rPr>
        <w:t xml:space="preserve"> = HICP</w:t>
      </w:r>
      <w:r w:rsidR="004722AF" w:rsidRPr="00DA072B">
        <w:rPr>
          <w:rFonts w:ascii="Arial Narrow" w:hAnsi="Arial Narrow"/>
          <w:b/>
          <w:bCs/>
          <w:color w:val="0070C0"/>
          <w:vertAlign w:val="subscript"/>
        </w:rPr>
        <w:t>A</w:t>
      </w:r>
      <w:r w:rsidR="004722AF" w:rsidRPr="00DA072B">
        <w:rPr>
          <w:rFonts w:ascii="Arial Narrow" w:hAnsi="Arial Narrow"/>
          <w:color w:val="0070C0"/>
        </w:rPr>
        <w:t xml:space="preserve"> /HICP</w:t>
      </w:r>
      <w:r w:rsidR="004722AF" w:rsidRPr="00DA072B">
        <w:rPr>
          <w:rFonts w:ascii="Arial Narrow" w:hAnsi="Arial Narrow"/>
          <w:b/>
          <w:bCs/>
          <w:color w:val="0070C0"/>
          <w:vertAlign w:val="subscript"/>
        </w:rPr>
        <w:t>B</w:t>
      </w:r>
      <w:r w:rsidR="004722AF" w:rsidRPr="00DA072B">
        <w:rPr>
          <w:rFonts w:ascii="Arial Narrow" w:hAnsi="Arial Narrow"/>
          <w:color w:val="0070C0"/>
        </w:rPr>
        <w:t>/100; pričom</w:t>
      </w:r>
    </w:p>
    <w:p w14:paraId="02E92896" w14:textId="495CB5B5" w:rsidR="00C55EEA" w:rsidRPr="00DA072B" w:rsidRDefault="004722AF" w:rsidP="004722AF">
      <w:pPr>
        <w:pStyle w:val="Odsekzoznamu"/>
        <w:numPr>
          <w:ilvl w:val="0"/>
          <w:numId w:val="17"/>
        </w:numPr>
        <w:tabs>
          <w:tab w:val="left" w:pos="3898"/>
        </w:tabs>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predstavuje najaktuálnejšiu zverej</w:t>
      </w:r>
      <w:r w:rsidR="004F1AFB" w:rsidRPr="00DA072B">
        <w:rPr>
          <w:rFonts w:ascii="Arial Narrow" w:hAnsi="Arial Narrow"/>
          <w:color w:val="0070C0"/>
        </w:rPr>
        <w:t>n</w:t>
      </w:r>
      <w:r w:rsidRPr="00DA072B">
        <w:rPr>
          <w:rFonts w:ascii="Arial Narrow" w:hAnsi="Arial Narrow"/>
          <w:color w:val="0070C0"/>
        </w:rPr>
        <w:t>enú hodnotu indexu (</w:t>
      </w:r>
      <w:r w:rsidRPr="00DA072B">
        <w:rPr>
          <w:rFonts w:ascii="Arial Narrow" w:hAnsi="Arial Narrow"/>
          <w:b/>
          <w:bCs/>
          <w:color w:val="0070C0"/>
        </w:rPr>
        <w:t xml:space="preserve">Aktuálna hodnota HICP </w:t>
      </w:r>
      <w:r w:rsidRPr="00DA072B">
        <w:rPr>
          <w:rFonts w:ascii="Arial Narrow" w:hAnsi="Arial Narrow"/>
          <w:color w:val="0070C0"/>
        </w:rPr>
        <w:t>–</w:t>
      </w:r>
      <w:r w:rsidRPr="00DA072B">
        <w:rPr>
          <w:rFonts w:ascii="Arial Narrow" w:hAnsi="Arial Narrow"/>
          <w:b/>
          <w:bCs/>
          <w:color w:val="0070C0"/>
        </w:rPr>
        <w:t xml:space="preserve"> </w:t>
      </w: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w:t>
      </w:r>
      <w:r w:rsidR="00C55EEA" w:rsidRPr="00DA072B">
        <w:rPr>
          <w:rFonts w:ascii="Arial Narrow" w:hAnsi="Arial Narrow"/>
          <w:color w:val="0070C0"/>
        </w:rPr>
        <w:t>;</w:t>
      </w:r>
    </w:p>
    <w:p w14:paraId="082B96A3" w14:textId="3AE4F3AE" w:rsidR="004722AF" w:rsidRPr="00DA072B" w:rsidRDefault="004722AF" w:rsidP="00971BDA">
      <w:pPr>
        <w:pStyle w:val="Odsekzoznamu"/>
        <w:numPr>
          <w:ilvl w:val="0"/>
          <w:numId w:val="17"/>
        </w:numPr>
        <w:tabs>
          <w:tab w:val="left" w:pos="3898"/>
        </w:tabs>
        <w:spacing w:after="240"/>
        <w:jc w:val="both"/>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indikujúca bázickú cenovú hladinu, zodpovedajúcu cenovej hladine posledného mesiaca východiskového obdobia (</w:t>
      </w:r>
      <w:r w:rsidRPr="00DA072B">
        <w:rPr>
          <w:rFonts w:ascii="Arial Narrow" w:hAnsi="Arial Narrow"/>
          <w:b/>
          <w:bCs/>
          <w:color w:val="0070C0"/>
        </w:rPr>
        <w:t xml:space="preserve">Bázická hodnota HICP </w:t>
      </w:r>
      <w:r w:rsidRPr="00DA072B">
        <w:rPr>
          <w:rFonts w:ascii="Arial Narrow" w:hAnsi="Arial Narrow"/>
          <w:color w:val="0070C0"/>
        </w:rPr>
        <w:t>– HICP</w:t>
      </w:r>
      <w:r w:rsidRPr="00DA072B">
        <w:rPr>
          <w:rFonts w:ascii="Arial Narrow" w:hAnsi="Arial Narrow"/>
          <w:color w:val="0070C0"/>
          <w:vertAlign w:val="subscript"/>
        </w:rPr>
        <w:t>B</w:t>
      </w:r>
      <w:r w:rsidRPr="00DA072B">
        <w:rPr>
          <w:rFonts w:ascii="Arial Narrow" w:hAnsi="Arial Narrow"/>
          <w:color w:val="0070C0"/>
        </w:rPr>
        <w:t>). Východiskovým obdobím je kalendárny mesiac, ku ktorému bol</w:t>
      </w:r>
      <w:r w:rsidR="00C55EEA" w:rsidRPr="00DA072B">
        <w:rPr>
          <w:rFonts w:ascii="Arial Narrow" w:hAnsi="Arial Narrow"/>
          <w:color w:val="0070C0"/>
        </w:rPr>
        <w:t>O</w:t>
      </w:r>
      <w:r w:rsidRPr="00DA072B">
        <w:rPr>
          <w:rFonts w:ascii="Arial Narrow" w:hAnsi="Arial Narrow"/>
          <w:color w:val="0070C0"/>
        </w:rPr>
        <w:t xml:space="preserve"> naposledy stanovené </w:t>
      </w:r>
      <w:r w:rsidR="00C55EEA" w:rsidRPr="00DA072B">
        <w:rPr>
          <w:rFonts w:ascii="Arial Narrow" w:hAnsi="Arial Narrow"/>
          <w:color w:val="0070C0"/>
        </w:rPr>
        <w:t>X</w:t>
      </w:r>
      <w:r w:rsidRPr="00DA072B">
        <w:rPr>
          <w:rFonts w:ascii="Arial Narrow" w:hAnsi="Arial Narrow"/>
          <w:color w:val="0070C0"/>
        </w:rPr>
        <w:t xml:space="preserve">. Pre prvé stanovenie </w:t>
      </w:r>
      <w:r w:rsidR="00C55EEA" w:rsidRPr="00DA072B">
        <w:rPr>
          <w:rFonts w:ascii="Arial Narrow" w:hAnsi="Arial Narrow"/>
          <w:color w:val="0070C0"/>
        </w:rPr>
        <w:t>X</w:t>
      </w:r>
      <w:r w:rsidRPr="00DA072B">
        <w:rPr>
          <w:rFonts w:ascii="Arial Narrow" w:hAnsi="Arial Narrow"/>
          <w:color w:val="0070C0"/>
        </w:rPr>
        <w:t> je východiskovým obdobím január 2022</w:t>
      </w:r>
      <w:r w:rsidR="00C55EEA" w:rsidRPr="00DA072B">
        <w:rPr>
          <w:rFonts w:ascii="Arial Narrow" w:hAnsi="Arial Narrow"/>
          <w:color w:val="0070C0"/>
        </w:rPr>
        <w:t xml:space="preserve"> a </w:t>
      </w:r>
      <w:r w:rsidRPr="00DA072B">
        <w:rPr>
          <w:rFonts w:ascii="Arial Narrow" w:hAnsi="Arial Narrow"/>
          <w:color w:val="0070C0"/>
        </w:rPr>
        <w:t>HICP</w:t>
      </w:r>
      <w:r w:rsidRPr="00DA072B">
        <w:rPr>
          <w:rFonts w:ascii="Arial Narrow" w:hAnsi="Arial Narrow"/>
          <w:color w:val="0070C0"/>
          <w:vertAlign w:val="subscript"/>
        </w:rPr>
        <w:t>B</w:t>
      </w:r>
      <w:r w:rsidRPr="00DA072B">
        <w:rPr>
          <w:rFonts w:ascii="Arial Narrow" w:hAnsi="Arial Narrow"/>
          <w:color w:val="0070C0"/>
        </w:rPr>
        <w:t xml:space="preserve"> (za december 2021) vo výške 114,15</w:t>
      </w:r>
      <w:r w:rsidR="00C55EEA" w:rsidRPr="00DA072B">
        <w:rPr>
          <w:rFonts w:ascii="Arial Narrow" w:hAnsi="Arial Narrow"/>
          <w:color w:val="0070C0"/>
        </w:rPr>
        <w:t xml:space="preserve">. </w:t>
      </w:r>
      <w:r w:rsidRPr="00DA072B">
        <w:rPr>
          <w:rFonts w:ascii="Arial Narrow" w:hAnsi="Arial Narrow"/>
          <w:color w:val="0070C0"/>
        </w:rPr>
        <w:t>HICP</w:t>
      </w:r>
      <w:r w:rsidRPr="00DA072B">
        <w:rPr>
          <w:rFonts w:ascii="Arial Narrow" w:hAnsi="Arial Narrow"/>
          <w:color w:val="0070C0"/>
          <w:vertAlign w:val="subscript"/>
        </w:rPr>
        <w:t xml:space="preserve">B </w:t>
      </w:r>
      <w:r w:rsidR="00C55EEA" w:rsidRPr="00DA072B">
        <w:rPr>
          <w:rFonts w:ascii="Arial Narrow" w:hAnsi="Arial Narrow"/>
          <w:color w:val="0070C0"/>
        </w:rPr>
        <w:t>pr</w:t>
      </w:r>
      <w:r w:rsidRPr="00DA072B">
        <w:rPr>
          <w:rFonts w:ascii="Arial Narrow" w:hAnsi="Arial Narrow"/>
          <w:color w:val="0070C0"/>
        </w:rPr>
        <w:t xml:space="preserve">i nasledovnom stanovení </w:t>
      </w:r>
      <w:r w:rsidR="00C55EEA" w:rsidRPr="00DA072B">
        <w:rPr>
          <w:rFonts w:ascii="Arial Narrow" w:hAnsi="Arial Narrow"/>
          <w:color w:val="0070C0"/>
        </w:rPr>
        <w:t>X</w:t>
      </w:r>
      <w:r w:rsidRPr="00DA072B">
        <w:rPr>
          <w:rFonts w:ascii="Arial Narrow" w:hAnsi="Arial Narrow"/>
          <w:color w:val="0070C0"/>
        </w:rPr>
        <w:t xml:space="preserve"> bude vo výške </w:t>
      </w:r>
      <w:r w:rsidR="00C55EEA" w:rsidRPr="00DA072B">
        <w:rPr>
          <w:rFonts w:ascii="Arial Narrow" w:hAnsi="Arial Narrow"/>
          <w:color w:val="0070C0"/>
        </w:rPr>
        <w:t xml:space="preserve">rovnajúcej sa hodnote </w:t>
      </w:r>
      <w:r w:rsidRPr="00DA072B">
        <w:rPr>
          <w:rFonts w:ascii="Arial Narrow" w:hAnsi="Arial Narrow"/>
          <w:color w:val="0070C0"/>
        </w:rPr>
        <w:t>HICP</w:t>
      </w:r>
      <w:r w:rsidRPr="00DA072B">
        <w:rPr>
          <w:rFonts w:ascii="Arial Narrow" w:hAnsi="Arial Narrow"/>
          <w:color w:val="0070C0"/>
          <w:vertAlign w:val="subscript"/>
        </w:rPr>
        <w:t>A</w:t>
      </w:r>
      <w:r w:rsidRPr="00DA072B">
        <w:rPr>
          <w:rFonts w:ascii="Arial Narrow" w:hAnsi="Arial Narrow"/>
          <w:color w:val="0070C0"/>
        </w:rPr>
        <w:t xml:space="preserve">, ktorá bola použitá pri bezprostredne predošlom stanovení </w:t>
      </w:r>
      <w:r w:rsidR="00C55EEA" w:rsidRPr="00DA072B">
        <w:rPr>
          <w:rFonts w:ascii="Arial Narrow" w:hAnsi="Arial Narrow"/>
          <w:color w:val="0070C0"/>
        </w:rPr>
        <w:t>nárastu cenovej hladiny X</w:t>
      </w:r>
      <w:r w:rsidRPr="00DA072B">
        <w:rPr>
          <w:rFonts w:ascii="Arial Narrow" w:hAnsi="Arial Narrow"/>
          <w:color w:val="0070C0"/>
        </w:rPr>
        <w:t>.</w:t>
      </w:r>
    </w:p>
    <w:p w14:paraId="0B3E9B19" w14:textId="6056A03A" w:rsidR="004722AF" w:rsidRPr="00DA072B" w:rsidRDefault="004722AF" w:rsidP="00041D02">
      <w:pPr>
        <w:ind w:left="1560" w:hanging="426"/>
        <w:rPr>
          <w:rFonts w:ascii="Arial Narrow" w:hAnsi="Arial Narrow"/>
          <w:color w:val="0070C0"/>
        </w:rPr>
      </w:pPr>
      <w:r w:rsidRPr="00DA072B">
        <w:rPr>
          <w:rFonts w:ascii="Arial Narrow" w:hAnsi="Arial Narrow"/>
          <w:color w:val="0070C0"/>
        </w:rPr>
        <w:t>Pre v</w:t>
      </w:r>
      <w:r w:rsidR="00CE48C2" w:rsidRPr="00DA072B">
        <w:rPr>
          <w:rFonts w:ascii="Arial Narrow" w:hAnsi="Arial Narrow"/>
          <w:color w:val="0070C0"/>
        </w:rPr>
        <w:t>y</w:t>
      </w:r>
      <w:r w:rsidRPr="00DA072B">
        <w:rPr>
          <w:rFonts w:ascii="Arial Narrow" w:hAnsi="Arial Narrow"/>
          <w:color w:val="0070C0"/>
        </w:rPr>
        <w:t xml:space="preserve">lúčenie pochybností uvádzame príklad výpočtu </w:t>
      </w:r>
      <w:r w:rsidR="00F11F54" w:rsidRPr="00DA072B">
        <w:rPr>
          <w:rFonts w:ascii="Arial Narrow" w:hAnsi="Arial Narrow"/>
          <w:color w:val="0070C0"/>
        </w:rPr>
        <w:t xml:space="preserve">nárastu cenovej hladiny </w:t>
      </w:r>
      <w:r w:rsidR="00C55EEA" w:rsidRPr="00DA072B">
        <w:rPr>
          <w:rFonts w:ascii="Arial Narrow" w:hAnsi="Arial Narrow"/>
          <w:color w:val="0070C0"/>
        </w:rPr>
        <w:t>X</w:t>
      </w:r>
      <w:r w:rsidRPr="00DA072B">
        <w:rPr>
          <w:rFonts w:ascii="Arial Narrow" w:hAnsi="Arial Narrow"/>
          <w:color w:val="0070C0"/>
        </w:rPr>
        <w:t> k 31. augustu 2022 a k 30. novembru 2022:</w:t>
      </w:r>
    </w:p>
    <w:p w14:paraId="7BD0C42D" w14:textId="74B5E5E8" w:rsidR="004722AF" w:rsidRPr="00DA072B" w:rsidRDefault="00C55EEA" w:rsidP="00041D02">
      <w:pPr>
        <w:ind w:left="1560" w:hanging="426"/>
        <w:rPr>
          <w:rFonts w:ascii="Arial Narrow" w:hAnsi="Arial Narrow"/>
          <w:color w:val="0070C0"/>
        </w:rPr>
      </w:pPr>
      <w:r w:rsidRPr="00DA072B">
        <w:rPr>
          <w:rFonts w:ascii="Arial Narrow" w:hAnsi="Arial Narrow"/>
          <w:color w:val="0070C0"/>
          <w:u w:val="single"/>
        </w:rPr>
        <w:t>X</w:t>
      </w:r>
      <w:r w:rsidR="004722AF" w:rsidRPr="00DA072B">
        <w:rPr>
          <w:rFonts w:ascii="Arial Narrow" w:hAnsi="Arial Narrow"/>
          <w:color w:val="0070C0"/>
          <w:u w:val="single"/>
        </w:rPr>
        <w:t> k 31. augustu 2022</w:t>
      </w:r>
      <w:r w:rsidR="004722AF" w:rsidRPr="00DA072B">
        <w:rPr>
          <w:rFonts w:ascii="Arial Narrow" w:hAnsi="Arial Narrow"/>
          <w:color w:val="0070C0"/>
        </w:rPr>
        <w:t>:</w:t>
      </w:r>
    </w:p>
    <w:p w14:paraId="1302F819" w14:textId="0FABD21C"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najaktuálnejšia zverej</w:t>
      </w:r>
      <w:r w:rsidR="002D5EEE" w:rsidRPr="00DA072B">
        <w:rPr>
          <w:rFonts w:ascii="Arial Narrow" w:hAnsi="Arial Narrow"/>
          <w:color w:val="0070C0"/>
        </w:rPr>
        <w:t>n</w:t>
      </w:r>
      <w:r w:rsidRPr="00DA072B">
        <w:rPr>
          <w:rFonts w:ascii="Arial Narrow" w:hAnsi="Arial Narrow"/>
          <w:color w:val="0070C0"/>
        </w:rPr>
        <w:t>ená hodnota je hodnota za mesiac júl, t.</w:t>
      </w:r>
      <w:r w:rsidR="00B113D1" w:rsidRPr="00DA072B">
        <w:rPr>
          <w:rFonts w:ascii="Arial Narrow" w:hAnsi="Arial Narrow"/>
          <w:color w:val="0070C0"/>
        </w:rPr>
        <w:t xml:space="preserve"> </w:t>
      </w:r>
      <w:r w:rsidRPr="00DA072B">
        <w:rPr>
          <w:rFonts w:ascii="Arial Narrow" w:hAnsi="Arial Narrow"/>
          <w:color w:val="0070C0"/>
        </w:rPr>
        <w:t>j. 126,02,</w:t>
      </w:r>
    </w:p>
    <w:p w14:paraId="73F49365" w14:textId="77777777"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114,15,</w:t>
      </w:r>
    </w:p>
    <w:p w14:paraId="08C7925D" w14:textId="6CE51D5F" w:rsidR="004722AF" w:rsidRPr="00DA072B" w:rsidRDefault="00C55EEA"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X</w:t>
      </w:r>
      <w:r w:rsidR="004722AF" w:rsidRPr="00DA072B">
        <w:rPr>
          <w:rFonts w:ascii="Arial Narrow" w:hAnsi="Arial Narrow"/>
          <w:color w:val="0070C0"/>
        </w:rPr>
        <w:t xml:space="preserve"> (nárast </w:t>
      </w:r>
      <w:r w:rsidRPr="00DA072B">
        <w:rPr>
          <w:rFonts w:ascii="Arial Narrow" w:hAnsi="Arial Narrow"/>
          <w:color w:val="0070C0"/>
        </w:rPr>
        <w:t xml:space="preserve">cenovej hladiny </w:t>
      </w:r>
      <w:r w:rsidR="004722AF" w:rsidRPr="00DA072B">
        <w:rPr>
          <w:rFonts w:ascii="Arial Narrow" w:hAnsi="Arial Narrow"/>
          <w:color w:val="0070C0"/>
        </w:rPr>
        <w:t xml:space="preserve">od začiatku roka 2022) </w:t>
      </w:r>
      <w:r w:rsidRPr="00DA072B">
        <w:rPr>
          <w:rFonts w:ascii="Arial Narrow" w:hAnsi="Arial Narrow"/>
          <w:color w:val="0070C0"/>
        </w:rPr>
        <w:t>= 126,02/114,15/100</w:t>
      </w:r>
      <w:r w:rsidR="004722AF" w:rsidRPr="00DA072B">
        <w:rPr>
          <w:rFonts w:ascii="Arial Narrow" w:hAnsi="Arial Narrow"/>
          <w:color w:val="0070C0"/>
        </w:rPr>
        <w:t xml:space="preserve"> </w:t>
      </w:r>
      <w:r w:rsidRPr="00DA072B">
        <w:rPr>
          <w:rFonts w:ascii="Arial Narrow" w:hAnsi="Arial Narrow"/>
          <w:color w:val="0070C0"/>
        </w:rPr>
        <w:t xml:space="preserve">= </w:t>
      </w:r>
      <w:r w:rsidR="004722AF" w:rsidRPr="00DA072B">
        <w:rPr>
          <w:rFonts w:ascii="Arial Narrow" w:hAnsi="Arial Narrow"/>
          <w:b/>
          <w:bCs/>
          <w:color w:val="0070C0"/>
        </w:rPr>
        <w:t>1,1040</w:t>
      </w:r>
      <w:r w:rsidR="004722AF" w:rsidRPr="00DA072B">
        <w:rPr>
          <w:rFonts w:ascii="Arial Narrow" w:hAnsi="Arial Narrow"/>
          <w:color w:val="0070C0"/>
        </w:rPr>
        <w:t>.</w:t>
      </w:r>
    </w:p>
    <w:p w14:paraId="6B46B93F" w14:textId="77777777" w:rsidR="004722AF" w:rsidRPr="00DA072B" w:rsidRDefault="004722AF" w:rsidP="00041D02">
      <w:pPr>
        <w:ind w:left="1560" w:hanging="426"/>
        <w:rPr>
          <w:rFonts w:ascii="Arial Narrow" w:hAnsi="Arial Narrow"/>
          <w:color w:val="0070C0"/>
        </w:rPr>
      </w:pPr>
    </w:p>
    <w:p w14:paraId="133DA053" w14:textId="2183BDFF" w:rsidR="004722AF" w:rsidRPr="00DA072B" w:rsidRDefault="00C55EEA" w:rsidP="00041D02">
      <w:pPr>
        <w:ind w:left="1560" w:hanging="426"/>
        <w:rPr>
          <w:rFonts w:ascii="Arial Narrow" w:hAnsi="Arial Narrow"/>
          <w:color w:val="0070C0"/>
        </w:rPr>
      </w:pPr>
      <w:r w:rsidRPr="00DA072B">
        <w:rPr>
          <w:rFonts w:ascii="Arial Narrow" w:hAnsi="Arial Narrow"/>
          <w:color w:val="0070C0"/>
          <w:u w:val="single"/>
        </w:rPr>
        <w:t>X</w:t>
      </w:r>
      <w:r w:rsidR="004722AF" w:rsidRPr="00DA072B">
        <w:rPr>
          <w:rFonts w:ascii="Arial Narrow" w:hAnsi="Arial Narrow"/>
          <w:color w:val="0070C0"/>
          <w:u w:val="single"/>
        </w:rPr>
        <w:t> k 30. novembru 2022</w:t>
      </w:r>
      <w:r w:rsidR="004722AF" w:rsidRPr="00DA072B">
        <w:rPr>
          <w:rFonts w:ascii="Arial Narrow" w:hAnsi="Arial Narrow"/>
          <w:color w:val="0070C0"/>
        </w:rPr>
        <w:t>:</w:t>
      </w:r>
    </w:p>
    <w:p w14:paraId="3E3C3C23" w14:textId="2CA4AFB0" w:rsidR="004722AF" w:rsidRPr="00DA072B" w:rsidRDefault="004722AF"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t>HICP</w:t>
      </w:r>
      <w:r w:rsidRPr="00DA072B">
        <w:rPr>
          <w:rFonts w:ascii="Arial Narrow" w:hAnsi="Arial Narrow"/>
          <w:b/>
          <w:bCs/>
          <w:color w:val="0070C0"/>
          <w:vertAlign w:val="subscript"/>
        </w:rPr>
        <w:t>A</w:t>
      </w:r>
      <w:r w:rsidRPr="00DA072B">
        <w:rPr>
          <w:rFonts w:ascii="Arial Narrow" w:hAnsi="Arial Narrow"/>
          <w:color w:val="0070C0"/>
        </w:rPr>
        <w:t xml:space="preserve"> – najaktuálnejšia zverej</w:t>
      </w:r>
      <w:r w:rsidR="00C71AFC" w:rsidRPr="00DA072B">
        <w:rPr>
          <w:rFonts w:ascii="Arial Narrow" w:hAnsi="Arial Narrow"/>
          <w:color w:val="0070C0"/>
        </w:rPr>
        <w:t>n</w:t>
      </w:r>
      <w:r w:rsidRPr="00DA072B">
        <w:rPr>
          <w:rFonts w:ascii="Arial Narrow" w:hAnsi="Arial Narrow"/>
          <w:color w:val="0070C0"/>
        </w:rPr>
        <w:t xml:space="preserve">ená hodnota (zrejme hodnota za mesiac október 2022, </w:t>
      </w:r>
      <w:r w:rsidR="000073D1" w:rsidRPr="00DA072B">
        <w:rPr>
          <w:rFonts w:ascii="Arial Narrow" w:hAnsi="Arial Narrow"/>
          <w:color w:val="0070C0"/>
        </w:rPr>
        <w:t>napr. Y)</w:t>
      </w:r>
    </w:p>
    <w:p w14:paraId="27DBD618" w14:textId="1C58EAFE" w:rsidR="004722AF" w:rsidRPr="00041D02" w:rsidRDefault="004722AF" w:rsidP="00C55EEA">
      <w:pPr>
        <w:pStyle w:val="Odsekzoznamu"/>
        <w:numPr>
          <w:ilvl w:val="0"/>
          <w:numId w:val="16"/>
        </w:numPr>
        <w:ind w:left="1560" w:hanging="426"/>
        <w:rPr>
          <w:rFonts w:ascii="Arial Narrow" w:hAnsi="Arial Narrow"/>
        </w:rPr>
      </w:pPr>
      <w:r w:rsidRPr="00DA072B">
        <w:rPr>
          <w:rFonts w:ascii="Arial Narrow" w:hAnsi="Arial Narrow"/>
          <w:color w:val="0070C0"/>
        </w:rPr>
        <w:t>HICP</w:t>
      </w:r>
      <w:r w:rsidRPr="00DA072B">
        <w:rPr>
          <w:rFonts w:ascii="Arial Narrow" w:hAnsi="Arial Narrow"/>
          <w:b/>
          <w:bCs/>
          <w:color w:val="0070C0"/>
          <w:vertAlign w:val="subscript"/>
        </w:rPr>
        <w:t>B</w:t>
      </w:r>
      <w:r w:rsidRPr="00DA072B">
        <w:rPr>
          <w:rFonts w:ascii="Arial Narrow" w:hAnsi="Arial Narrow"/>
          <w:color w:val="0070C0"/>
        </w:rPr>
        <w:t xml:space="preserve"> – je hodnota HICP</w:t>
      </w:r>
      <w:r w:rsidRPr="00DA072B">
        <w:rPr>
          <w:rFonts w:ascii="Arial Narrow" w:hAnsi="Arial Narrow"/>
          <w:b/>
          <w:bCs/>
          <w:color w:val="0070C0"/>
          <w:vertAlign w:val="subscript"/>
        </w:rPr>
        <w:t xml:space="preserve">A </w:t>
      </w:r>
      <w:r w:rsidRPr="00DA072B">
        <w:rPr>
          <w:rFonts w:ascii="Arial Narrow" w:hAnsi="Arial Narrow"/>
          <w:color w:val="0070C0"/>
        </w:rPr>
        <w:t>vo výške 126,02 použitá pri predošlom stanovení</w:t>
      </w:r>
      <w:r w:rsidRPr="00DA072B">
        <w:rPr>
          <w:rFonts w:ascii="Arial Narrow" w:hAnsi="Arial Narrow"/>
          <w:b/>
          <w:bCs/>
          <w:color w:val="0070C0"/>
          <w:vertAlign w:val="subscript"/>
        </w:rPr>
        <w:t xml:space="preserve"> </w:t>
      </w:r>
      <w:r w:rsidRPr="00DA072B">
        <w:rPr>
          <w:rFonts w:ascii="Arial Narrow" w:hAnsi="Arial Narrow"/>
          <w:color w:val="0070C0"/>
        </w:rPr>
        <w:t>I (v auguste 2022)</w:t>
      </w:r>
      <w:r w:rsidR="000073D1" w:rsidRPr="00DA072B">
        <w:rPr>
          <w:rFonts w:ascii="Arial Narrow" w:hAnsi="Arial Narrow"/>
          <w:color w:val="0070C0"/>
        </w:rPr>
        <w:t xml:space="preserve">, </w:t>
      </w:r>
    </w:p>
    <w:p w14:paraId="37B12638" w14:textId="44F4B540" w:rsidR="004722AF" w:rsidRPr="00DA072B" w:rsidRDefault="000073D1" w:rsidP="00041D02">
      <w:pPr>
        <w:pStyle w:val="Odsekzoznamu"/>
        <w:numPr>
          <w:ilvl w:val="0"/>
          <w:numId w:val="16"/>
        </w:numPr>
        <w:ind w:left="1560" w:hanging="426"/>
        <w:rPr>
          <w:rFonts w:ascii="Arial Narrow" w:hAnsi="Arial Narrow"/>
          <w:color w:val="0070C0"/>
        </w:rPr>
      </w:pPr>
      <w:r w:rsidRPr="00DA072B">
        <w:rPr>
          <w:rFonts w:ascii="Arial Narrow" w:hAnsi="Arial Narrow"/>
          <w:color w:val="0070C0"/>
        </w:rPr>
        <w:lastRenderedPageBreak/>
        <w:t>X (nárast cenovej hladiny od augusta 2022) = Y/126,02/100 = .... (vypočítaná hodnota)</w:t>
      </w:r>
    </w:p>
    <w:p w14:paraId="37CB5728" w14:textId="6CF4A6FF" w:rsidR="00CF1C55" w:rsidRPr="00DA072B" w:rsidRDefault="00F11F54" w:rsidP="00041D02">
      <w:pPr>
        <w:pStyle w:val="Zkladntext1"/>
        <w:numPr>
          <w:ilvl w:val="1"/>
          <w:numId w:val="14"/>
        </w:numPr>
        <w:tabs>
          <w:tab w:val="left" w:pos="466"/>
          <w:tab w:val="left" w:pos="3898"/>
        </w:tabs>
        <w:spacing w:before="240" w:after="140" w:line="233" w:lineRule="auto"/>
        <w:ind w:left="440" w:hanging="440"/>
        <w:jc w:val="both"/>
        <w:rPr>
          <w:color w:val="0070C0"/>
        </w:rPr>
      </w:pPr>
      <w:r w:rsidRPr="00DA072B">
        <w:rPr>
          <w:color w:val="0070C0"/>
        </w:rPr>
        <w:t xml:space="preserve">Cenu za dodávku plynu stanovenú podľa </w:t>
      </w:r>
      <w:r w:rsidR="00BB0ED1" w:rsidRPr="00DA072B">
        <w:rPr>
          <w:color w:val="0070C0"/>
        </w:rPr>
        <w:t xml:space="preserve">predošlého </w:t>
      </w:r>
      <w:r w:rsidRPr="00DA072B">
        <w:rPr>
          <w:color w:val="0070C0"/>
        </w:rPr>
        <w:t>bodu</w:t>
      </w:r>
      <w:r w:rsidR="00886634" w:rsidRPr="00DA072B">
        <w:rPr>
          <w:color w:val="0070C0"/>
        </w:rPr>
        <w:t xml:space="preserve"> možno počas Zmluvného obdobia zvýšiť najviac </w:t>
      </w:r>
      <w:r w:rsidR="004722AF" w:rsidRPr="00DA072B">
        <w:rPr>
          <w:color w:val="0070C0"/>
        </w:rPr>
        <w:t xml:space="preserve">najviac trikrát. </w:t>
      </w:r>
    </w:p>
    <w:p w14:paraId="44741FF0" w14:textId="54AA4262" w:rsidR="004722AF" w:rsidRPr="00DA072B" w:rsidRDefault="004722AF" w:rsidP="00041D02">
      <w:pPr>
        <w:pStyle w:val="Zkladntext1"/>
        <w:numPr>
          <w:ilvl w:val="1"/>
          <w:numId w:val="14"/>
        </w:numPr>
        <w:tabs>
          <w:tab w:val="left" w:pos="466"/>
          <w:tab w:val="left" w:pos="3898"/>
        </w:tabs>
        <w:spacing w:after="140" w:line="233" w:lineRule="auto"/>
        <w:ind w:left="440" w:hanging="440"/>
        <w:jc w:val="both"/>
        <w:rPr>
          <w:color w:val="0070C0"/>
        </w:rPr>
      </w:pPr>
      <w:r w:rsidRPr="00DA072B">
        <w:rPr>
          <w:color w:val="0070C0"/>
        </w:rPr>
        <w:t>Ku dňu zverejnenia tohto dokumentu sú hodnoty Index</w:t>
      </w:r>
      <w:r w:rsidR="00886634" w:rsidRPr="00DA072B">
        <w:rPr>
          <w:color w:val="0070C0"/>
        </w:rPr>
        <w:t>u</w:t>
      </w:r>
      <w:r w:rsidRPr="00DA072B">
        <w:rPr>
          <w:color w:val="0070C0"/>
        </w:rPr>
        <w:t xml:space="preserve"> spotrebiteľských cien zverejňované na stránke: </w:t>
      </w:r>
      <w:hyperlink r:id="rId13" w:anchor="!/view/sk/VBD_INTERN/sp0017ms/v_sp0017ms_00_00_00_sk" w:history="1">
        <w:r w:rsidRPr="00DA072B">
          <w:rPr>
            <w:rStyle w:val="Hypertextovprepojenie"/>
            <w:color w:val="0070C0"/>
          </w:rPr>
          <w:t>http://datacube.statistics.sk/#!/view/sk/VBD_INTERN/sp0017ms/v_sp0017ms_00_00_00_sk</w:t>
        </w:r>
      </w:hyperlink>
    </w:p>
    <w:p w14:paraId="046660F9" w14:textId="4E5B1B1C" w:rsidR="00B00DD2" w:rsidRPr="00DA072B" w:rsidRDefault="004722AF" w:rsidP="00971BDA">
      <w:pPr>
        <w:widowControl/>
        <w:autoSpaceDE/>
        <w:autoSpaceDN/>
        <w:spacing w:after="160" w:line="259" w:lineRule="auto"/>
        <w:jc w:val="center"/>
        <w:rPr>
          <w:rFonts w:ascii="Arial Narrow" w:hAnsi="Arial Narrow"/>
          <w:b/>
          <w:color w:val="0070C0"/>
        </w:rPr>
      </w:pPr>
      <w:r w:rsidRPr="00DA072B">
        <w:rPr>
          <w:rFonts w:ascii="Arial Narrow" w:hAnsi="Arial Narrow"/>
          <w:b/>
          <w:bCs/>
          <w:color w:val="0070C0"/>
        </w:rPr>
        <w:br w:type="page"/>
      </w:r>
      <w:r w:rsidR="00B00DD2" w:rsidRPr="00DA072B">
        <w:rPr>
          <w:rFonts w:ascii="Arial Narrow" w:hAnsi="Arial Narrow"/>
          <w:b/>
          <w:color w:val="0070C0"/>
        </w:rPr>
        <w:lastRenderedPageBreak/>
        <w:t xml:space="preserve">Príloha č. </w:t>
      </w:r>
      <w:r w:rsidRPr="00DA072B">
        <w:rPr>
          <w:rFonts w:ascii="Arial Narrow" w:hAnsi="Arial Narrow"/>
          <w:b/>
          <w:color w:val="0070C0"/>
        </w:rPr>
        <w:t>7</w:t>
      </w:r>
    </w:p>
    <w:p w14:paraId="0F7CD71D" w14:textId="22C19C3E" w:rsidR="00B00DD2" w:rsidRPr="00041D02" w:rsidRDefault="00B00DD2" w:rsidP="00B00DD2">
      <w:pPr>
        <w:jc w:val="center"/>
        <w:rPr>
          <w:rFonts w:ascii="Arial Narrow" w:hAnsi="Arial Narrow"/>
          <w:b/>
          <w:bCs/>
        </w:rPr>
      </w:pPr>
      <w:bookmarkStart w:id="42" w:name="OLE_LINK85"/>
      <w:r w:rsidRPr="00041D02">
        <w:rPr>
          <w:rFonts w:ascii="Arial Narrow" w:hAnsi="Arial Narrow"/>
          <w:b/>
          <w:bCs/>
        </w:rPr>
        <w:t>Výška Preddavkov</w:t>
      </w:r>
      <w:bookmarkEnd w:id="42"/>
    </w:p>
    <w:p w14:paraId="43553D90" w14:textId="77777777" w:rsidR="00B00DD2" w:rsidRPr="00041D02" w:rsidRDefault="00B00DD2" w:rsidP="00B00DD2">
      <w:pPr>
        <w:jc w:val="both"/>
        <w:rPr>
          <w:rFonts w:ascii="Calibri" w:hAnsi="Calibri" w:cs="Calibri"/>
          <w:b/>
          <w:bCs/>
          <w:color w:val="000000"/>
          <w:sz w:val="16"/>
          <w:szCs w:val="16"/>
          <w:lang w:eastAsia="sk-SK"/>
        </w:rPr>
      </w:pPr>
    </w:p>
    <w:p w14:paraId="3827A8D6" w14:textId="77777777" w:rsidR="00B00DD2" w:rsidRPr="00041D02" w:rsidRDefault="00B00DD2" w:rsidP="00B00DD2">
      <w:pPr>
        <w:ind w:left="567"/>
        <w:jc w:val="both"/>
      </w:pPr>
    </w:p>
    <w:p w14:paraId="3E09A06B" w14:textId="44F21F08" w:rsidR="00AA05F9" w:rsidRPr="00971BDA" w:rsidRDefault="00B00DD2" w:rsidP="00971BDA">
      <w:pPr>
        <w:pStyle w:val="Zkladntext1"/>
        <w:numPr>
          <w:ilvl w:val="1"/>
          <w:numId w:val="18"/>
        </w:numPr>
        <w:tabs>
          <w:tab w:val="left" w:pos="466"/>
        </w:tabs>
        <w:spacing w:after="140" w:line="233" w:lineRule="auto"/>
        <w:ind w:left="440" w:hanging="440"/>
        <w:jc w:val="both"/>
        <w:rPr>
          <w:color w:val="000000"/>
        </w:rPr>
      </w:pPr>
      <w:bookmarkStart w:id="43" w:name="OLE_LINK1"/>
      <w:bookmarkStart w:id="44" w:name="OLE_LINK103"/>
      <w:r w:rsidRPr="00041D02">
        <w:rPr>
          <w:color w:val="000000"/>
          <w:lang w:eastAsia="cs-CZ" w:bidi="cs-CZ"/>
        </w:rPr>
        <w:t>Výška Preddavkov na cenu Zmluvného plnenia za Odberné miesta s ročným odpočtom</w:t>
      </w:r>
      <w:r w:rsidR="00D17C56">
        <w:rPr>
          <w:color w:val="000000"/>
          <w:lang w:eastAsia="cs-CZ" w:bidi="cs-CZ"/>
        </w:rPr>
        <w:t xml:space="preserve"> </w:t>
      </w:r>
      <w:bookmarkStart w:id="45" w:name="OLE_LINK7"/>
      <w:r w:rsidR="00D17C56" w:rsidRPr="00971BDA">
        <w:rPr>
          <w:color w:val="00B050"/>
          <w:lang w:eastAsia="cs-CZ" w:bidi="cs-CZ"/>
        </w:rPr>
        <w:t>(ďalej len „</w:t>
      </w:r>
      <w:r w:rsidR="00E11301" w:rsidRPr="00971BDA">
        <w:rPr>
          <w:b/>
          <w:bCs/>
          <w:color w:val="00B050"/>
          <w:lang w:eastAsia="cs-CZ" w:bidi="cs-CZ"/>
        </w:rPr>
        <w:t>Preddavok 1</w:t>
      </w:r>
      <w:r w:rsidR="00E11301" w:rsidRPr="00971BDA">
        <w:rPr>
          <w:color w:val="00B050"/>
          <w:lang w:eastAsia="cs-CZ" w:bidi="cs-CZ"/>
        </w:rPr>
        <w:t>“ alebo „</w:t>
      </w:r>
      <w:r w:rsidR="00D17C56" w:rsidRPr="00971BDA">
        <w:rPr>
          <w:b/>
          <w:bCs/>
          <w:color w:val="00B050"/>
          <w:lang w:eastAsia="cs-CZ" w:bidi="cs-CZ"/>
        </w:rPr>
        <w:t>Preddavky 1</w:t>
      </w:r>
      <w:r w:rsidR="00D17C56" w:rsidRPr="00971BDA">
        <w:rPr>
          <w:color w:val="00B050"/>
          <w:lang w:eastAsia="cs-CZ" w:bidi="cs-CZ"/>
        </w:rPr>
        <w:t>“)</w:t>
      </w:r>
      <w:bookmarkEnd w:id="45"/>
      <w:r w:rsidRPr="00041D02">
        <w:rPr>
          <w:color w:val="000000"/>
          <w:lang w:eastAsia="cs-CZ" w:bidi="cs-CZ"/>
        </w:rPr>
        <w:t xml:space="preserve"> </w:t>
      </w:r>
      <w:r w:rsidRPr="00DA072B">
        <w:rPr>
          <w:lang w:eastAsia="cs-CZ" w:bidi="cs-CZ"/>
        </w:rPr>
        <w:t>je</w:t>
      </w:r>
      <w:r w:rsidRPr="00DA072B">
        <w:rPr>
          <w:color w:val="0070C0"/>
          <w:lang w:eastAsia="cs-CZ" w:bidi="cs-CZ"/>
        </w:rPr>
        <w:t xml:space="preserve"> </w:t>
      </w:r>
      <w:r w:rsidR="00886634" w:rsidRPr="00DA072B">
        <w:rPr>
          <w:color w:val="0070C0"/>
        </w:rPr>
        <w:t>pre jednotlivé skupiny Odberných miest</w:t>
      </w:r>
      <w:r w:rsidR="00AA05F9" w:rsidRPr="00DA072B">
        <w:rPr>
          <w:color w:val="0070C0"/>
        </w:rPr>
        <w:t xml:space="preserve"> (</w:t>
      </w:r>
      <w:r w:rsidR="001E5DEB" w:rsidRPr="00DA072B">
        <w:rPr>
          <w:color w:val="0070C0"/>
        </w:rPr>
        <w:t xml:space="preserve">tvorené Odbernými miestami zoskupenými </w:t>
      </w:r>
      <w:r w:rsidR="00AA05F9" w:rsidRPr="00DA072B">
        <w:rPr>
          <w:color w:val="0070C0"/>
        </w:rPr>
        <w:t xml:space="preserve">v prílohe č. 2 </w:t>
      </w:r>
      <w:r w:rsidR="001E5DEB" w:rsidRPr="00DA072B">
        <w:rPr>
          <w:color w:val="0070C0"/>
        </w:rPr>
        <w:t xml:space="preserve">do </w:t>
      </w:r>
      <w:r w:rsidR="00AA05F9" w:rsidRPr="00DA072B">
        <w:rPr>
          <w:color w:val="0070C0"/>
        </w:rPr>
        <w:t>častí, označených aj ako Centrá podpory</w:t>
      </w:r>
      <w:r w:rsidR="008F58D1" w:rsidRPr="00DA072B">
        <w:rPr>
          <w:color w:val="0070C0"/>
        </w:rPr>
        <w:t xml:space="preserve"> alebo CP</w:t>
      </w:r>
      <w:r w:rsidR="0051204E" w:rsidRPr="00DA072B">
        <w:rPr>
          <w:color w:val="0070C0"/>
          <w:lang w:eastAsia="cs-CZ" w:bidi="cs-CZ"/>
        </w:rPr>
        <w:t>)</w:t>
      </w:r>
      <w:r w:rsidR="00AA05F9" w:rsidRPr="00DA072B">
        <w:rPr>
          <w:color w:val="0070C0"/>
          <w:lang w:eastAsia="cs-CZ" w:bidi="cs-CZ"/>
        </w:rPr>
        <w:t>“:</w:t>
      </w:r>
      <w:r w:rsidR="00AA05F9" w:rsidRPr="00971BDA">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538"/>
      </w:tblGrid>
      <w:tr w:rsidR="008F58D1" w:rsidRPr="00041D02" w14:paraId="0867A9A3" w14:textId="77777777" w:rsidTr="00041D02">
        <w:trPr>
          <w:jc w:val="center"/>
        </w:trPr>
        <w:tc>
          <w:tcPr>
            <w:tcW w:w="2538" w:type="dxa"/>
            <w:shd w:val="clear" w:color="auto" w:fill="F2F2F2" w:themeFill="background1" w:themeFillShade="F2"/>
            <w:tcMar>
              <w:top w:w="0" w:type="dxa"/>
              <w:left w:w="108" w:type="dxa"/>
              <w:bottom w:w="0" w:type="dxa"/>
              <w:right w:w="108" w:type="dxa"/>
            </w:tcMar>
          </w:tcPr>
          <w:bookmarkEnd w:id="43"/>
          <w:p w14:paraId="65944C21" w14:textId="64171E4F" w:rsidR="008F58D1" w:rsidRPr="00DA072B" w:rsidRDefault="008F58D1" w:rsidP="008F58D1">
            <w:pPr>
              <w:spacing w:before="120" w:after="120"/>
              <w:rPr>
                <w:rFonts w:ascii="Arial Narrow" w:hAnsi="Arial Narrow"/>
                <w:b/>
                <w:color w:val="0070C0"/>
              </w:rPr>
            </w:pPr>
            <w:r w:rsidRPr="00DA072B">
              <w:rPr>
                <w:rFonts w:ascii="Arial Narrow" w:hAnsi="Arial Narrow"/>
                <w:b/>
                <w:color w:val="0070C0"/>
              </w:rPr>
              <w:t>Časť</w:t>
            </w:r>
          </w:p>
        </w:tc>
        <w:tc>
          <w:tcPr>
            <w:tcW w:w="2538" w:type="dxa"/>
            <w:shd w:val="clear" w:color="auto" w:fill="F2F2F2" w:themeFill="background1" w:themeFillShade="F2"/>
          </w:tcPr>
          <w:p w14:paraId="053975C5" w14:textId="39F620F9" w:rsidR="008F58D1" w:rsidRPr="00DA072B" w:rsidRDefault="008F58D1" w:rsidP="00041D02">
            <w:pPr>
              <w:spacing w:before="120" w:after="120"/>
              <w:jc w:val="center"/>
              <w:rPr>
                <w:rFonts w:ascii="Arial Narrow" w:hAnsi="Arial Narrow"/>
                <w:b/>
                <w:color w:val="0070C0"/>
              </w:rPr>
            </w:pPr>
            <w:r w:rsidRPr="00DA072B">
              <w:rPr>
                <w:rFonts w:ascii="Arial Narrow" w:hAnsi="Arial Narrow"/>
                <w:b/>
                <w:color w:val="0070C0"/>
              </w:rPr>
              <w:t>Výška Preddavkov</w:t>
            </w:r>
          </w:p>
        </w:tc>
      </w:tr>
      <w:tr w:rsidR="008F58D1" w:rsidRPr="00041D02" w14:paraId="76FDA6D9" w14:textId="4A75A496" w:rsidTr="00041D02">
        <w:trPr>
          <w:jc w:val="center"/>
        </w:trPr>
        <w:tc>
          <w:tcPr>
            <w:tcW w:w="2538" w:type="dxa"/>
            <w:tcMar>
              <w:top w:w="0" w:type="dxa"/>
              <w:left w:w="108" w:type="dxa"/>
              <w:bottom w:w="0" w:type="dxa"/>
              <w:right w:w="108" w:type="dxa"/>
            </w:tcMar>
            <w:hideMark/>
          </w:tcPr>
          <w:p w14:paraId="0CC4DA76"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1- úrad MV SR</w:t>
            </w:r>
          </w:p>
        </w:tc>
        <w:tc>
          <w:tcPr>
            <w:tcW w:w="2538" w:type="dxa"/>
          </w:tcPr>
          <w:p w14:paraId="1E37F2C0" w14:textId="3FE15D7A"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450B2909" w14:textId="63686493" w:rsidTr="00041D02">
        <w:trPr>
          <w:jc w:val="center"/>
        </w:trPr>
        <w:tc>
          <w:tcPr>
            <w:tcW w:w="2538" w:type="dxa"/>
            <w:tcMar>
              <w:top w:w="0" w:type="dxa"/>
              <w:left w:w="108" w:type="dxa"/>
              <w:bottom w:w="0" w:type="dxa"/>
              <w:right w:w="108" w:type="dxa"/>
            </w:tcMar>
            <w:hideMark/>
          </w:tcPr>
          <w:p w14:paraId="7BF6C5B2"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2- CP Bratislava</w:t>
            </w:r>
          </w:p>
        </w:tc>
        <w:tc>
          <w:tcPr>
            <w:tcW w:w="2538" w:type="dxa"/>
          </w:tcPr>
          <w:p w14:paraId="36E7376A" w14:textId="2F1A324A"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1682E873" w14:textId="5F45B971" w:rsidTr="00041D02">
        <w:trPr>
          <w:jc w:val="center"/>
        </w:trPr>
        <w:tc>
          <w:tcPr>
            <w:tcW w:w="2538" w:type="dxa"/>
            <w:tcMar>
              <w:top w:w="0" w:type="dxa"/>
              <w:left w:w="108" w:type="dxa"/>
              <w:bottom w:w="0" w:type="dxa"/>
              <w:right w:w="108" w:type="dxa"/>
            </w:tcMar>
            <w:hideMark/>
          </w:tcPr>
          <w:p w14:paraId="58322359"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3- CP Trnava</w:t>
            </w:r>
          </w:p>
        </w:tc>
        <w:tc>
          <w:tcPr>
            <w:tcW w:w="2538" w:type="dxa"/>
          </w:tcPr>
          <w:p w14:paraId="10E81F63" w14:textId="1B081854"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4FC89290" w14:textId="3408CBB1" w:rsidTr="00041D02">
        <w:trPr>
          <w:jc w:val="center"/>
        </w:trPr>
        <w:tc>
          <w:tcPr>
            <w:tcW w:w="2538" w:type="dxa"/>
            <w:tcMar>
              <w:top w:w="0" w:type="dxa"/>
              <w:left w:w="108" w:type="dxa"/>
              <w:bottom w:w="0" w:type="dxa"/>
              <w:right w:w="108" w:type="dxa"/>
            </w:tcMar>
            <w:hideMark/>
          </w:tcPr>
          <w:p w14:paraId="371C3275"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4 – CP Nitra</w:t>
            </w:r>
          </w:p>
        </w:tc>
        <w:tc>
          <w:tcPr>
            <w:tcW w:w="2538" w:type="dxa"/>
          </w:tcPr>
          <w:p w14:paraId="507B1E04" w14:textId="209A0105"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38640AE5" w14:textId="1E3B5BB1" w:rsidTr="00041D02">
        <w:trPr>
          <w:jc w:val="center"/>
        </w:trPr>
        <w:tc>
          <w:tcPr>
            <w:tcW w:w="2538" w:type="dxa"/>
            <w:tcMar>
              <w:top w:w="0" w:type="dxa"/>
              <w:left w:w="108" w:type="dxa"/>
              <w:bottom w:w="0" w:type="dxa"/>
              <w:right w:w="108" w:type="dxa"/>
            </w:tcMar>
            <w:hideMark/>
          </w:tcPr>
          <w:p w14:paraId="5CAB72E8"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5 – CP Trenčín</w:t>
            </w:r>
          </w:p>
        </w:tc>
        <w:tc>
          <w:tcPr>
            <w:tcW w:w="2538" w:type="dxa"/>
          </w:tcPr>
          <w:p w14:paraId="66395FC7" w14:textId="4F25E0A0"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10AC1E2C" w14:textId="421C4443" w:rsidTr="00041D02">
        <w:trPr>
          <w:jc w:val="center"/>
        </w:trPr>
        <w:tc>
          <w:tcPr>
            <w:tcW w:w="2538" w:type="dxa"/>
            <w:tcMar>
              <w:top w:w="0" w:type="dxa"/>
              <w:left w:w="108" w:type="dxa"/>
              <w:bottom w:w="0" w:type="dxa"/>
              <w:right w:w="108" w:type="dxa"/>
            </w:tcMar>
            <w:hideMark/>
          </w:tcPr>
          <w:p w14:paraId="7102BA25"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6 - Žilina</w:t>
            </w:r>
          </w:p>
        </w:tc>
        <w:tc>
          <w:tcPr>
            <w:tcW w:w="2538" w:type="dxa"/>
          </w:tcPr>
          <w:p w14:paraId="5173988E" w14:textId="7B2742B9"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59E84966" w14:textId="5AB04DBC" w:rsidTr="00041D02">
        <w:trPr>
          <w:jc w:val="center"/>
        </w:trPr>
        <w:tc>
          <w:tcPr>
            <w:tcW w:w="2538" w:type="dxa"/>
            <w:tcMar>
              <w:top w:w="0" w:type="dxa"/>
              <w:left w:w="108" w:type="dxa"/>
              <w:bottom w:w="0" w:type="dxa"/>
              <w:right w:w="108" w:type="dxa"/>
            </w:tcMar>
            <w:hideMark/>
          </w:tcPr>
          <w:p w14:paraId="360E33DC"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7 – Banská Bystrica</w:t>
            </w:r>
          </w:p>
        </w:tc>
        <w:tc>
          <w:tcPr>
            <w:tcW w:w="2538" w:type="dxa"/>
          </w:tcPr>
          <w:p w14:paraId="38A31072" w14:textId="2C37A2ED"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30E46965" w14:textId="62BAB583" w:rsidTr="00041D02">
        <w:trPr>
          <w:jc w:val="center"/>
        </w:trPr>
        <w:tc>
          <w:tcPr>
            <w:tcW w:w="2538" w:type="dxa"/>
            <w:tcMar>
              <w:top w:w="0" w:type="dxa"/>
              <w:left w:w="108" w:type="dxa"/>
              <w:bottom w:w="0" w:type="dxa"/>
              <w:right w:w="108" w:type="dxa"/>
            </w:tcMar>
            <w:hideMark/>
          </w:tcPr>
          <w:p w14:paraId="3F54BD06"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8 – CP Prešov</w:t>
            </w:r>
          </w:p>
        </w:tc>
        <w:tc>
          <w:tcPr>
            <w:tcW w:w="2538" w:type="dxa"/>
          </w:tcPr>
          <w:p w14:paraId="2FD24319" w14:textId="6D723157"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r w:rsidR="008F58D1" w:rsidRPr="00041D02" w14:paraId="75CEC440" w14:textId="3064EE20" w:rsidTr="00041D02">
        <w:trPr>
          <w:jc w:val="center"/>
        </w:trPr>
        <w:tc>
          <w:tcPr>
            <w:tcW w:w="2538" w:type="dxa"/>
            <w:tcMar>
              <w:top w:w="0" w:type="dxa"/>
              <w:left w:w="108" w:type="dxa"/>
              <w:bottom w:w="0" w:type="dxa"/>
              <w:right w:w="108" w:type="dxa"/>
            </w:tcMar>
            <w:hideMark/>
          </w:tcPr>
          <w:p w14:paraId="45AC15D7" w14:textId="77777777" w:rsidR="008F58D1" w:rsidRPr="00DA072B" w:rsidRDefault="008F58D1" w:rsidP="00041D02">
            <w:pPr>
              <w:spacing w:before="120" w:after="120"/>
              <w:rPr>
                <w:rFonts w:ascii="Arial Narrow" w:hAnsi="Arial Narrow"/>
                <w:color w:val="0070C0"/>
              </w:rPr>
            </w:pPr>
            <w:r w:rsidRPr="00DA072B">
              <w:rPr>
                <w:rFonts w:ascii="Arial Narrow" w:hAnsi="Arial Narrow"/>
                <w:color w:val="0070C0"/>
              </w:rPr>
              <w:t>Časť 9 – CP Košice</w:t>
            </w:r>
          </w:p>
        </w:tc>
        <w:tc>
          <w:tcPr>
            <w:tcW w:w="2538" w:type="dxa"/>
          </w:tcPr>
          <w:p w14:paraId="2B100583" w14:textId="50DBCF3D" w:rsidR="008F58D1" w:rsidRPr="00DA072B" w:rsidRDefault="008F58D1" w:rsidP="00041D02">
            <w:pPr>
              <w:spacing w:before="120" w:after="120"/>
              <w:jc w:val="center"/>
              <w:rPr>
                <w:rFonts w:ascii="Arial Narrow" w:hAnsi="Arial Narrow"/>
                <w:color w:val="0070C0"/>
              </w:rPr>
            </w:pPr>
            <w:r w:rsidRPr="00DA072B">
              <w:rPr>
                <w:rFonts w:ascii="Arial Narrow" w:hAnsi="Arial Narrow"/>
                <w:color w:val="0070C0"/>
              </w:rPr>
              <w:t>[</w:t>
            </w:r>
            <w:r w:rsidRPr="00DA072B">
              <w:rPr>
                <w:rFonts w:ascii="Arial Narrow" w:hAnsi="Arial Narrow"/>
                <w:color w:val="0070C0"/>
                <w:highlight w:val="yellow"/>
              </w:rPr>
              <w:sym w:font="Wingdings" w:char="F09F"/>
            </w:r>
            <w:r w:rsidRPr="00DA072B">
              <w:rPr>
                <w:rFonts w:ascii="Arial Narrow" w:hAnsi="Arial Narrow"/>
                <w:color w:val="0070C0"/>
              </w:rPr>
              <w:t>] EUR</w:t>
            </w:r>
          </w:p>
        </w:tc>
      </w:tr>
    </w:tbl>
    <w:p w14:paraId="6484E651" w14:textId="6E98BC0B" w:rsidR="00B00DD2" w:rsidRPr="00041D02" w:rsidRDefault="00B00DD2" w:rsidP="00971BDA">
      <w:pPr>
        <w:pStyle w:val="Zkladntext1"/>
        <w:tabs>
          <w:tab w:val="left" w:pos="466"/>
        </w:tabs>
        <w:spacing w:after="140" w:line="233" w:lineRule="auto"/>
        <w:jc w:val="both"/>
        <w:rPr>
          <w:color w:val="000000"/>
          <w:lang w:eastAsia="cs-CZ" w:bidi="cs-CZ"/>
        </w:rPr>
      </w:pPr>
    </w:p>
    <w:p w14:paraId="5984A3B1" w14:textId="20DA34F0" w:rsidR="00B00DD2" w:rsidRPr="00041D02" w:rsidRDefault="00B00DD2" w:rsidP="00971BDA">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Výška </w:t>
      </w:r>
      <w:r w:rsidRPr="00971BDA">
        <w:rPr>
          <w:color w:val="00B050"/>
          <w:lang w:eastAsia="cs-CZ" w:bidi="cs-CZ"/>
        </w:rPr>
        <w:t xml:space="preserve">Preddavkov </w:t>
      </w:r>
      <w:bookmarkStart w:id="46" w:name="OLE_LINK3"/>
      <w:bookmarkEnd w:id="44"/>
      <w:r w:rsidR="00D17C56" w:rsidRPr="00971BDA">
        <w:rPr>
          <w:color w:val="00B050"/>
          <w:lang w:eastAsia="cs-CZ" w:bidi="cs-CZ"/>
        </w:rPr>
        <w:t>1</w:t>
      </w:r>
      <w:r w:rsidR="00D17C56">
        <w:rPr>
          <w:color w:val="000000"/>
          <w:lang w:eastAsia="cs-CZ" w:bidi="cs-CZ"/>
        </w:rPr>
        <w:t xml:space="preserve"> </w:t>
      </w:r>
      <w:r w:rsidRPr="00041D02">
        <w:rPr>
          <w:color w:val="000000"/>
          <w:lang w:eastAsia="cs-CZ" w:bidi="cs-CZ"/>
        </w:rPr>
        <w:t xml:space="preserve">zodpovedá </w:t>
      </w:r>
      <w:bookmarkStart w:id="47" w:name="OLE_LINK2"/>
      <w:r w:rsidRPr="00041D02">
        <w:rPr>
          <w:color w:val="000000"/>
          <w:lang w:eastAsia="cs-CZ" w:bidi="cs-CZ"/>
        </w:rPr>
        <w:t xml:space="preserve">predpokladanej cene </w:t>
      </w:r>
      <w:bookmarkStart w:id="48" w:name="OLE_LINK4"/>
      <w:r w:rsidRPr="00041D02">
        <w:rPr>
          <w:color w:val="000000"/>
          <w:lang w:eastAsia="cs-CZ" w:bidi="cs-CZ"/>
        </w:rPr>
        <w:t>Zmluvného plnenia za kalendárny mesiac</w:t>
      </w:r>
      <w:bookmarkEnd w:id="46"/>
      <w:bookmarkEnd w:id="47"/>
      <w:bookmarkEnd w:id="48"/>
      <w:r w:rsidRPr="00041D02">
        <w:rPr>
          <w:color w:val="000000"/>
          <w:lang w:eastAsia="cs-CZ" w:bidi="cs-CZ"/>
        </w:rPr>
        <w:t xml:space="preserve">. Preddavok </w:t>
      </w:r>
      <w:r w:rsidR="00D17C56">
        <w:rPr>
          <w:color w:val="000000"/>
          <w:lang w:eastAsia="cs-CZ" w:bidi="cs-CZ"/>
        </w:rPr>
        <w:t xml:space="preserve">1 </w:t>
      </w:r>
      <w:r w:rsidRPr="00041D02">
        <w:rPr>
          <w:color w:val="000000"/>
          <w:lang w:eastAsia="cs-CZ" w:bidi="cs-CZ"/>
        </w:rPr>
        <w:t xml:space="preserve">zohľadňuje množstvo plynu vo výške 1/12 </w:t>
      </w:r>
      <w:bookmarkStart w:id="49" w:name="OLE_LINK13"/>
      <w:r w:rsidRPr="00041D02">
        <w:rPr>
          <w:color w:val="000000"/>
          <w:lang w:eastAsia="cs-CZ" w:bidi="cs-CZ"/>
        </w:rPr>
        <w:t>Predpokladaného odberu</w:t>
      </w:r>
      <w:bookmarkEnd w:id="49"/>
      <w:r w:rsidRPr="00041D02">
        <w:rPr>
          <w:color w:val="000000"/>
          <w:lang w:eastAsia="cs-CZ" w:bidi="cs-CZ"/>
        </w:rPr>
        <w:t xml:space="preserve"> za Odberné miesta s ročným odpočtom </w:t>
      </w:r>
      <w:bookmarkStart w:id="50" w:name="OLE_LINK6"/>
      <w:r w:rsidRPr="00041D02">
        <w:rPr>
          <w:color w:val="000000"/>
          <w:lang w:eastAsia="cs-CZ" w:bidi="cs-CZ"/>
        </w:rPr>
        <w:t>a všetky zložky ceny podľa článku 4 Zmluvy (t.j. cenu za dodávku plynu, Ceny za regulované služby,</w:t>
      </w:r>
      <w:r w:rsidR="004722AF" w:rsidRPr="00041D02">
        <w:rPr>
          <w:color w:val="000000"/>
          <w:lang w:eastAsia="cs-CZ" w:bidi="cs-CZ"/>
        </w:rPr>
        <w:t xml:space="preserve"> Ceny za prepravu plynu,</w:t>
      </w:r>
      <w:r w:rsidRPr="00041D02">
        <w:rPr>
          <w:color w:val="000000"/>
          <w:lang w:eastAsia="cs-CZ" w:bidi="cs-CZ"/>
        </w:rPr>
        <w:t xml:space="preserve"> spotrebnú daň a DPH) platné ku dňu podpisu Zmluvy</w:t>
      </w:r>
      <w:bookmarkEnd w:id="50"/>
      <w:r w:rsidR="006346A5">
        <w:rPr>
          <w:color w:val="000000"/>
          <w:lang w:eastAsia="cs-CZ" w:bidi="cs-CZ"/>
        </w:rPr>
        <w:t xml:space="preserve"> </w:t>
      </w:r>
      <w:r w:rsidR="006346A5" w:rsidRPr="00971BDA">
        <w:rPr>
          <w:color w:val="00B050"/>
          <w:lang w:eastAsia="cs-CZ" w:bidi="cs-CZ"/>
        </w:rPr>
        <w:t>alebo v súlade s bodom 1.</w:t>
      </w:r>
      <w:r w:rsidR="003D0D70" w:rsidRPr="00971BDA">
        <w:rPr>
          <w:color w:val="00B050"/>
          <w:lang w:eastAsia="cs-CZ" w:bidi="cs-CZ"/>
        </w:rPr>
        <w:t>9</w:t>
      </w:r>
      <w:r w:rsidR="006346A5" w:rsidRPr="00971BDA">
        <w:rPr>
          <w:color w:val="00B050"/>
          <w:lang w:eastAsia="cs-CZ" w:bidi="cs-CZ"/>
        </w:rPr>
        <w:t xml:space="preserve"> tejto </w:t>
      </w:r>
      <w:r w:rsidR="00971BDA" w:rsidRPr="00971BDA">
        <w:rPr>
          <w:color w:val="00B050"/>
          <w:lang w:eastAsia="cs-CZ" w:bidi="cs-CZ"/>
        </w:rPr>
        <w:t>Prílohy</w:t>
      </w:r>
      <w:r w:rsidR="006346A5" w:rsidRPr="00971BDA">
        <w:rPr>
          <w:color w:val="00B050"/>
          <w:lang w:eastAsia="cs-CZ" w:bidi="cs-CZ"/>
        </w:rPr>
        <w:t>.</w:t>
      </w:r>
    </w:p>
    <w:p w14:paraId="3F6F7003" w14:textId="6B7EFC4F" w:rsidR="00B04AF9" w:rsidRPr="00B238AA" w:rsidRDefault="00B00DD2" w:rsidP="00971BDA">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Splatnosť Preddavkov</w:t>
      </w:r>
      <w:r w:rsidR="00D17C56" w:rsidRPr="00B238AA">
        <w:rPr>
          <w:color w:val="00B050"/>
          <w:lang w:eastAsia="cs-CZ" w:bidi="cs-CZ"/>
        </w:rPr>
        <w:t xml:space="preserve"> 1</w:t>
      </w:r>
      <w:r w:rsidRPr="00B238AA">
        <w:rPr>
          <w:color w:val="00B050"/>
          <w:lang w:eastAsia="cs-CZ" w:bidi="cs-CZ"/>
        </w:rPr>
        <w:t xml:space="preserve"> je </w:t>
      </w:r>
      <w:r w:rsidR="00B04AF9" w:rsidRPr="00B238AA">
        <w:rPr>
          <w:color w:val="00B050"/>
          <w:lang w:eastAsia="cs-CZ" w:bidi="cs-CZ"/>
        </w:rPr>
        <w:t>30 dní od ukončenia kalendárneho mesiaca</w:t>
      </w:r>
      <w:r w:rsidRPr="00B238AA">
        <w:rPr>
          <w:color w:val="00B050"/>
          <w:lang w:eastAsia="cs-CZ" w:bidi="cs-CZ"/>
        </w:rPr>
        <w:t xml:space="preserve">, za ktorý sa </w:t>
      </w:r>
      <w:r w:rsidR="00E11301" w:rsidRPr="00B238AA">
        <w:rPr>
          <w:color w:val="00B050"/>
          <w:lang w:eastAsia="cs-CZ" w:bidi="cs-CZ"/>
        </w:rPr>
        <w:t>P</w:t>
      </w:r>
      <w:r w:rsidRPr="00B238AA">
        <w:rPr>
          <w:color w:val="00B050"/>
          <w:lang w:eastAsia="cs-CZ" w:bidi="cs-CZ"/>
        </w:rPr>
        <w:t xml:space="preserve">reddavok </w:t>
      </w:r>
      <w:r w:rsidR="00E11301" w:rsidRPr="00B238AA">
        <w:rPr>
          <w:color w:val="00B050"/>
          <w:lang w:eastAsia="cs-CZ" w:bidi="cs-CZ"/>
        </w:rPr>
        <w:t xml:space="preserve">1 </w:t>
      </w:r>
      <w:r w:rsidRPr="00B238AA">
        <w:rPr>
          <w:color w:val="00B050"/>
          <w:lang w:eastAsia="cs-CZ" w:bidi="cs-CZ"/>
        </w:rPr>
        <w:t>platí (napr. Preddavok</w:t>
      </w:r>
      <w:r w:rsidR="00E11301" w:rsidRPr="00B238AA">
        <w:rPr>
          <w:color w:val="00B050"/>
          <w:lang w:eastAsia="cs-CZ" w:bidi="cs-CZ"/>
        </w:rPr>
        <w:t xml:space="preserve"> 1</w:t>
      </w:r>
      <w:r w:rsidRPr="00B238AA">
        <w:rPr>
          <w:color w:val="00B050"/>
          <w:lang w:eastAsia="cs-CZ" w:bidi="cs-CZ"/>
        </w:rPr>
        <w:t xml:space="preserve"> za mesiac </w:t>
      </w:r>
      <w:r w:rsidR="00CC3C04" w:rsidRPr="00B238AA">
        <w:rPr>
          <w:color w:val="00B050"/>
          <w:lang w:eastAsia="cs-CZ" w:bidi="cs-CZ"/>
        </w:rPr>
        <w:t>za mesiac február, je splatný 30. marca</w:t>
      </w:r>
      <w:r w:rsidRPr="00B238AA">
        <w:rPr>
          <w:color w:val="00B050"/>
          <w:lang w:eastAsia="cs-CZ" w:bidi="cs-CZ"/>
        </w:rPr>
        <w:t>).</w:t>
      </w:r>
    </w:p>
    <w:p w14:paraId="4ECB3608" w14:textId="7948D306" w:rsidR="00B00DD2" w:rsidRPr="00B238AA" w:rsidRDefault="00B00DD2" w:rsidP="00C53FDC">
      <w:pPr>
        <w:pStyle w:val="Zkladntext1"/>
        <w:numPr>
          <w:ilvl w:val="1"/>
          <w:numId w:val="18"/>
        </w:numPr>
        <w:tabs>
          <w:tab w:val="left" w:pos="466"/>
        </w:tabs>
        <w:spacing w:after="140" w:line="233" w:lineRule="auto"/>
        <w:ind w:left="440" w:hanging="440"/>
        <w:jc w:val="both"/>
        <w:rPr>
          <w:color w:val="00B050"/>
          <w:lang w:eastAsia="cs-CZ" w:bidi="cs-CZ"/>
        </w:rPr>
      </w:pPr>
      <w:bookmarkStart w:id="51" w:name="OLE_LINK14"/>
      <w:r w:rsidRPr="00B238AA">
        <w:rPr>
          <w:color w:val="00B050"/>
          <w:lang w:eastAsia="cs-CZ" w:bidi="cs-CZ"/>
        </w:rPr>
        <w:t>Platb</w:t>
      </w:r>
      <w:r w:rsidR="00E11301" w:rsidRPr="00B238AA">
        <w:rPr>
          <w:color w:val="00B050"/>
          <w:lang w:eastAsia="cs-CZ" w:bidi="cs-CZ"/>
        </w:rPr>
        <w:t>y</w:t>
      </w:r>
      <w:r w:rsidRPr="00B238AA">
        <w:rPr>
          <w:color w:val="00B050"/>
          <w:lang w:eastAsia="cs-CZ" w:bidi="cs-CZ"/>
        </w:rPr>
        <w:t xml:space="preserve"> Preddavkov</w:t>
      </w:r>
      <w:r w:rsidR="00D04382" w:rsidRPr="00B238AA">
        <w:rPr>
          <w:color w:val="00B050"/>
          <w:lang w:eastAsia="cs-CZ" w:bidi="cs-CZ"/>
        </w:rPr>
        <w:t xml:space="preserve"> </w:t>
      </w:r>
      <w:r w:rsidR="00E11301" w:rsidRPr="00B238AA">
        <w:rPr>
          <w:color w:val="00B050"/>
          <w:lang w:eastAsia="cs-CZ" w:bidi="cs-CZ"/>
        </w:rPr>
        <w:t>1</w:t>
      </w:r>
      <w:r w:rsidRPr="00B238AA">
        <w:rPr>
          <w:color w:val="00B050"/>
          <w:lang w:eastAsia="cs-CZ" w:bidi="cs-CZ"/>
        </w:rPr>
        <w:t xml:space="preserve"> sa bud</w:t>
      </w:r>
      <w:r w:rsidR="00D04382" w:rsidRPr="00B238AA">
        <w:rPr>
          <w:color w:val="00B050"/>
          <w:lang w:eastAsia="cs-CZ" w:bidi="cs-CZ"/>
        </w:rPr>
        <w:t>ú</w:t>
      </w:r>
      <w:r w:rsidRPr="00B238AA">
        <w:rPr>
          <w:color w:val="00B050"/>
          <w:lang w:eastAsia="cs-CZ" w:bidi="cs-CZ"/>
        </w:rPr>
        <w:t xml:space="preserve"> uskutočňovať bez vystavenej faktúry. Pri </w:t>
      </w:r>
      <w:r w:rsidR="00D04382" w:rsidRPr="00B238AA">
        <w:rPr>
          <w:color w:val="00B050"/>
          <w:lang w:eastAsia="cs-CZ" w:bidi="cs-CZ"/>
        </w:rPr>
        <w:t xml:space="preserve">ich </w:t>
      </w:r>
      <w:r w:rsidRPr="00B238AA">
        <w:rPr>
          <w:color w:val="00B050"/>
          <w:lang w:eastAsia="cs-CZ" w:bidi="cs-CZ"/>
        </w:rPr>
        <w:t xml:space="preserve">platbe bude použitý variabilný symbol </w:t>
      </w:r>
      <w:bookmarkEnd w:id="41"/>
      <w:r w:rsidRPr="00B238AA">
        <w:rPr>
          <w:color w:val="00B050"/>
          <w:highlight w:val="yellow"/>
          <w:lang w:eastAsia="cs-CZ" w:bidi="cs-CZ"/>
        </w:rPr>
        <w:t>[</w:t>
      </w:r>
      <w:r w:rsidRPr="00B238AA">
        <w:rPr>
          <w:color w:val="00B050"/>
          <w:highlight w:val="yellow"/>
          <w:lang w:eastAsia="cs-CZ" w:bidi="cs-CZ"/>
        </w:rPr>
        <w:sym w:font="Wingdings" w:char="F09F"/>
      </w:r>
      <w:r w:rsidRPr="00B238AA">
        <w:rPr>
          <w:color w:val="00B050"/>
          <w:highlight w:val="yellow"/>
          <w:lang w:eastAsia="cs-CZ" w:bidi="cs-CZ"/>
        </w:rPr>
        <w:t>]</w:t>
      </w:r>
      <w:r w:rsidRPr="00B238AA">
        <w:rPr>
          <w:color w:val="00B050"/>
          <w:sz w:val="20"/>
          <w:szCs w:val="20"/>
        </w:rPr>
        <w:t>.</w:t>
      </w:r>
    </w:p>
    <w:bookmarkEnd w:id="51"/>
    <w:p w14:paraId="31C80675" w14:textId="44FE99B6" w:rsidR="00B00DD2" w:rsidRPr="00B238AA" w:rsidRDefault="0051204E" w:rsidP="000925AB">
      <w:pPr>
        <w:pStyle w:val="Zkladntext1"/>
        <w:numPr>
          <w:ilvl w:val="1"/>
          <w:numId w:val="18"/>
        </w:numPr>
        <w:tabs>
          <w:tab w:val="left" w:pos="466"/>
        </w:tabs>
        <w:spacing w:after="140" w:line="233" w:lineRule="auto"/>
        <w:ind w:left="440" w:hanging="440"/>
        <w:jc w:val="both"/>
        <w:rPr>
          <w:rFonts w:eastAsia="Calibri"/>
          <w:color w:val="00B050"/>
        </w:rPr>
      </w:pPr>
      <w:r w:rsidRPr="00B238AA">
        <w:rPr>
          <w:color w:val="00B050"/>
          <w:lang w:eastAsia="cs-CZ" w:bidi="cs-CZ"/>
        </w:rPr>
        <w:t xml:space="preserve">Výška </w:t>
      </w:r>
      <w:r w:rsidR="00E11301" w:rsidRPr="00B238AA">
        <w:rPr>
          <w:color w:val="00B050"/>
          <w:lang w:eastAsia="cs-CZ" w:bidi="cs-CZ"/>
        </w:rPr>
        <w:t>P</w:t>
      </w:r>
      <w:r w:rsidRPr="00B238AA">
        <w:rPr>
          <w:color w:val="00B050"/>
          <w:lang w:eastAsia="cs-CZ" w:bidi="cs-CZ"/>
        </w:rPr>
        <w:t>reddavkov na cenu Zmluvného plnenia za Odberné miesta s mesačným odpočtom</w:t>
      </w:r>
      <w:r w:rsidR="00E11301" w:rsidRPr="00B238AA">
        <w:rPr>
          <w:color w:val="00B050"/>
          <w:lang w:eastAsia="cs-CZ" w:bidi="cs-CZ"/>
        </w:rPr>
        <w:t xml:space="preserve"> </w:t>
      </w:r>
      <w:r w:rsidRPr="00B238AA">
        <w:rPr>
          <w:color w:val="00B050"/>
          <w:lang w:eastAsia="cs-CZ" w:bidi="cs-CZ"/>
        </w:rPr>
        <w:t xml:space="preserve"> </w:t>
      </w:r>
      <w:r w:rsidR="00E11301" w:rsidRPr="00B238AA">
        <w:rPr>
          <w:color w:val="00B050"/>
          <w:lang w:eastAsia="cs-CZ" w:bidi="cs-CZ"/>
        </w:rPr>
        <w:t>(ďalej len „</w:t>
      </w:r>
      <w:r w:rsidR="00E11301" w:rsidRPr="00B238AA">
        <w:rPr>
          <w:b/>
          <w:bCs/>
          <w:color w:val="00B050"/>
          <w:lang w:eastAsia="cs-CZ" w:bidi="cs-CZ"/>
        </w:rPr>
        <w:t>Preddavok 2</w:t>
      </w:r>
      <w:r w:rsidR="00E11301" w:rsidRPr="00B238AA">
        <w:rPr>
          <w:color w:val="00B050"/>
          <w:lang w:eastAsia="cs-CZ" w:bidi="cs-CZ"/>
        </w:rPr>
        <w:t>“ alebo „</w:t>
      </w:r>
      <w:r w:rsidR="00E11301" w:rsidRPr="00B238AA">
        <w:rPr>
          <w:b/>
          <w:bCs/>
          <w:color w:val="00B050"/>
          <w:lang w:eastAsia="cs-CZ" w:bidi="cs-CZ"/>
        </w:rPr>
        <w:t>Preddavky 2</w:t>
      </w:r>
      <w:r w:rsidR="00E11301" w:rsidRPr="00B238AA">
        <w:rPr>
          <w:color w:val="00B050"/>
          <w:lang w:eastAsia="cs-CZ" w:bidi="cs-CZ"/>
        </w:rPr>
        <w:t xml:space="preserve">“) </w:t>
      </w:r>
      <w:r w:rsidR="000925AB" w:rsidRPr="00B238AA">
        <w:rPr>
          <w:color w:val="00B050"/>
          <w:lang w:eastAsia="cs-CZ" w:bidi="cs-CZ"/>
        </w:rPr>
        <w:t>zodpovedá cene Zmluvného plnenia za kalendárny mesiac, za ktorý sa Preddavok platí. Preddavok zohľadňuje 60% Predpokladaného odberu</w:t>
      </w:r>
      <w:r w:rsidR="008705EB" w:rsidRPr="00B238AA">
        <w:rPr>
          <w:color w:val="00B050"/>
          <w:lang w:eastAsia="cs-CZ" w:bidi="cs-CZ"/>
        </w:rPr>
        <w:t xml:space="preserve"> za Odberné miesta s mesačným odpočtom</w:t>
      </w:r>
      <w:r w:rsidR="000925AB" w:rsidRPr="00B238AA">
        <w:rPr>
          <w:color w:val="00B050"/>
          <w:lang w:eastAsia="cs-CZ" w:bidi="cs-CZ"/>
        </w:rPr>
        <w:t xml:space="preserve"> </w:t>
      </w:r>
      <w:r w:rsidR="00D17C56" w:rsidRPr="00B238AA">
        <w:rPr>
          <w:color w:val="00B050"/>
          <w:lang w:eastAsia="cs-CZ" w:bidi="cs-CZ"/>
        </w:rPr>
        <w:t xml:space="preserve">v danom </w:t>
      </w:r>
      <w:r w:rsidR="000925AB" w:rsidRPr="00B238AA">
        <w:rPr>
          <w:color w:val="00B050"/>
          <w:lang w:eastAsia="cs-CZ" w:bidi="cs-CZ"/>
        </w:rPr>
        <w:t>mesiaci</w:t>
      </w:r>
      <w:r w:rsidR="00D17C56" w:rsidRPr="00B238AA">
        <w:rPr>
          <w:color w:val="00B050"/>
          <w:lang w:eastAsia="cs-CZ" w:bidi="cs-CZ"/>
        </w:rPr>
        <w:t xml:space="preserve"> a všetky zložky ceny podľa článku 4 Zmluvy (t.j. cenu za dodávku plynu, Ceny za regulované služby, Ceny za prepravu plynu, spotrebnú daň a DPH) platné ku dňu podpisu Zmluvy</w:t>
      </w:r>
      <w:r w:rsidR="00DD0F44" w:rsidRPr="00B238AA">
        <w:rPr>
          <w:color w:val="00B050"/>
          <w:lang w:eastAsia="cs-CZ" w:bidi="cs-CZ"/>
        </w:rPr>
        <w:t xml:space="preserve"> alebo v súlade s bodom 1.9 tejto Príolohy.</w:t>
      </w:r>
    </w:p>
    <w:p w14:paraId="1F24F929" w14:textId="77777777" w:rsidR="00D04382" w:rsidRPr="00B238AA" w:rsidRDefault="00E11301" w:rsidP="00D04382">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t>Platby Preddavkov 2 sa bud</w:t>
      </w:r>
      <w:r w:rsidR="00D04382" w:rsidRPr="00B238AA">
        <w:rPr>
          <w:color w:val="00B050"/>
          <w:lang w:eastAsia="cs-CZ" w:bidi="cs-CZ"/>
        </w:rPr>
        <w:t xml:space="preserve">ú </w:t>
      </w:r>
      <w:r w:rsidRPr="00B238AA">
        <w:rPr>
          <w:color w:val="00B050"/>
          <w:lang w:eastAsia="cs-CZ" w:bidi="cs-CZ"/>
        </w:rPr>
        <w:t>uskutočňovať na základe vystaven</w:t>
      </w:r>
      <w:r w:rsidR="00D04382" w:rsidRPr="00B238AA">
        <w:rPr>
          <w:color w:val="00B050"/>
          <w:lang w:eastAsia="cs-CZ" w:bidi="cs-CZ"/>
        </w:rPr>
        <w:t xml:space="preserve">ých </w:t>
      </w:r>
      <w:r w:rsidRPr="00B238AA">
        <w:rPr>
          <w:color w:val="00B050"/>
          <w:lang w:eastAsia="cs-CZ" w:bidi="cs-CZ"/>
        </w:rPr>
        <w:t>zálohov</w:t>
      </w:r>
      <w:r w:rsidR="00D04382" w:rsidRPr="00B238AA">
        <w:rPr>
          <w:color w:val="00B050"/>
          <w:lang w:eastAsia="cs-CZ" w:bidi="cs-CZ"/>
        </w:rPr>
        <w:t>ých</w:t>
      </w:r>
      <w:r w:rsidRPr="00B238AA">
        <w:rPr>
          <w:color w:val="00B050"/>
          <w:lang w:eastAsia="cs-CZ" w:bidi="cs-CZ"/>
        </w:rPr>
        <w:t xml:space="preserve"> faktúr</w:t>
      </w:r>
      <w:r w:rsidR="00D04382" w:rsidRPr="00B238AA">
        <w:rPr>
          <w:color w:val="00B050"/>
          <w:lang w:eastAsia="cs-CZ" w:bidi="cs-CZ"/>
        </w:rPr>
        <w:t xml:space="preserve">, pričom sa nejedná o faktúy podľa čl. 4 Zmluvy. </w:t>
      </w:r>
      <w:r w:rsidRPr="00B238AA">
        <w:rPr>
          <w:color w:val="00B050"/>
          <w:lang w:eastAsia="cs-CZ" w:bidi="cs-CZ"/>
        </w:rPr>
        <w:t xml:space="preserve">Pri </w:t>
      </w:r>
      <w:r w:rsidR="00D04382" w:rsidRPr="00B238AA">
        <w:rPr>
          <w:color w:val="00B050"/>
          <w:lang w:eastAsia="cs-CZ" w:bidi="cs-CZ"/>
        </w:rPr>
        <w:t>ich</w:t>
      </w:r>
      <w:r w:rsidRPr="00B238AA">
        <w:rPr>
          <w:color w:val="00B050"/>
          <w:lang w:eastAsia="cs-CZ" w:bidi="cs-CZ"/>
        </w:rPr>
        <w:t xml:space="preserve"> platbe bude použitý variabilný symbol </w:t>
      </w:r>
      <w:r w:rsidRPr="00B238AA">
        <w:rPr>
          <w:color w:val="00B050"/>
          <w:highlight w:val="yellow"/>
          <w:lang w:eastAsia="cs-CZ" w:bidi="cs-CZ"/>
        </w:rPr>
        <w:t>[</w:t>
      </w:r>
      <w:r w:rsidRPr="00B238AA">
        <w:rPr>
          <w:color w:val="00B050"/>
          <w:highlight w:val="yellow"/>
          <w:lang w:eastAsia="cs-CZ" w:bidi="cs-CZ"/>
        </w:rPr>
        <w:sym w:font="Wingdings" w:char="F09F"/>
      </w:r>
      <w:r w:rsidRPr="00B238AA">
        <w:rPr>
          <w:color w:val="00B050"/>
          <w:highlight w:val="yellow"/>
          <w:lang w:eastAsia="cs-CZ" w:bidi="cs-CZ"/>
        </w:rPr>
        <w:t>]</w:t>
      </w:r>
      <w:r w:rsidRPr="00B238AA">
        <w:rPr>
          <w:color w:val="00B050"/>
          <w:sz w:val="20"/>
          <w:szCs w:val="20"/>
        </w:rPr>
        <w:t>.</w:t>
      </w:r>
    </w:p>
    <w:p w14:paraId="14D64277" w14:textId="7F2407E9" w:rsidR="00D04382" w:rsidRPr="00B238AA" w:rsidRDefault="00D04382" w:rsidP="00D04382">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de-DE"/>
        </w:rPr>
        <w:t>Lehota splatnosti zálohovej faktúry je pätnásť (15) dní odo dňa jej doručenia Objednávateľov</w:t>
      </w:r>
      <w:r w:rsidR="005875A3" w:rsidRPr="00B238AA">
        <w:rPr>
          <w:color w:val="00B050"/>
          <w:lang w:eastAsia="de-DE"/>
        </w:rPr>
        <w:t xml:space="preserve">i, pričom Poskytovateľ je oprávnený doručiť zálohovú faktúru najskôr </w:t>
      </w:r>
      <w:r w:rsidR="006346A5" w:rsidRPr="00B238AA">
        <w:rPr>
          <w:color w:val="00B050"/>
          <w:lang w:eastAsia="de-DE"/>
        </w:rPr>
        <w:t>v posledný deň</w:t>
      </w:r>
      <w:r w:rsidR="003D0D70" w:rsidRPr="00B238AA">
        <w:rPr>
          <w:color w:val="00B050"/>
          <w:lang w:eastAsia="de-DE"/>
        </w:rPr>
        <w:t xml:space="preserve"> kalendárneho</w:t>
      </w:r>
      <w:r w:rsidR="005875A3" w:rsidRPr="00B238AA">
        <w:rPr>
          <w:color w:val="00B050"/>
          <w:lang w:eastAsia="de-DE"/>
        </w:rPr>
        <w:t xml:space="preserve"> mesiaca predchádzajúceho mesiacu, za ktorý sa zálohová faktúra platí.</w:t>
      </w:r>
    </w:p>
    <w:p w14:paraId="6443D004" w14:textId="29957178" w:rsidR="003D0D70" w:rsidRPr="006346A5" w:rsidRDefault="003D0D70" w:rsidP="00D04382">
      <w:pPr>
        <w:pStyle w:val="Zkladntext1"/>
        <w:numPr>
          <w:ilvl w:val="1"/>
          <w:numId w:val="18"/>
        </w:numPr>
        <w:tabs>
          <w:tab w:val="left" w:pos="466"/>
        </w:tabs>
        <w:spacing w:after="140" w:line="233" w:lineRule="auto"/>
        <w:ind w:left="440" w:hanging="440"/>
        <w:jc w:val="both"/>
        <w:rPr>
          <w:color w:val="000000"/>
          <w:lang w:eastAsia="cs-CZ" w:bidi="cs-CZ"/>
        </w:rPr>
      </w:pPr>
      <w:r w:rsidRPr="00B238AA">
        <w:rPr>
          <w:color w:val="00B050"/>
          <w:lang w:eastAsia="de-DE"/>
        </w:rPr>
        <w:t>Objednávateľ môže požiadať Poskyovateľa o vysvetenie zálohových faktúr na zaplatenie Preddavkov 2 (týkajúcich sa odberných miest s mesačným odpočtom) pre jednotlivé skupiny Odberných miest podľa bodu 1.1 tejto Prílohy.</w:t>
      </w:r>
    </w:p>
    <w:p w14:paraId="1F72232F" w14:textId="0B28CDDF" w:rsidR="006346A5" w:rsidRDefault="006346A5" w:rsidP="00B238AA">
      <w:pPr>
        <w:pStyle w:val="Zkladntext1"/>
        <w:numPr>
          <w:ilvl w:val="1"/>
          <w:numId w:val="18"/>
        </w:numPr>
        <w:tabs>
          <w:tab w:val="left" w:pos="466"/>
        </w:tabs>
        <w:spacing w:after="140" w:line="233" w:lineRule="auto"/>
        <w:ind w:left="440" w:hanging="440"/>
        <w:jc w:val="both"/>
        <w:rPr>
          <w:color w:val="000000"/>
          <w:lang w:eastAsia="cs-CZ" w:bidi="cs-CZ"/>
        </w:rPr>
      </w:pPr>
      <w:r w:rsidRPr="00041D02">
        <w:rPr>
          <w:color w:val="000000"/>
          <w:lang w:eastAsia="cs-CZ" w:bidi="cs-CZ"/>
        </w:rPr>
        <w:t xml:space="preserve">V prípade, že dôjde k zmene cien alebo sadzieb daní použitých pre </w:t>
      </w:r>
      <w:r w:rsidRPr="00B238AA">
        <w:rPr>
          <w:color w:val="00B050"/>
          <w:lang w:eastAsia="cs-CZ" w:bidi="cs-CZ"/>
        </w:rPr>
        <w:t xml:space="preserve">výpočet Preddavkov 1 alebo Preddavkov </w:t>
      </w:r>
      <w:r>
        <w:rPr>
          <w:color w:val="000000"/>
          <w:lang w:eastAsia="cs-CZ" w:bidi="cs-CZ"/>
        </w:rPr>
        <w:t>2,</w:t>
      </w:r>
      <w:r w:rsidRPr="00041D02">
        <w:rPr>
          <w:color w:val="000000"/>
          <w:lang w:eastAsia="cs-CZ" w:bidi="cs-CZ"/>
        </w:rPr>
        <w:t xml:space="preserve"> môže Poskytovateľ alebo Objednávateľ požiadať o úpravu jeho výšky, najviac však dva krát počas Zmluvného obdobia.</w:t>
      </w:r>
    </w:p>
    <w:p w14:paraId="376E8D26" w14:textId="016A37C6" w:rsidR="008F7B11" w:rsidRPr="00B238AA" w:rsidRDefault="008F7B11" w:rsidP="006346A5">
      <w:pPr>
        <w:pStyle w:val="Zkladntext1"/>
        <w:numPr>
          <w:ilvl w:val="1"/>
          <w:numId w:val="18"/>
        </w:numPr>
        <w:tabs>
          <w:tab w:val="left" w:pos="466"/>
        </w:tabs>
        <w:spacing w:after="140" w:line="233" w:lineRule="auto"/>
        <w:ind w:left="440" w:hanging="440"/>
        <w:jc w:val="both"/>
        <w:rPr>
          <w:color w:val="00B050"/>
          <w:lang w:eastAsia="cs-CZ" w:bidi="cs-CZ"/>
        </w:rPr>
      </w:pPr>
      <w:r w:rsidRPr="00B238AA">
        <w:rPr>
          <w:color w:val="00B050"/>
          <w:lang w:eastAsia="cs-CZ" w:bidi="cs-CZ"/>
        </w:rPr>
        <w:lastRenderedPageBreak/>
        <w:t>Pre pojem Preddavky 1 a Preddavky 2 platí v Zmluve spoločný pojem „</w:t>
      </w:r>
      <w:r w:rsidRPr="00B238AA">
        <w:rPr>
          <w:b/>
          <w:bCs/>
          <w:color w:val="00B050"/>
          <w:lang w:eastAsia="cs-CZ" w:bidi="cs-CZ"/>
        </w:rPr>
        <w:t>Preddavky</w:t>
      </w:r>
      <w:r w:rsidRPr="00B238AA">
        <w:rPr>
          <w:color w:val="00B050"/>
          <w:lang w:eastAsia="cs-CZ" w:bidi="cs-CZ"/>
        </w:rPr>
        <w:t>“.</w:t>
      </w:r>
    </w:p>
    <w:p w14:paraId="0318DFE0" w14:textId="77777777" w:rsidR="000925AB" w:rsidRPr="00B238AA" w:rsidRDefault="000925AB" w:rsidP="00B238AA">
      <w:pPr>
        <w:pStyle w:val="Zkladntext1"/>
        <w:tabs>
          <w:tab w:val="left" w:pos="466"/>
        </w:tabs>
        <w:spacing w:after="140" w:line="233" w:lineRule="auto"/>
        <w:jc w:val="both"/>
      </w:pPr>
    </w:p>
    <w:p w14:paraId="61AC943D" w14:textId="77777777" w:rsidR="00B00DD2" w:rsidRPr="00041D02" w:rsidRDefault="00B00DD2" w:rsidP="00B00DD2">
      <w:pPr>
        <w:rPr>
          <w:rFonts w:ascii="Arial Narrow" w:eastAsia="Calibri" w:hAnsi="Arial Narrow"/>
        </w:rPr>
      </w:pPr>
      <w:r w:rsidRPr="00041D02">
        <w:rPr>
          <w:rFonts w:ascii="Arial Narrow" w:eastAsia="Calibri" w:hAnsi="Arial Narrow"/>
        </w:rPr>
        <w:t xml:space="preserve">V Bratislave, dňa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V Bratislave, dňa </w:t>
      </w:r>
    </w:p>
    <w:p w14:paraId="34BFCAEB" w14:textId="77777777" w:rsidR="00B00DD2" w:rsidRPr="00041D02" w:rsidRDefault="00B00DD2" w:rsidP="00B00DD2">
      <w:pPr>
        <w:rPr>
          <w:rFonts w:ascii="Arial Narrow" w:eastAsia="Calibri" w:hAnsi="Arial Narrow"/>
        </w:rPr>
      </w:pPr>
      <w:r w:rsidRPr="00041D02">
        <w:rPr>
          <w:rFonts w:ascii="Arial Narrow" w:eastAsia="Calibri" w:hAnsi="Arial Narrow"/>
        </w:rPr>
        <w:t>V mene Objednávateľa</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V mene Poskytovateľa</w:t>
      </w:r>
    </w:p>
    <w:p w14:paraId="3CD85C48" w14:textId="77777777" w:rsidR="00B00DD2" w:rsidRPr="00041D02" w:rsidRDefault="00B00DD2" w:rsidP="00B00DD2">
      <w:pPr>
        <w:rPr>
          <w:rFonts w:ascii="Arial Narrow" w:eastAsia="Calibri" w:hAnsi="Arial Narrow"/>
        </w:rPr>
      </w:pPr>
    </w:p>
    <w:p w14:paraId="535917DD" w14:textId="2A21DD63" w:rsidR="00B00DD2" w:rsidRPr="00041D02" w:rsidRDefault="00B00DD2" w:rsidP="00B00DD2">
      <w:pPr>
        <w:rPr>
          <w:rFonts w:ascii="Arial Narrow" w:eastAsia="Calibri" w:hAnsi="Arial Narrow"/>
        </w:rPr>
      </w:pPr>
      <w:r w:rsidRPr="00041D02">
        <w:rPr>
          <w:rFonts w:ascii="Arial Narrow" w:eastAsia="Calibri" w:hAnsi="Arial Narrow"/>
        </w:rPr>
        <w:t>Za Ministerstvo vnútra SR:</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t xml:space="preserve">Za </w:t>
      </w:r>
      <w:r w:rsidRPr="00041D02">
        <w:rPr>
          <w:rFonts w:ascii="Arial Narrow" w:eastAsia="Arial Unicode MS" w:hAnsi="Arial Narrow"/>
          <w:highlight w:val="yellow"/>
        </w:rPr>
        <w:t>[ • ]</w:t>
      </w:r>
    </w:p>
    <w:p w14:paraId="1BF54DBB" w14:textId="77777777" w:rsidR="00B00DD2" w:rsidRPr="00041D02" w:rsidRDefault="00B00DD2" w:rsidP="00B00DD2">
      <w:pPr>
        <w:ind w:left="1036"/>
        <w:rPr>
          <w:rFonts w:ascii="Arial Narrow" w:hAnsi="Arial Narrow"/>
        </w:rPr>
      </w:pPr>
    </w:p>
    <w:p w14:paraId="2CB3CD9C" w14:textId="77777777" w:rsidR="00B00DD2" w:rsidRPr="00041D02" w:rsidRDefault="00B00DD2" w:rsidP="00B00DD2">
      <w:pPr>
        <w:rPr>
          <w:rFonts w:ascii="Arial Narrow" w:hAnsi="Arial Narrow"/>
        </w:rPr>
      </w:pPr>
    </w:p>
    <w:p w14:paraId="08E3A8E0" w14:textId="77777777" w:rsidR="00B00DD2" w:rsidRPr="00041D02" w:rsidRDefault="00B00DD2" w:rsidP="00B00DD2">
      <w:pPr>
        <w:rPr>
          <w:rFonts w:ascii="Arial Narrow" w:hAnsi="Arial Narrow"/>
        </w:rPr>
      </w:pPr>
      <w:r w:rsidRPr="00041D02">
        <w:rPr>
          <w:rFonts w:ascii="Arial Narrow" w:hAnsi="Arial Narrow"/>
        </w:rPr>
        <w:t>____________________________________</w:t>
      </w:r>
      <w:r w:rsidRPr="00041D02">
        <w:rPr>
          <w:rFonts w:ascii="Arial Narrow" w:hAnsi="Arial Narrow"/>
        </w:rPr>
        <w:tab/>
      </w:r>
      <w:r w:rsidRPr="00041D02">
        <w:rPr>
          <w:rFonts w:ascii="Arial Narrow" w:hAnsi="Arial Narrow"/>
        </w:rPr>
        <w:tab/>
        <w:t>_________________________________</w:t>
      </w:r>
    </w:p>
    <w:p w14:paraId="20D24CA1" w14:textId="77777777" w:rsidR="00B00DD2" w:rsidRPr="00041D02" w:rsidRDefault="00B00DD2" w:rsidP="00B00DD2">
      <w:pPr>
        <w:rPr>
          <w:rFonts w:ascii="Arial Narrow" w:hAnsi="Arial Narrow"/>
        </w:rPr>
      </w:pPr>
      <w:r w:rsidRPr="00041D02">
        <w:rPr>
          <w:rFonts w:ascii="Arial Narrow" w:eastAsia="Arial Unicode MS" w:hAnsi="Arial Narrow"/>
          <w:highlight w:val="yellow"/>
        </w:rPr>
        <w:t>[ • ]</w:t>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hAnsi="Arial Narrow"/>
        </w:rPr>
        <w:tab/>
      </w:r>
      <w:r w:rsidRPr="00041D02">
        <w:rPr>
          <w:rFonts w:ascii="Arial Narrow" w:eastAsia="Arial Unicode MS" w:hAnsi="Arial Narrow"/>
          <w:highlight w:val="yellow"/>
        </w:rPr>
        <w:t>[ • ]</w:t>
      </w:r>
    </w:p>
    <w:p w14:paraId="3ED27941" w14:textId="77777777" w:rsidR="00B00DD2" w:rsidRPr="00041D02" w:rsidRDefault="00B00DD2" w:rsidP="00B00DD2">
      <w:pPr>
        <w:rPr>
          <w:rFonts w:ascii="Arial Narrow" w:eastAsia="Calibri" w:hAnsi="Arial Narrow"/>
        </w:rPr>
      </w:pPr>
      <w:r w:rsidRPr="00041D02">
        <w:rPr>
          <w:rFonts w:ascii="Arial Narrow" w:eastAsia="Arial Unicode MS" w:hAnsi="Arial Narrow"/>
          <w:highlight w:val="yellow"/>
        </w:rPr>
        <w:t>[ • ]</w:t>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Calibri" w:hAnsi="Arial Narrow"/>
        </w:rPr>
        <w:tab/>
      </w:r>
      <w:r w:rsidRPr="00041D02">
        <w:rPr>
          <w:rFonts w:ascii="Arial Narrow" w:eastAsia="Arial Unicode MS" w:hAnsi="Arial Narrow"/>
          <w:highlight w:val="yellow"/>
        </w:rPr>
        <w:t>[ • ]</w:t>
      </w:r>
    </w:p>
    <w:p w14:paraId="2B82985E" w14:textId="77777777" w:rsidR="00B00DD2" w:rsidRPr="00041D02" w:rsidRDefault="00B00DD2" w:rsidP="00B00DD2">
      <w:pPr>
        <w:pStyle w:val="Zkladntext1"/>
        <w:tabs>
          <w:tab w:val="left" w:pos="466"/>
        </w:tabs>
        <w:spacing w:after="140" w:line="233" w:lineRule="auto"/>
        <w:jc w:val="both"/>
        <w:rPr>
          <w:color w:val="000000"/>
          <w:lang w:eastAsia="cs-CZ" w:bidi="cs-CZ"/>
        </w:rPr>
      </w:pPr>
    </w:p>
    <w:p w14:paraId="695BD88A" w14:textId="77777777" w:rsidR="00B416A8" w:rsidRPr="00041D02" w:rsidRDefault="00B416A8" w:rsidP="00B416A8">
      <w:pPr>
        <w:pStyle w:val="Zkladntext"/>
        <w:rPr>
          <w:rFonts w:ascii="Arial Narrow" w:hAnsi="Arial Narrow"/>
          <w:b/>
        </w:rPr>
      </w:pPr>
    </w:p>
    <w:sectPr w:rsidR="00B416A8" w:rsidRPr="00041D02" w:rsidSect="003D5FE8">
      <w:headerReference w:type="default" r:id="rId14"/>
      <w:footerReference w:type="default" r:id="rId15"/>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F49C6" w14:textId="77777777" w:rsidR="008F1C6E" w:rsidRDefault="008F1C6E" w:rsidP="00BA4743">
      <w:r>
        <w:separator/>
      </w:r>
    </w:p>
  </w:endnote>
  <w:endnote w:type="continuationSeparator" w:id="0">
    <w:p w14:paraId="3DEEA976" w14:textId="77777777" w:rsidR="008F1C6E" w:rsidRDefault="008F1C6E" w:rsidP="00BA4743">
      <w:r>
        <w:continuationSeparator/>
      </w:r>
    </w:p>
  </w:endnote>
  <w:endnote w:type="continuationNotice" w:id="1">
    <w:p w14:paraId="66EA922F" w14:textId="77777777" w:rsidR="008F1C6E" w:rsidRDefault="008F1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C26D" w14:textId="77777777" w:rsidR="00366F89" w:rsidRDefault="00366F8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1C569" w14:textId="77777777" w:rsidR="008F1C6E" w:rsidRDefault="008F1C6E" w:rsidP="00BA4743">
      <w:r>
        <w:separator/>
      </w:r>
    </w:p>
  </w:footnote>
  <w:footnote w:type="continuationSeparator" w:id="0">
    <w:p w14:paraId="778B2B4A" w14:textId="77777777" w:rsidR="008F1C6E" w:rsidRDefault="008F1C6E" w:rsidP="00BA4743">
      <w:r>
        <w:continuationSeparator/>
      </w:r>
    </w:p>
  </w:footnote>
  <w:footnote w:type="continuationNotice" w:id="1">
    <w:p w14:paraId="36E7D42F" w14:textId="77777777" w:rsidR="008F1C6E" w:rsidRDefault="008F1C6E"/>
  </w:footnote>
  <w:footnote w:id="2">
    <w:p w14:paraId="7B3075EE" w14:textId="4F3999F7" w:rsidR="004722AF" w:rsidRPr="000E3A5A" w:rsidRDefault="004722AF" w:rsidP="00971BDA">
      <w:pPr>
        <w:pStyle w:val="Pta"/>
        <w:jc w:val="both"/>
      </w:pPr>
      <w:r>
        <w:rPr>
          <w:rStyle w:val="Odkaznapoznmkupodiarou"/>
        </w:rPr>
        <w:footnoteRef/>
      </w:r>
      <w:r>
        <w:t xml:space="preserve"> </w:t>
      </w:r>
      <w:r w:rsidRPr="00041D02">
        <w:rPr>
          <w:rFonts w:ascii="Arial Narrow" w:hAnsi="Arial Narrow"/>
          <w:sz w:val="18"/>
          <w:szCs w:val="18"/>
        </w:rPr>
        <w:t>odberateľ podľa §2 písmeno k bod 4)</w:t>
      </w:r>
      <w:r w:rsidR="000073D1" w:rsidRPr="00041D02">
        <w:rPr>
          <w:rFonts w:ascii="Arial Narrow" w:hAnsi="Arial Narrow"/>
          <w:sz w:val="18"/>
          <w:szCs w:val="18"/>
        </w:rPr>
        <w:t xml:space="preserve"> zákona č. 250/2012 Z. z. </w:t>
      </w:r>
      <w:r w:rsidRPr="00041D02">
        <w:rPr>
          <w:rFonts w:ascii="Arial Narrow" w:hAnsi="Arial Narrow"/>
          <w:sz w:val="18"/>
          <w:szCs w:val="18"/>
        </w:rPr>
        <w:t xml:space="preserve">podľa Zákona o regulácii </w:t>
      </w:r>
      <w:r w:rsidR="000073D1">
        <w:rPr>
          <w:rFonts w:ascii="Arial Narrow" w:hAnsi="Arial Narrow"/>
          <w:sz w:val="18"/>
          <w:szCs w:val="18"/>
        </w:rPr>
        <w:t>v</w:t>
      </w:r>
      <w:r w:rsidR="00F11F54">
        <w:rPr>
          <w:rFonts w:ascii="Arial Narrow" w:hAnsi="Arial Narrow"/>
          <w:sz w:val="18"/>
          <w:szCs w:val="18"/>
        </w:rPr>
        <w:t> </w:t>
      </w:r>
      <w:r w:rsidR="000073D1">
        <w:rPr>
          <w:rFonts w:ascii="Arial Narrow" w:hAnsi="Arial Narrow"/>
          <w:sz w:val="18"/>
          <w:szCs w:val="18"/>
        </w:rPr>
        <w:t>sieťových</w:t>
      </w:r>
      <w:r w:rsidR="00F11F54">
        <w:rPr>
          <w:rFonts w:ascii="Arial Narrow" w:hAnsi="Arial Narrow"/>
          <w:sz w:val="18"/>
          <w:szCs w:val="18"/>
        </w:rPr>
        <w:t xml:space="preserve"> v platnom znení (ďalej len „</w:t>
      </w:r>
      <w:r w:rsidR="00F11F54" w:rsidRPr="00041D02">
        <w:rPr>
          <w:rFonts w:ascii="Arial Narrow" w:hAnsi="Arial Narrow"/>
          <w:b/>
          <w:bCs/>
          <w:sz w:val="18"/>
          <w:szCs w:val="18"/>
        </w:rPr>
        <w:t>Zákon o regulácii</w:t>
      </w:r>
      <w:r w:rsidR="00F11F54">
        <w:rPr>
          <w:rFonts w:ascii="Arial Narrow" w:hAnsi="Arial Narrow"/>
          <w:sz w:val="18"/>
          <w:szCs w:val="18"/>
        </w:rPr>
        <w:t xml:space="preserve">“), podľa Zákona o regulácii </w:t>
      </w:r>
      <w:r w:rsidRPr="00041D02">
        <w:rPr>
          <w:rFonts w:ascii="Arial Narrow" w:hAnsi="Arial Narrow"/>
          <w:sz w:val="18"/>
          <w:szCs w:val="18"/>
        </w:rPr>
        <w:t>účinného do 30.4.2022 sa jednalo o </w:t>
      </w:r>
      <w:r w:rsidR="00F11F54">
        <w:rPr>
          <w:rFonts w:ascii="Arial Narrow" w:hAnsi="Arial Narrow"/>
          <w:sz w:val="18"/>
          <w:szCs w:val="18"/>
        </w:rPr>
        <w:t>m</w:t>
      </w:r>
      <w:r w:rsidRPr="00041D02">
        <w:rPr>
          <w:rFonts w:ascii="Arial Narrow" w:hAnsi="Arial Narrow"/>
          <w:sz w:val="18"/>
          <w:szCs w:val="18"/>
        </w:rPr>
        <w:t>alé podniky</w:t>
      </w:r>
      <w:r w:rsidR="00F11F54">
        <w:rPr>
          <w:rFonts w:ascii="Arial Narrow" w:hAnsi="Arial Narrow"/>
          <w:sz w:val="18"/>
          <w:szCs w:val="18"/>
        </w:rPr>
        <w:t xml:space="preserve">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7536E" w:rsidRPr="000A734B" w:rsidRDefault="00D7536E"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7F1042"/>
    <w:multiLevelType w:val="multilevel"/>
    <w:tmpl w:val="DE76D68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70C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3"/>
  </w:num>
  <w:num w:numId="6">
    <w:abstractNumId w:val="17"/>
  </w:num>
  <w:num w:numId="7">
    <w:abstractNumId w:val="15"/>
  </w:num>
  <w:num w:numId="8">
    <w:abstractNumId w:val="10"/>
  </w:num>
  <w:num w:numId="9">
    <w:abstractNumId w:val="12"/>
  </w:num>
  <w:num w:numId="10">
    <w:abstractNumId w:val="2"/>
  </w:num>
  <w:num w:numId="11">
    <w:abstractNumId w:val="3"/>
  </w:num>
  <w:num w:numId="12">
    <w:abstractNumId w:val="8"/>
  </w:num>
  <w:num w:numId="13">
    <w:abstractNumId w:val="11"/>
  </w:num>
  <w:num w:numId="14">
    <w:abstractNumId w:val="14"/>
  </w:num>
  <w:num w:numId="15">
    <w:abstractNumId w:val="18"/>
  </w:num>
  <w:num w:numId="16">
    <w:abstractNumId w:val="4"/>
  </w:num>
  <w:num w:numId="17">
    <w:abstractNumId w:val="16"/>
  </w:num>
  <w:num w:numId="18">
    <w:abstractNumId w:val="9"/>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211"/>
    <w:rsid w:val="000073D1"/>
    <w:rsid w:val="000109E4"/>
    <w:rsid w:val="00011BCD"/>
    <w:rsid w:val="000158C9"/>
    <w:rsid w:val="00020D7B"/>
    <w:rsid w:val="00023983"/>
    <w:rsid w:val="00027671"/>
    <w:rsid w:val="00041D02"/>
    <w:rsid w:val="00042D40"/>
    <w:rsid w:val="00064724"/>
    <w:rsid w:val="00065123"/>
    <w:rsid w:val="00077276"/>
    <w:rsid w:val="00077496"/>
    <w:rsid w:val="000832DC"/>
    <w:rsid w:val="000900CD"/>
    <w:rsid w:val="00091DD2"/>
    <w:rsid w:val="000925AB"/>
    <w:rsid w:val="000A734B"/>
    <w:rsid w:val="000B0F9D"/>
    <w:rsid w:val="000B463D"/>
    <w:rsid w:val="000B52EA"/>
    <w:rsid w:val="000B6F55"/>
    <w:rsid w:val="000C3852"/>
    <w:rsid w:val="000C4AFD"/>
    <w:rsid w:val="000C774C"/>
    <w:rsid w:val="000D4DEA"/>
    <w:rsid w:val="000D77E0"/>
    <w:rsid w:val="000E7ABE"/>
    <w:rsid w:val="00105A07"/>
    <w:rsid w:val="00113853"/>
    <w:rsid w:val="001211B1"/>
    <w:rsid w:val="0014250D"/>
    <w:rsid w:val="00151414"/>
    <w:rsid w:val="001537E5"/>
    <w:rsid w:val="00153F2A"/>
    <w:rsid w:val="001644FC"/>
    <w:rsid w:val="0016498A"/>
    <w:rsid w:val="00172A8F"/>
    <w:rsid w:val="001A7E7B"/>
    <w:rsid w:val="001B2021"/>
    <w:rsid w:val="001B33DC"/>
    <w:rsid w:val="001B36D8"/>
    <w:rsid w:val="001D376B"/>
    <w:rsid w:val="001E2062"/>
    <w:rsid w:val="001E3C42"/>
    <w:rsid w:val="001E5DEB"/>
    <w:rsid w:val="001F0BEE"/>
    <w:rsid w:val="002049DA"/>
    <w:rsid w:val="0020520C"/>
    <w:rsid w:val="00211B3B"/>
    <w:rsid w:val="002167BE"/>
    <w:rsid w:val="00223784"/>
    <w:rsid w:val="00251BE6"/>
    <w:rsid w:val="002527F5"/>
    <w:rsid w:val="002537F9"/>
    <w:rsid w:val="00267287"/>
    <w:rsid w:val="002951D2"/>
    <w:rsid w:val="002A0E1B"/>
    <w:rsid w:val="002A4CF0"/>
    <w:rsid w:val="002A67EE"/>
    <w:rsid w:val="002B1420"/>
    <w:rsid w:val="002B2E0B"/>
    <w:rsid w:val="002D3E07"/>
    <w:rsid w:val="002D514A"/>
    <w:rsid w:val="002D5EEE"/>
    <w:rsid w:val="002D60FF"/>
    <w:rsid w:val="002D7ABF"/>
    <w:rsid w:val="002E6D40"/>
    <w:rsid w:val="002E76EA"/>
    <w:rsid w:val="003051BF"/>
    <w:rsid w:val="003216F7"/>
    <w:rsid w:val="0033625F"/>
    <w:rsid w:val="00336C30"/>
    <w:rsid w:val="00344690"/>
    <w:rsid w:val="00344FE5"/>
    <w:rsid w:val="00350FAB"/>
    <w:rsid w:val="00353459"/>
    <w:rsid w:val="003535BF"/>
    <w:rsid w:val="003566AE"/>
    <w:rsid w:val="00356A30"/>
    <w:rsid w:val="00366F89"/>
    <w:rsid w:val="0037446F"/>
    <w:rsid w:val="003902B7"/>
    <w:rsid w:val="00396727"/>
    <w:rsid w:val="003B0944"/>
    <w:rsid w:val="003B2BDC"/>
    <w:rsid w:val="003C0256"/>
    <w:rsid w:val="003D0D70"/>
    <w:rsid w:val="003D5FE8"/>
    <w:rsid w:val="003E0C3A"/>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A2B2A"/>
    <w:rsid w:val="004C14A7"/>
    <w:rsid w:val="004D276A"/>
    <w:rsid w:val="004D518B"/>
    <w:rsid w:val="004E0B4C"/>
    <w:rsid w:val="004E45B4"/>
    <w:rsid w:val="004E5139"/>
    <w:rsid w:val="004F1AFB"/>
    <w:rsid w:val="004F3CE1"/>
    <w:rsid w:val="004F5C81"/>
    <w:rsid w:val="00505A29"/>
    <w:rsid w:val="005069B1"/>
    <w:rsid w:val="0051204E"/>
    <w:rsid w:val="00513AA1"/>
    <w:rsid w:val="0053048D"/>
    <w:rsid w:val="0053271D"/>
    <w:rsid w:val="00534587"/>
    <w:rsid w:val="005417C3"/>
    <w:rsid w:val="005531AB"/>
    <w:rsid w:val="005551EE"/>
    <w:rsid w:val="00555A2A"/>
    <w:rsid w:val="005623D2"/>
    <w:rsid w:val="00566F21"/>
    <w:rsid w:val="00572FD4"/>
    <w:rsid w:val="005871DB"/>
    <w:rsid w:val="005875A3"/>
    <w:rsid w:val="00596573"/>
    <w:rsid w:val="005A0224"/>
    <w:rsid w:val="005D2BAB"/>
    <w:rsid w:val="005D45DE"/>
    <w:rsid w:val="005D5A82"/>
    <w:rsid w:val="005E6393"/>
    <w:rsid w:val="005F5EFD"/>
    <w:rsid w:val="006043F7"/>
    <w:rsid w:val="00610A07"/>
    <w:rsid w:val="00614D93"/>
    <w:rsid w:val="00616312"/>
    <w:rsid w:val="00621F0F"/>
    <w:rsid w:val="006227EA"/>
    <w:rsid w:val="006302B0"/>
    <w:rsid w:val="006346A5"/>
    <w:rsid w:val="00645921"/>
    <w:rsid w:val="00653F42"/>
    <w:rsid w:val="006540FF"/>
    <w:rsid w:val="00656214"/>
    <w:rsid w:val="006625C2"/>
    <w:rsid w:val="00663F0C"/>
    <w:rsid w:val="00671858"/>
    <w:rsid w:val="00676566"/>
    <w:rsid w:val="00681CF7"/>
    <w:rsid w:val="00694DBA"/>
    <w:rsid w:val="006970DA"/>
    <w:rsid w:val="006A44D4"/>
    <w:rsid w:val="006B0A9B"/>
    <w:rsid w:val="006C3C6D"/>
    <w:rsid w:val="006D6C23"/>
    <w:rsid w:val="006E2FE7"/>
    <w:rsid w:val="006F202A"/>
    <w:rsid w:val="006F42A0"/>
    <w:rsid w:val="006F6653"/>
    <w:rsid w:val="00704851"/>
    <w:rsid w:val="00707C2D"/>
    <w:rsid w:val="00711574"/>
    <w:rsid w:val="00715FC6"/>
    <w:rsid w:val="0072399A"/>
    <w:rsid w:val="0073297C"/>
    <w:rsid w:val="007719E8"/>
    <w:rsid w:val="007739C5"/>
    <w:rsid w:val="0077648F"/>
    <w:rsid w:val="00786DBB"/>
    <w:rsid w:val="0079671D"/>
    <w:rsid w:val="007A2D02"/>
    <w:rsid w:val="007A7B4F"/>
    <w:rsid w:val="007B4C01"/>
    <w:rsid w:val="007B65F9"/>
    <w:rsid w:val="007C1BE3"/>
    <w:rsid w:val="007F178A"/>
    <w:rsid w:val="00806237"/>
    <w:rsid w:val="00811E8E"/>
    <w:rsid w:val="00815772"/>
    <w:rsid w:val="00815784"/>
    <w:rsid w:val="00817565"/>
    <w:rsid w:val="00821351"/>
    <w:rsid w:val="00826D49"/>
    <w:rsid w:val="00832420"/>
    <w:rsid w:val="00833C97"/>
    <w:rsid w:val="00840984"/>
    <w:rsid w:val="00841ED0"/>
    <w:rsid w:val="0084577C"/>
    <w:rsid w:val="0085070C"/>
    <w:rsid w:val="00853961"/>
    <w:rsid w:val="00856A12"/>
    <w:rsid w:val="00862F84"/>
    <w:rsid w:val="008705EB"/>
    <w:rsid w:val="008754C6"/>
    <w:rsid w:val="0088218E"/>
    <w:rsid w:val="00886634"/>
    <w:rsid w:val="00887F3F"/>
    <w:rsid w:val="008B4171"/>
    <w:rsid w:val="008C0F91"/>
    <w:rsid w:val="008C5E7C"/>
    <w:rsid w:val="008C72B4"/>
    <w:rsid w:val="008D3E06"/>
    <w:rsid w:val="008E108A"/>
    <w:rsid w:val="008E72C7"/>
    <w:rsid w:val="008F1C6E"/>
    <w:rsid w:val="008F53F1"/>
    <w:rsid w:val="008F58D1"/>
    <w:rsid w:val="008F74A7"/>
    <w:rsid w:val="008F7B11"/>
    <w:rsid w:val="0091133A"/>
    <w:rsid w:val="009117E0"/>
    <w:rsid w:val="00913021"/>
    <w:rsid w:val="009169BC"/>
    <w:rsid w:val="00920AED"/>
    <w:rsid w:val="0092109E"/>
    <w:rsid w:val="00923992"/>
    <w:rsid w:val="00933255"/>
    <w:rsid w:val="009419A7"/>
    <w:rsid w:val="009439DE"/>
    <w:rsid w:val="00951DCD"/>
    <w:rsid w:val="00954BD1"/>
    <w:rsid w:val="00954C07"/>
    <w:rsid w:val="00955EF6"/>
    <w:rsid w:val="00956F21"/>
    <w:rsid w:val="00960269"/>
    <w:rsid w:val="00971BDA"/>
    <w:rsid w:val="00974112"/>
    <w:rsid w:val="00987632"/>
    <w:rsid w:val="009A1F73"/>
    <w:rsid w:val="009A244C"/>
    <w:rsid w:val="009A6355"/>
    <w:rsid w:val="009B0A29"/>
    <w:rsid w:val="009B2148"/>
    <w:rsid w:val="009B453D"/>
    <w:rsid w:val="009C0B40"/>
    <w:rsid w:val="009C7245"/>
    <w:rsid w:val="009D1C04"/>
    <w:rsid w:val="009D6693"/>
    <w:rsid w:val="009E0493"/>
    <w:rsid w:val="009E12D4"/>
    <w:rsid w:val="009F0574"/>
    <w:rsid w:val="00A00186"/>
    <w:rsid w:val="00A11CF9"/>
    <w:rsid w:val="00A20B84"/>
    <w:rsid w:val="00A35671"/>
    <w:rsid w:val="00A37844"/>
    <w:rsid w:val="00A41B6B"/>
    <w:rsid w:val="00A42594"/>
    <w:rsid w:val="00A629A5"/>
    <w:rsid w:val="00A65186"/>
    <w:rsid w:val="00A71139"/>
    <w:rsid w:val="00A7324B"/>
    <w:rsid w:val="00A73FDA"/>
    <w:rsid w:val="00A80A7B"/>
    <w:rsid w:val="00A83AAF"/>
    <w:rsid w:val="00A91BC9"/>
    <w:rsid w:val="00A91EEF"/>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416A8"/>
    <w:rsid w:val="00B41F60"/>
    <w:rsid w:val="00B52FED"/>
    <w:rsid w:val="00B55391"/>
    <w:rsid w:val="00B579A1"/>
    <w:rsid w:val="00B66E44"/>
    <w:rsid w:val="00B72D97"/>
    <w:rsid w:val="00B77A8A"/>
    <w:rsid w:val="00B805ED"/>
    <w:rsid w:val="00B879E9"/>
    <w:rsid w:val="00B915B7"/>
    <w:rsid w:val="00B94B3C"/>
    <w:rsid w:val="00BA1875"/>
    <w:rsid w:val="00BA2CC1"/>
    <w:rsid w:val="00BA4743"/>
    <w:rsid w:val="00BB0ED1"/>
    <w:rsid w:val="00BB195F"/>
    <w:rsid w:val="00BB2ED4"/>
    <w:rsid w:val="00BC1240"/>
    <w:rsid w:val="00BC2873"/>
    <w:rsid w:val="00BD4B20"/>
    <w:rsid w:val="00BE495E"/>
    <w:rsid w:val="00BF57AB"/>
    <w:rsid w:val="00C02B04"/>
    <w:rsid w:val="00C043C7"/>
    <w:rsid w:val="00C12186"/>
    <w:rsid w:val="00C135A8"/>
    <w:rsid w:val="00C2618B"/>
    <w:rsid w:val="00C32AF6"/>
    <w:rsid w:val="00C45626"/>
    <w:rsid w:val="00C53FDC"/>
    <w:rsid w:val="00C55EEA"/>
    <w:rsid w:val="00C628AC"/>
    <w:rsid w:val="00C71AFC"/>
    <w:rsid w:val="00C732D6"/>
    <w:rsid w:val="00C73333"/>
    <w:rsid w:val="00C73639"/>
    <w:rsid w:val="00C80655"/>
    <w:rsid w:val="00C83CED"/>
    <w:rsid w:val="00C90C20"/>
    <w:rsid w:val="00C923E4"/>
    <w:rsid w:val="00C95496"/>
    <w:rsid w:val="00C9766C"/>
    <w:rsid w:val="00CC39D7"/>
    <w:rsid w:val="00CC3C04"/>
    <w:rsid w:val="00CC5557"/>
    <w:rsid w:val="00CD4FCD"/>
    <w:rsid w:val="00CE48C2"/>
    <w:rsid w:val="00CF1C55"/>
    <w:rsid w:val="00D04382"/>
    <w:rsid w:val="00D04850"/>
    <w:rsid w:val="00D0561B"/>
    <w:rsid w:val="00D07D2C"/>
    <w:rsid w:val="00D17C56"/>
    <w:rsid w:val="00D24651"/>
    <w:rsid w:val="00D24690"/>
    <w:rsid w:val="00D2701E"/>
    <w:rsid w:val="00D370F9"/>
    <w:rsid w:val="00D4318B"/>
    <w:rsid w:val="00D56551"/>
    <w:rsid w:val="00D579BC"/>
    <w:rsid w:val="00D60AAF"/>
    <w:rsid w:val="00D66071"/>
    <w:rsid w:val="00D66C3C"/>
    <w:rsid w:val="00D7536E"/>
    <w:rsid w:val="00D91E63"/>
    <w:rsid w:val="00DA04E5"/>
    <w:rsid w:val="00DA072B"/>
    <w:rsid w:val="00DA39F4"/>
    <w:rsid w:val="00DA787F"/>
    <w:rsid w:val="00DB1125"/>
    <w:rsid w:val="00DB26FA"/>
    <w:rsid w:val="00DC52CC"/>
    <w:rsid w:val="00DC7A5F"/>
    <w:rsid w:val="00DD0F44"/>
    <w:rsid w:val="00DD165D"/>
    <w:rsid w:val="00DD769A"/>
    <w:rsid w:val="00DF7D50"/>
    <w:rsid w:val="00E11301"/>
    <w:rsid w:val="00E11B64"/>
    <w:rsid w:val="00E125C4"/>
    <w:rsid w:val="00E139DF"/>
    <w:rsid w:val="00E15639"/>
    <w:rsid w:val="00E21BFC"/>
    <w:rsid w:val="00E34288"/>
    <w:rsid w:val="00E36A27"/>
    <w:rsid w:val="00E37786"/>
    <w:rsid w:val="00E40E70"/>
    <w:rsid w:val="00E40ECF"/>
    <w:rsid w:val="00E46B98"/>
    <w:rsid w:val="00E50514"/>
    <w:rsid w:val="00E57325"/>
    <w:rsid w:val="00E61240"/>
    <w:rsid w:val="00E612B8"/>
    <w:rsid w:val="00E628B8"/>
    <w:rsid w:val="00E648B7"/>
    <w:rsid w:val="00E86348"/>
    <w:rsid w:val="00E86EFB"/>
    <w:rsid w:val="00E975D6"/>
    <w:rsid w:val="00EB17A6"/>
    <w:rsid w:val="00EB5519"/>
    <w:rsid w:val="00ED1361"/>
    <w:rsid w:val="00ED40B6"/>
    <w:rsid w:val="00EE4733"/>
    <w:rsid w:val="00EE716C"/>
    <w:rsid w:val="00F02B8E"/>
    <w:rsid w:val="00F0342A"/>
    <w:rsid w:val="00F11F54"/>
    <w:rsid w:val="00F131D6"/>
    <w:rsid w:val="00F17268"/>
    <w:rsid w:val="00F23941"/>
    <w:rsid w:val="00F274C1"/>
    <w:rsid w:val="00F35D9C"/>
    <w:rsid w:val="00F45A15"/>
    <w:rsid w:val="00F52502"/>
    <w:rsid w:val="00F65F51"/>
    <w:rsid w:val="00F758B6"/>
    <w:rsid w:val="00F76885"/>
    <w:rsid w:val="00F84B14"/>
    <w:rsid w:val="00F8561D"/>
    <w:rsid w:val="00F92A7F"/>
    <w:rsid w:val="00F95BDB"/>
    <w:rsid w:val="00F97E56"/>
    <w:rsid w:val="00FA2D63"/>
    <w:rsid w:val="00FA5AE6"/>
    <w:rsid w:val="00FB2969"/>
    <w:rsid w:val="00FB4B90"/>
    <w:rsid w:val="00FB4E86"/>
    <w:rsid w:val="00FC46CD"/>
    <w:rsid w:val="00FC7D6A"/>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tacube.statistics.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wernext.com/spot-market-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pravne-predpisy/SK/ZZ/2015/343/20160418?ucinnost=16.05.2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4.xml><?xml version="1.0" encoding="utf-8"?>
<ds:datastoreItem xmlns:ds="http://schemas.openxmlformats.org/officeDocument/2006/customXml" ds:itemID="{ED2CC863-2458-48DC-815C-FC0A2ACC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6384</Words>
  <Characters>36394</Characters>
  <DocSecurity>0</DocSecurity>
  <Lines>303</Lines>
  <Paragraphs>85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LinksUpToDate>false</LinksUpToDate>
  <CharactersWithSpaces>42693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2022-08-25T10:50:00Z</cp:lastPrinted>
  <dcterms:created xsi:type="dcterms:W3CDTF">2022-08-31T05:26:00Z</dcterms:created>
  <dcterms:modified xsi:type="dcterms:W3CDTF">2022-09-12T05:11:00Z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