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EF833" w14:textId="152179EC" w:rsidR="000113E8" w:rsidRPr="00B14C3F" w:rsidRDefault="000113E8" w:rsidP="000113E8">
      <w:pPr>
        <w:pStyle w:val="VEC"/>
        <w:spacing w:before="0"/>
        <w:ind w:left="0"/>
      </w:pPr>
      <w:r>
        <w:rPr>
          <w:b w:val="0"/>
          <w:bCs w:val="0"/>
          <w:u w:val="none"/>
        </w:rPr>
        <w:t xml:space="preserve">Vec:  </w:t>
      </w:r>
      <w:r w:rsidRPr="00AF42D5">
        <w:rPr>
          <w:u w:val="none"/>
        </w:rPr>
        <w:t>„</w:t>
      </w:r>
      <w:r w:rsidRPr="00D63819">
        <w:t>Nákup medicínskeho zariadenia SPECT/CT (gama kamery) pre Onkologický ústav sv. Alžbety a Univerzitnú nemocnicu Martin</w:t>
      </w:r>
      <w:r w:rsidRPr="00AF42D5">
        <w:rPr>
          <w:i/>
          <w:szCs w:val="22"/>
          <w:u w:val="none"/>
        </w:rPr>
        <w:t xml:space="preserve"> </w:t>
      </w:r>
      <w:r w:rsidRPr="00AF42D5">
        <w:rPr>
          <w:szCs w:val="22"/>
          <w:u w:val="none"/>
        </w:rPr>
        <w:t>“</w:t>
      </w:r>
      <w:r>
        <w:rPr>
          <w:u w:val="none"/>
        </w:rPr>
        <w:t xml:space="preserve"> </w:t>
      </w:r>
      <w:r w:rsidRPr="00AF42D5">
        <w:rPr>
          <w:b w:val="0"/>
          <w:u w:val="none"/>
        </w:rPr>
        <w:t>nadlimitná zákazka, verejná súťaž</w:t>
      </w:r>
      <w:r>
        <w:rPr>
          <w:b w:val="0"/>
          <w:u w:val="none"/>
        </w:rPr>
        <w:t xml:space="preserve">: </w:t>
      </w:r>
      <w:r>
        <w:t>oznámenie o výsledku vybavenia  žiadosti o nápravu</w:t>
      </w:r>
    </w:p>
    <w:p w14:paraId="0744861C" w14:textId="77777777" w:rsidR="000113E8" w:rsidRPr="00B14C3F" w:rsidRDefault="000113E8" w:rsidP="000113E8"/>
    <w:p w14:paraId="6AD9A1E2" w14:textId="2A431B84" w:rsidR="000113E8" w:rsidRDefault="000113E8" w:rsidP="000113E8">
      <w:pPr>
        <w:jc w:val="both"/>
        <w:rPr>
          <w:bCs/>
        </w:rPr>
      </w:pPr>
      <w:r>
        <w:rPr>
          <w:bCs/>
        </w:rPr>
        <w:t xml:space="preserve">        </w:t>
      </w:r>
      <w:r>
        <w:t xml:space="preserve">MZSR – Sekcii verejného obstarávania </w:t>
      </w:r>
      <w:r w:rsidRPr="00393A05">
        <w:t>ako</w:t>
      </w:r>
      <w:r>
        <w:t xml:space="preserve"> verejnému </w:t>
      </w:r>
      <w:r w:rsidRPr="00393A05">
        <w:t>obstarávateľ</w:t>
      </w:r>
      <w:r>
        <w:t>ovi bola</w:t>
      </w:r>
      <w:r w:rsidRPr="00393A05">
        <w:t xml:space="preserve"> </w:t>
      </w:r>
      <w:r>
        <w:t xml:space="preserve">dňa 11.10.2022 doručená </w:t>
      </w:r>
      <w:r w:rsidRPr="00FE6739">
        <w:t>Žiadosť o nápravu</w:t>
      </w:r>
      <w:r>
        <w:t xml:space="preserve"> podľ</w:t>
      </w:r>
      <w:r w:rsidRPr="00FE6739">
        <w:t>a</w:t>
      </w:r>
      <w:r>
        <w:t xml:space="preserve"> § 164 ods. 1 písm.</w:t>
      </w:r>
      <w:r w:rsidRPr="00FE6739">
        <w:t xml:space="preserve"> b) zákona</w:t>
      </w:r>
      <w:r>
        <w:t xml:space="preserve"> č</w:t>
      </w:r>
      <w:r w:rsidRPr="00FE6739">
        <w:t>. 343/2015 Z. z. o verejnom obstarávaní</w:t>
      </w:r>
      <w:r>
        <w:t xml:space="preserve"> </w:t>
      </w:r>
      <w:r w:rsidRPr="00FE6739">
        <w:t>a o zmene a doplnení niektorých zákonov</w:t>
      </w:r>
      <w:r>
        <w:t xml:space="preserve"> v znení</w:t>
      </w:r>
      <w:r w:rsidRPr="00FE6739">
        <w:t xml:space="preserve"> neskorších predpisov proti podmienkam uvedeným</w:t>
      </w:r>
      <w:r>
        <w:t xml:space="preserve"> v </w:t>
      </w:r>
      <w:r w:rsidRPr="00FE6739">
        <w:t xml:space="preserve">iných dokumentoch </w:t>
      </w:r>
      <w:r w:rsidR="003754B1">
        <w:t>potrebných na vypr</w:t>
      </w:r>
      <w:r w:rsidR="00884200">
        <w:t>ac</w:t>
      </w:r>
      <w:r w:rsidR="003754B1">
        <w:t xml:space="preserve">ovanie ponuky </w:t>
      </w:r>
      <w:r w:rsidRPr="00FE6739">
        <w:t>poskytnutých verejným</w:t>
      </w:r>
      <w:r>
        <w:t xml:space="preserve"> obstarávateľ</w:t>
      </w:r>
      <w:r w:rsidRPr="00FE6739">
        <w:t>o</w:t>
      </w:r>
      <w:r>
        <w:t xml:space="preserve">m (ďalej len „Žiadosť“). </w:t>
      </w:r>
    </w:p>
    <w:p w14:paraId="3A244068" w14:textId="5BB0F907" w:rsidR="000113E8" w:rsidRDefault="000113E8" w:rsidP="000113E8">
      <w:pPr>
        <w:jc w:val="both"/>
      </w:pPr>
      <w:r>
        <w:t xml:space="preserve">Žiadosťou sa verejný obstarávateľ zaoberal a rozhodol o vybavení žiadosti </w:t>
      </w:r>
      <w:r w:rsidRPr="00282366">
        <w:t>podľa</w:t>
      </w:r>
      <w:r>
        <w:t xml:space="preserve"> </w:t>
      </w:r>
      <w:r w:rsidRPr="00282366">
        <w:t xml:space="preserve">§ </w:t>
      </w:r>
      <w:r w:rsidRPr="00310EA1">
        <w:t>165 ods. 3</w:t>
      </w:r>
      <w:r w:rsidRPr="00282366">
        <w:t xml:space="preserve"> zákona č.</w:t>
      </w:r>
      <w:r>
        <w:t xml:space="preserve"> 343/2015</w:t>
      </w:r>
      <w:r w:rsidRPr="00282366">
        <w:t xml:space="preserve"> Z. z. o verejnom obstarávaní a o zmene a doplnení niektorých zákonov v platnom znení (ďalej len „</w:t>
      </w:r>
      <w:r>
        <w:t xml:space="preserve"> </w:t>
      </w:r>
      <w:r w:rsidRPr="00282366">
        <w:t>zákon</w:t>
      </w:r>
      <w:r>
        <w:t xml:space="preserve"> o verejnom obstarávaní </w:t>
      </w:r>
      <w:r w:rsidRPr="00282366">
        <w:t>“)</w:t>
      </w:r>
      <w:r>
        <w:t xml:space="preserve"> nasledovn</w:t>
      </w:r>
      <w:r w:rsidR="00884200">
        <w:t>e</w:t>
      </w:r>
      <w:r>
        <w:t>:</w:t>
      </w:r>
    </w:p>
    <w:p w14:paraId="1BC79F70" w14:textId="77777777" w:rsidR="000113E8" w:rsidRPr="00802E92" w:rsidRDefault="000113E8" w:rsidP="000113E8">
      <w:pPr>
        <w:jc w:val="both"/>
        <w:rPr>
          <w:u w:val="single"/>
        </w:rPr>
      </w:pPr>
      <w:r w:rsidRPr="00B60598">
        <w:t xml:space="preserve"> </w:t>
      </w:r>
    </w:p>
    <w:p w14:paraId="543C545E" w14:textId="2F4E5A1C" w:rsidR="000113E8" w:rsidRDefault="006A4E96" w:rsidP="000113E8">
      <w:pPr>
        <w:jc w:val="both"/>
        <w:rPr>
          <w:b/>
        </w:rPr>
      </w:pPr>
      <w:r>
        <w:rPr>
          <w:b/>
          <w:u w:val="single"/>
        </w:rPr>
        <w:t xml:space="preserve">I. </w:t>
      </w:r>
      <w:r w:rsidR="003754B1">
        <w:rPr>
          <w:b/>
          <w:u w:val="single"/>
        </w:rPr>
        <w:t xml:space="preserve">Verejný obstarávateľ </w:t>
      </w:r>
      <w:r w:rsidR="000113E8" w:rsidRPr="003658C7">
        <w:rPr>
          <w:b/>
          <w:u w:val="single"/>
        </w:rPr>
        <w:t>akceptuje</w:t>
      </w:r>
      <w:r w:rsidR="000113E8" w:rsidRPr="00757E95">
        <w:rPr>
          <w:b/>
        </w:rPr>
        <w:t xml:space="preserve"> </w:t>
      </w:r>
      <w:r w:rsidR="003754B1">
        <w:rPr>
          <w:b/>
        </w:rPr>
        <w:t>návrhy žiadateľ</w:t>
      </w:r>
      <w:r w:rsidR="00884200">
        <w:rPr>
          <w:b/>
        </w:rPr>
        <w:t>a</w:t>
      </w:r>
      <w:r w:rsidR="003754B1">
        <w:rPr>
          <w:b/>
        </w:rPr>
        <w:t xml:space="preserve"> uvedené v žiadosti</w:t>
      </w:r>
      <w:r w:rsidR="000113E8" w:rsidRPr="00757E95">
        <w:rPr>
          <w:b/>
        </w:rPr>
        <w:t xml:space="preserve"> v nasledovných bodoch :</w:t>
      </w:r>
    </w:p>
    <w:p w14:paraId="297D7B55" w14:textId="77777777" w:rsidR="000113E8" w:rsidRDefault="000113E8" w:rsidP="000113E8">
      <w:pPr>
        <w:jc w:val="both"/>
        <w:rPr>
          <w:b/>
        </w:rPr>
      </w:pPr>
    </w:p>
    <w:p w14:paraId="47A51205" w14:textId="77777777" w:rsidR="000113E8" w:rsidRPr="00386ACA" w:rsidRDefault="000113E8" w:rsidP="000113E8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Bod</w:t>
      </w:r>
      <w:r w:rsidRPr="00386ACA">
        <w:rPr>
          <w:b/>
          <w:bCs/>
          <w:u w:val="single"/>
          <w:lang w:bidi="sk-SK"/>
        </w:rPr>
        <w:t xml:space="preserve"> č. 2:</w:t>
      </w:r>
    </w:p>
    <w:p w14:paraId="22B1289A" w14:textId="77777777" w:rsidR="000113E8" w:rsidRPr="00386ACA" w:rsidRDefault="000113E8" w:rsidP="000113E8">
      <w:pPr>
        <w:rPr>
          <w:b/>
          <w:bCs/>
          <w:color w:val="1F4E79" w:themeColor="accent1" w:themeShade="80"/>
          <w:lang w:bidi="sk-SK"/>
        </w:rPr>
      </w:pPr>
      <w:bookmarkStart w:id="0" w:name="bookmark12"/>
      <w:r w:rsidRPr="00386ACA">
        <w:rPr>
          <w:b/>
          <w:bCs/>
          <w:color w:val="1F4E79" w:themeColor="accent1" w:themeShade="80"/>
          <w:lang w:bidi="sk-SK"/>
        </w:rPr>
        <w:t xml:space="preserve">V Prílohe č. 1 Opis predmetu zákazky v CT časti pre časť </w:t>
      </w:r>
      <w:proofErr w:type="spellStart"/>
      <w:r w:rsidRPr="00386ACA">
        <w:rPr>
          <w:b/>
          <w:bCs/>
          <w:color w:val="1F4E79" w:themeColor="accent1" w:themeShade="80"/>
          <w:lang w:bidi="sk-SK"/>
        </w:rPr>
        <w:t>č.l</w:t>
      </w:r>
      <w:proofErr w:type="spellEnd"/>
      <w:r w:rsidRPr="00386ACA">
        <w:rPr>
          <w:b/>
          <w:bCs/>
          <w:color w:val="1F4E79" w:themeColor="accent1" w:themeShade="80"/>
          <w:lang w:bidi="sk-SK"/>
        </w:rPr>
        <w:t xml:space="preserve"> predmetu zákazky sa uvádza:</w:t>
      </w:r>
      <w:bookmarkEnd w:id="0"/>
    </w:p>
    <w:p w14:paraId="016F6D2C" w14:textId="77777777" w:rsidR="000113E8" w:rsidRPr="00386ACA" w:rsidRDefault="000113E8" w:rsidP="000113E8">
      <w:pPr>
        <w:rPr>
          <w:b/>
          <w:bCs/>
          <w:color w:val="1F4E79" w:themeColor="accent1" w:themeShade="80"/>
          <w:lang w:bidi="sk-SK"/>
        </w:rPr>
      </w:pPr>
      <w:r w:rsidRPr="00386ACA">
        <w:rPr>
          <w:b/>
          <w:bCs/>
          <w:i/>
          <w:iCs/>
          <w:color w:val="1F4E79" w:themeColor="accent1" w:themeShade="80"/>
          <w:lang w:bidi="sk-SK"/>
        </w:rPr>
        <w:t>„Dĺžka pre SPECT/</w:t>
      </w:r>
      <w:proofErr w:type="spellStart"/>
      <w:r w:rsidRPr="00386ACA">
        <w:rPr>
          <w:b/>
          <w:bCs/>
          <w:i/>
          <w:iCs/>
          <w:color w:val="1F4E79" w:themeColor="accent1" w:themeShade="80"/>
          <w:lang w:bidi="sk-SK"/>
        </w:rPr>
        <w:t>CTrozsah</w:t>
      </w:r>
      <w:proofErr w:type="spellEnd"/>
      <w:r w:rsidRPr="00386ACA">
        <w:rPr>
          <w:b/>
          <w:bCs/>
          <w:i/>
          <w:iCs/>
          <w:color w:val="1F4E79" w:themeColor="accent1" w:themeShade="80"/>
          <w:lang w:bidi="sk-SK"/>
        </w:rPr>
        <w:t xml:space="preserve"> min. 185 cm"</w:t>
      </w:r>
    </w:p>
    <w:p w14:paraId="2ABBE091" w14:textId="4A267AD7" w:rsidR="000113E8" w:rsidRPr="00386ACA" w:rsidRDefault="000113E8" w:rsidP="000113E8">
      <w:pPr>
        <w:rPr>
          <w:bCs/>
          <w:color w:val="1F4E79" w:themeColor="accent1" w:themeShade="80"/>
          <w:lang w:bidi="sk-SK"/>
        </w:rPr>
      </w:pPr>
      <w:r w:rsidRPr="00386ACA">
        <w:rPr>
          <w:bCs/>
          <w:color w:val="1F4E79" w:themeColor="accent1" w:themeShade="80"/>
          <w:lang w:bidi="sk-SK"/>
        </w:rPr>
        <w:t xml:space="preserve">Domnievame sa, že táto požiadavka môže diskriminovať niektorých uchádzačov, okrem iného aj našu spoločnosť. Nová rada zariadenia </w:t>
      </w:r>
      <w:r w:rsidR="00481DD0">
        <w:rPr>
          <w:bCs/>
          <w:color w:val="1F4E79" w:themeColor="accent1" w:themeShade="80"/>
          <w:lang w:bidi="sk-SK"/>
        </w:rPr>
        <w:t>xxx</w:t>
      </w:r>
      <w:r w:rsidRPr="00386ACA">
        <w:rPr>
          <w:bCs/>
          <w:color w:val="1F4E79" w:themeColor="accent1" w:themeShade="80"/>
          <w:lang w:bidi="sk-SK"/>
        </w:rPr>
        <w:t xml:space="preserve"> disponuje schváleným technologickým riešením s maximálnou dĺžkou pre SPECT/CT s rozsahom 184,3 cm. V záujme zachovania nediskriminačných podmienok obstarávania navrhujeme úpravu parametra nasledovne:</w:t>
      </w:r>
    </w:p>
    <w:p w14:paraId="04A2DB45" w14:textId="77777777" w:rsidR="000113E8" w:rsidRPr="00386ACA" w:rsidRDefault="000113E8" w:rsidP="000113E8">
      <w:pPr>
        <w:rPr>
          <w:b/>
          <w:bCs/>
          <w:iCs/>
          <w:color w:val="1F4E79" w:themeColor="accent1" w:themeShade="80"/>
          <w:lang w:bidi="sk-SK"/>
        </w:rPr>
      </w:pPr>
      <w:r w:rsidRPr="00386ACA">
        <w:rPr>
          <w:b/>
          <w:bCs/>
          <w:i/>
          <w:iCs/>
          <w:color w:val="1F4E79" w:themeColor="accent1" w:themeShade="80"/>
          <w:lang w:bidi="sk-SK"/>
        </w:rPr>
        <w:t>„Dĺžka pre SPECT/CT rozsah min. 184,3 cm"</w:t>
      </w:r>
    </w:p>
    <w:p w14:paraId="76C294B5" w14:textId="77777777" w:rsidR="000113E8" w:rsidRPr="00386ACA" w:rsidRDefault="000113E8" w:rsidP="000113E8">
      <w:pPr>
        <w:rPr>
          <w:b/>
          <w:bCs/>
          <w:iCs/>
          <w:u w:val="single"/>
          <w:lang w:bidi="sk-SK"/>
        </w:rPr>
      </w:pPr>
      <w:r w:rsidRPr="00386ACA">
        <w:rPr>
          <w:b/>
          <w:bCs/>
          <w:iCs/>
          <w:u w:val="single"/>
          <w:lang w:bidi="sk-SK"/>
        </w:rPr>
        <w:t>Odpoveď:</w:t>
      </w:r>
    </w:p>
    <w:p w14:paraId="21CFD383" w14:textId="77777777" w:rsidR="000113E8" w:rsidRPr="00386ACA" w:rsidRDefault="000113E8" w:rsidP="000113E8">
      <w:r>
        <w:t>Verejný obstarávateľ v tomto bode vyhovuje žiadosti o nápravu, a</w:t>
      </w:r>
      <w:r w:rsidRPr="00386ACA">
        <w:t>kceptuje návrh na zmenu parametra</w:t>
      </w:r>
      <w:r>
        <w:t xml:space="preserve"> a upravuje znenie príslušného parametra, uvedené v prílohe č. 1 súťažných podkladov</w:t>
      </w:r>
      <w:r w:rsidRPr="00386ACA">
        <w:t xml:space="preserve">. Nové znenie </w:t>
      </w:r>
      <w:r>
        <w:t xml:space="preserve">príslušného parametra </w:t>
      </w:r>
      <w:r w:rsidRPr="00386ACA">
        <w:t xml:space="preserve">je " Dĺžka pre SPECT/CT rozsah min. </w:t>
      </w:r>
      <w:r w:rsidRPr="00386ACA">
        <w:rPr>
          <w:b/>
        </w:rPr>
        <w:t>184cm</w:t>
      </w:r>
      <w:r w:rsidRPr="00386ACA">
        <w:t>"</w:t>
      </w:r>
    </w:p>
    <w:p w14:paraId="3CF20C1A" w14:textId="77777777" w:rsidR="000113E8" w:rsidRPr="00386ACA" w:rsidRDefault="000113E8" w:rsidP="000113E8"/>
    <w:p w14:paraId="2CC70E2C" w14:textId="77777777" w:rsidR="000113E8" w:rsidRPr="00386ACA" w:rsidRDefault="000113E8" w:rsidP="000113E8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Bod</w:t>
      </w:r>
      <w:r w:rsidRPr="00386ACA">
        <w:rPr>
          <w:b/>
          <w:bCs/>
          <w:u w:val="single"/>
          <w:lang w:bidi="sk-SK"/>
        </w:rPr>
        <w:t xml:space="preserve"> č. 4:</w:t>
      </w:r>
    </w:p>
    <w:p w14:paraId="6B7787D2" w14:textId="77777777" w:rsidR="000113E8" w:rsidRPr="00386ACA" w:rsidRDefault="000113E8" w:rsidP="000113E8">
      <w:pPr>
        <w:rPr>
          <w:b/>
          <w:bCs/>
          <w:color w:val="1F4E79" w:themeColor="accent1" w:themeShade="80"/>
          <w:lang w:bidi="sk-SK"/>
        </w:rPr>
      </w:pPr>
      <w:bookmarkStart w:id="1" w:name="bookmark16"/>
      <w:r w:rsidRPr="00386ACA">
        <w:rPr>
          <w:b/>
          <w:bCs/>
          <w:color w:val="1F4E79" w:themeColor="accent1" w:themeShade="80"/>
          <w:lang w:bidi="sk-SK"/>
        </w:rPr>
        <w:t>V prílohe č. 1 Opis predmetu zákazky pre CT časť pre časť č.2 predmetu zákazky sa uvádza:</w:t>
      </w:r>
      <w:bookmarkEnd w:id="1"/>
    </w:p>
    <w:p w14:paraId="63A27B53" w14:textId="77777777" w:rsidR="000113E8" w:rsidRPr="00386ACA" w:rsidRDefault="000113E8" w:rsidP="000113E8">
      <w:pPr>
        <w:rPr>
          <w:b/>
          <w:bCs/>
          <w:color w:val="1F4E79" w:themeColor="accent1" w:themeShade="80"/>
          <w:lang w:bidi="sk-SK"/>
        </w:rPr>
      </w:pPr>
      <w:r w:rsidRPr="00386ACA">
        <w:rPr>
          <w:b/>
          <w:bCs/>
          <w:i/>
          <w:iCs/>
          <w:color w:val="1F4E79" w:themeColor="accent1" w:themeShade="80"/>
          <w:lang w:bidi="sk-SK"/>
        </w:rPr>
        <w:t xml:space="preserve">„Integrovaný plnohodnotný diagnostický </w:t>
      </w:r>
      <w:proofErr w:type="spellStart"/>
      <w:r w:rsidRPr="00386ACA">
        <w:rPr>
          <w:b/>
          <w:bCs/>
          <w:i/>
          <w:iCs/>
          <w:color w:val="1F4E79" w:themeColor="accent1" w:themeShade="80"/>
          <w:lang w:bidi="sk-SK"/>
        </w:rPr>
        <w:t>multislicový</w:t>
      </w:r>
      <w:proofErr w:type="spellEnd"/>
      <w:r w:rsidRPr="00386ACA">
        <w:rPr>
          <w:b/>
          <w:bCs/>
          <w:i/>
          <w:iCs/>
          <w:color w:val="1F4E79" w:themeColor="accent1" w:themeShade="80"/>
          <w:lang w:bidi="sk-SK"/>
        </w:rPr>
        <w:t xml:space="preserve"> CT skener s 24 riadkovým detektorom"</w:t>
      </w:r>
    </w:p>
    <w:p w14:paraId="6B61F8B0" w14:textId="77777777" w:rsidR="000113E8" w:rsidRPr="00386ACA" w:rsidRDefault="000113E8" w:rsidP="000113E8">
      <w:pPr>
        <w:rPr>
          <w:bCs/>
          <w:color w:val="1F4E79" w:themeColor="accent1" w:themeShade="80"/>
          <w:lang w:bidi="sk-SK"/>
        </w:rPr>
      </w:pPr>
      <w:r w:rsidRPr="00386ACA">
        <w:rPr>
          <w:bCs/>
          <w:color w:val="1F4E79" w:themeColor="accent1" w:themeShade="80"/>
          <w:lang w:bidi="sk-SK"/>
        </w:rPr>
        <w:t xml:space="preserve">Domnievame sa, že táto požiadavka môže diskriminovať niektorých uchádzačov, okrem iného aj našu spoločnosť. Nová rada zariadenia </w:t>
      </w:r>
      <w:proofErr w:type="spellStart"/>
      <w:r w:rsidRPr="00386ACA">
        <w:rPr>
          <w:bCs/>
          <w:color w:val="1F4E79" w:themeColor="accent1" w:themeShade="80"/>
          <w:lang w:bidi="sk-SK"/>
        </w:rPr>
        <w:t>Symbia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</w:t>
      </w:r>
      <w:proofErr w:type="spellStart"/>
      <w:r w:rsidRPr="00386ACA">
        <w:rPr>
          <w:bCs/>
          <w:color w:val="1F4E79" w:themeColor="accent1" w:themeShade="80"/>
          <w:lang w:bidi="sk-SK"/>
        </w:rPr>
        <w:t>Pro.specta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disponuje schváleným technologickým riešením 16 riadkovým detektorom pri </w:t>
      </w:r>
      <w:proofErr w:type="spellStart"/>
      <w:r w:rsidRPr="00386ACA">
        <w:rPr>
          <w:bCs/>
          <w:color w:val="1F4E79" w:themeColor="accent1" w:themeShade="80"/>
          <w:lang w:bidi="sk-SK"/>
        </w:rPr>
        <w:t>kolimácií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16 x 0,7 mm. V záujme zachovania nediskriminačných podmienok obstarávania navrhujeme úpravu parametra nasledovne:</w:t>
      </w:r>
    </w:p>
    <w:p w14:paraId="288E7A77" w14:textId="77777777" w:rsidR="000113E8" w:rsidRPr="00386ACA" w:rsidRDefault="000113E8" w:rsidP="000113E8">
      <w:pPr>
        <w:rPr>
          <w:b/>
          <w:bCs/>
          <w:i/>
          <w:iCs/>
          <w:color w:val="1F4E79" w:themeColor="accent1" w:themeShade="80"/>
          <w:lang w:bidi="sk-SK"/>
        </w:rPr>
      </w:pPr>
      <w:r w:rsidRPr="00386ACA">
        <w:rPr>
          <w:b/>
          <w:bCs/>
          <w:i/>
          <w:iCs/>
          <w:color w:val="1F4E79" w:themeColor="accent1" w:themeShade="80"/>
          <w:lang w:bidi="sk-SK"/>
        </w:rPr>
        <w:t xml:space="preserve">„Integrovaný plnohodnotný diagnostický </w:t>
      </w:r>
      <w:proofErr w:type="spellStart"/>
      <w:r w:rsidRPr="00386ACA">
        <w:rPr>
          <w:b/>
          <w:bCs/>
          <w:i/>
          <w:iCs/>
          <w:color w:val="1F4E79" w:themeColor="accent1" w:themeShade="80"/>
          <w:lang w:bidi="sk-SK"/>
        </w:rPr>
        <w:t>multislicový</w:t>
      </w:r>
      <w:proofErr w:type="spellEnd"/>
      <w:r w:rsidRPr="00386ACA">
        <w:rPr>
          <w:b/>
          <w:bCs/>
          <w:i/>
          <w:iCs/>
          <w:color w:val="1F4E79" w:themeColor="accent1" w:themeShade="80"/>
          <w:lang w:bidi="sk-SK"/>
        </w:rPr>
        <w:t xml:space="preserve"> CT skener so 16 riadkovým detektorom"</w:t>
      </w:r>
    </w:p>
    <w:p w14:paraId="7CFCEAE3" w14:textId="77777777" w:rsidR="000113E8" w:rsidRPr="00386ACA" w:rsidRDefault="000113E8" w:rsidP="000113E8">
      <w:pPr>
        <w:rPr>
          <w:b/>
          <w:bCs/>
          <w:iCs/>
          <w:u w:val="single"/>
          <w:lang w:bidi="sk-SK"/>
        </w:rPr>
      </w:pPr>
      <w:r w:rsidRPr="00386ACA">
        <w:rPr>
          <w:b/>
          <w:bCs/>
          <w:iCs/>
          <w:u w:val="single"/>
          <w:lang w:bidi="sk-SK"/>
        </w:rPr>
        <w:t>Odpoveď:</w:t>
      </w:r>
    </w:p>
    <w:p w14:paraId="0DCC077F" w14:textId="22A30A6F" w:rsidR="000113E8" w:rsidRPr="00386ACA" w:rsidRDefault="000113E8" w:rsidP="000113E8">
      <w:r w:rsidRPr="00386ACA">
        <w:lastRenderedPageBreak/>
        <w:t xml:space="preserve">Nakoľko </w:t>
      </w:r>
      <w:r w:rsidR="003754B1">
        <w:t xml:space="preserve">na </w:t>
      </w:r>
      <w:r w:rsidR="00884200">
        <w:t>hospodárskom</w:t>
      </w:r>
      <w:r w:rsidR="003754B1">
        <w:t xml:space="preserve"> trhu existujú riešenia ponúkajúce </w:t>
      </w:r>
      <w:r w:rsidRPr="00386ACA">
        <w:t xml:space="preserve">CT časť prístroju </w:t>
      </w:r>
      <w:r>
        <w:t>xxx</w:t>
      </w:r>
      <w:r w:rsidRPr="00386ACA">
        <w:t xml:space="preserve"> aj s 32 alebo 64 rezmi, </w:t>
      </w:r>
      <w:r w:rsidR="003754B1">
        <w:t xml:space="preserve">verejný obstarávateľ </w:t>
      </w:r>
      <w:r w:rsidRPr="00386ACA">
        <w:t xml:space="preserve">upravuje znenie špecifikácie na "Integrovaný plnohodnotný diagnostický </w:t>
      </w:r>
      <w:proofErr w:type="spellStart"/>
      <w:r w:rsidRPr="00386ACA">
        <w:t>multislicový</w:t>
      </w:r>
      <w:proofErr w:type="spellEnd"/>
      <w:r w:rsidRPr="00386ACA">
        <w:t xml:space="preserve"> </w:t>
      </w:r>
      <w:proofErr w:type="spellStart"/>
      <w:r w:rsidRPr="00386ACA">
        <w:t>CTskener</w:t>
      </w:r>
      <w:proofErr w:type="spellEnd"/>
      <w:r w:rsidRPr="00386ACA">
        <w:t xml:space="preserve"> s </w:t>
      </w:r>
      <w:r w:rsidRPr="00386ACA">
        <w:rPr>
          <w:b/>
        </w:rPr>
        <w:t>minimálne</w:t>
      </w:r>
      <w:r w:rsidRPr="00386ACA">
        <w:t xml:space="preserve"> 24 riadkovým detektorom".</w:t>
      </w:r>
    </w:p>
    <w:p w14:paraId="67483E85" w14:textId="77777777" w:rsidR="000113E8" w:rsidRPr="00386ACA" w:rsidRDefault="000113E8" w:rsidP="000113E8"/>
    <w:p w14:paraId="599354AC" w14:textId="77777777" w:rsidR="000113E8" w:rsidRPr="00386ACA" w:rsidRDefault="000113E8" w:rsidP="000113E8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Bod</w:t>
      </w:r>
      <w:r w:rsidRPr="00386ACA">
        <w:rPr>
          <w:b/>
          <w:bCs/>
          <w:u w:val="single"/>
          <w:lang w:bidi="sk-SK"/>
        </w:rPr>
        <w:t xml:space="preserve"> č. 5:</w:t>
      </w:r>
    </w:p>
    <w:p w14:paraId="04243AF5" w14:textId="77777777" w:rsidR="000113E8" w:rsidRPr="00386ACA" w:rsidRDefault="000113E8" w:rsidP="000113E8">
      <w:pPr>
        <w:rPr>
          <w:b/>
          <w:bCs/>
          <w:color w:val="1F4E79" w:themeColor="accent1" w:themeShade="80"/>
          <w:lang w:bidi="sk-SK"/>
        </w:rPr>
      </w:pPr>
      <w:bookmarkStart w:id="2" w:name="bookmark18"/>
      <w:r w:rsidRPr="00386ACA">
        <w:rPr>
          <w:b/>
          <w:bCs/>
          <w:color w:val="1F4E79" w:themeColor="accent1" w:themeShade="80"/>
          <w:lang w:bidi="sk-SK"/>
        </w:rPr>
        <w:t>V prílohe č. 1 Opis predmetu zákazky pre časť č.2 predmetu zákazky sa uvádza:</w:t>
      </w:r>
      <w:bookmarkEnd w:id="2"/>
    </w:p>
    <w:p w14:paraId="7CF66EC4" w14:textId="77777777" w:rsidR="000113E8" w:rsidRPr="00386ACA" w:rsidRDefault="000113E8" w:rsidP="000113E8">
      <w:pPr>
        <w:rPr>
          <w:b/>
          <w:bCs/>
          <w:color w:val="1F4E79" w:themeColor="accent1" w:themeShade="80"/>
          <w:lang w:bidi="sk-SK"/>
        </w:rPr>
      </w:pPr>
      <w:r w:rsidRPr="00386ACA">
        <w:rPr>
          <w:b/>
          <w:bCs/>
          <w:i/>
          <w:iCs/>
          <w:color w:val="1F4E79" w:themeColor="accent1" w:themeShade="80"/>
          <w:lang w:bidi="sk-SK"/>
        </w:rPr>
        <w:t>„Rekonštrukcia obrazov s korekciou rozptylu"</w:t>
      </w:r>
    </w:p>
    <w:p w14:paraId="15044406" w14:textId="06441518" w:rsidR="000113E8" w:rsidRPr="00386ACA" w:rsidRDefault="000113E8" w:rsidP="000113E8">
      <w:pPr>
        <w:rPr>
          <w:bCs/>
          <w:color w:val="1F4E79" w:themeColor="accent1" w:themeShade="80"/>
          <w:lang w:bidi="sk-SK"/>
        </w:rPr>
      </w:pPr>
      <w:r w:rsidRPr="00386ACA">
        <w:rPr>
          <w:bCs/>
          <w:color w:val="1F4E79" w:themeColor="accent1" w:themeShade="80"/>
          <w:lang w:bidi="sk-SK"/>
        </w:rPr>
        <w:t xml:space="preserve">Domnievame sa, že táto požiadavka môže diskriminovať niektorých uchádzačov, okrem iného aj našu spoločnosť. V prípade novej rady zariadenia </w:t>
      </w:r>
      <w:r w:rsidR="00481DD0">
        <w:rPr>
          <w:bCs/>
          <w:color w:val="1F4E79" w:themeColor="accent1" w:themeShade="80"/>
          <w:lang w:bidi="sk-SK"/>
        </w:rPr>
        <w:t>xxx</w:t>
      </w:r>
      <w:r w:rsidRPr="00386ACA">
        <w:rPr>
          <w:bCs/>
          <w:color w:val="1F4E79" w:themeColor="accent1" w:themeShade="80"/>
          <w:lang w:bidi="sk-SK"/>
        </w:rPr>
        <w:t xml:space="preserve"> je odporúčaná vyhodnocovacia stanica vyššej platformy, kde sú dostupné pokročilé aplikácie a 3D nástroje. Nakoľko nemocnica disponuje komplexným riešením na báze </w:t>
      </w:r>
      <w:proofErr w:type="spellStart"/>
      <w:r w:rsidRPr="00386ACA">
        <w:rPr>
          <w:bCs/>
          <w:color w:val="1F4E79" w:themeColor="accent1" w:themeShade="80"/>
          <w:lang w:bidi="sk-SK"/>
        </w:rPr>
        <w:t>syngo.via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, je možné rozšíriť tento systém o požadované licencie a splniť tak požiadavky definované pre vyhodnocovacie príslušenstvo a softvér. </w:t>
      </w:r>
      <w:proofErr w:type="spellStart"/>
      <w:r w:rsidRPr="00386ACA">
        <w:rPr>
          <w:bCs/>
          <w:color w:val="1F4E79" w:themeColor="accent1" w:themeShade="80"/>
          <w:lang w:bidi="sk-SK"/>
        </w:rPr>
        <w:t>Syngo.via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neumožňuje rekonštrukciu obrazu s korekciou rozptylu. Riešenie </w:t>
      </w:r>
      <w:proofErr w:type="spellStart"/>
      <w:r w:rsidRPr="00386ACA">
        <w:rPr>
          <w:bCs/>
          <w:color w:val="1F4E79" w:themeColor="accent1" w:themeShade="80"/>
          <w:lang w:bidi="sk-SK"/>
        </w:rPr>
        <w:t>syngo.via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by umožnilo využívať a efektívne pracovať s automatizovaným čítaním s integrovanými nástrojmi a technológiami. Softvér poskytuje prípravu prípadu (predspracovanie údajov, automatické rozloženie), štruktúrovanú navigáciu, funkcie pre kvantitatívne čítanie a orientáciu na zníženie času potrebného na načítanie pacienta. Dostupná je pokročilá </w:t>
      </w:r>
      <w:proofErr w:type="spellStart"/>
      <w:r w:rsidRPr="00386ACA">
        <w:rPr>
          <w:bCs/>
          <w:color w:val="1F4E79" w:themeColor="accent1" w:themeShade="80"/>
          <w:lang w:bidi="sk-SK"/>
        </w:rPr>
        <w:t>volumetrická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analýza vrátane rôznych módov vizualizácie MPR, MIP, VRT rovnakej dátovej sady, možnosť medzi týmito módmi ľubovoľne prepínať a možnosť aktuálne zobrazený segment prepnúť do módu zobrazenia na celú obrazovku, zároveň možnosť všetky módy registrovať a prepínať tak, že manipuláciu s obrazom vrátane interaktívneho prehliadania rezov a otáčania zobrazenia je možné pozorovať synchrónne. </w:t>
      </w:r>
      <w:proofErr w:type="spellStart"/>
      <w:r w:rsidRPr="00386ACA">
        <w:rPr>
          <w:bCs/>
          <w:color w:val="1F4E79" w:themeColor="accent1" w:themeShade="80"/>
          <w:lang w:bidi="sk-SK"/>
        </w:rPr>
        <w:t>Syngo.via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umožňuje</w:t>
      </w:r>
      <w:r w:rsidRPr="00386ACA">
        <w:rPr>
          <w:rFonts w:ascii="Calibri" w:eastAsia="Calibri" w:hAnsi="Calibri" w:cs="Calibri"/>
          <w:color w:val="000000"/>
          <w:sz w:val="19"/>
          <w:szCs w:val="19"/>
          <w:lang w:eastAsia="sk-SK" w:bidi="sk-SK"/>
        </w:rPr>
        <w:t xml:space="preserve"> </w:t>
      </w:r>
      <w:r w:rsidRPr="00386ACA">
        <w:rPr>
          <w:bCs/>
          <w:color w:val="1F4E79" w:themeColor="accent1" w:themeShade="80"/>
          <w:lang w:bidi="sk-SK"/>
        </w:rPr>
        <w:t xml:space="preserve">prezeranie snímok z CT, MR, PET, RTG, USG, automatické rozpoznávanie anatomických orientačných bodov pre identifikáciu orgánov, jednoduché porovnanie obrázkov z rôznych modalít a časov vedľa seba, 3D </w:t>
      </w:r>
      <w:proofErr w:type="spellStart"/>
      <w:r w:rsidRPr="00386ACA">
        <w:rPr>
          <w:bCs/>
          <w:color w:val="1F4E79" w:themeColor="accent1" w:themeShade="80"/>
          <w:lang w:bidi="sk-SK"/>
        </w:rPr>
        <w:t>overview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v móde MIP alebo hybrid MIP-VRT. Spracovanie obrazu: Odstránenie kostí, odstránenie postele, rovnobežné a radiálne rozsahy, zakrivené rozsahy, 2D a 3D referenčné čiary, 3D referenčný bod, nástroje interaktívnej segmentácie (vrátane: rast regiónu, automatická segmentácia orgánov a ďalšie nástroje poloautomatickej segmentácie), meranie objemu na </w:t>
      </w:r>
      <w:proofErr w:type="spellStart"/>
      <w:r w:rsidRPr="00386ACA">
        <w:rPr>
          <w:bCs/>
          <w:color w:val="1F4E79" w:themeColor="accent1" w:themeShade="80"/>
          <w:lang w:bidi="sk-SK"/>
        </w:rPr>
        <w:t>segmentačných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objektoch, automatické označovanie chrbtice a rebier, segmentácia pľúcnych uzlín pomocou nástroja na kvantifikáciu lézií, nástroj na navigáciu pľúcnych uzlín, nástroj časovej krivky pre 4D analýzu, nástroj na rýchlu kontrolu a vyhodnotenie zmien v pľúcach. V prípade MR zobrazenia sú dostupné všeobecné nástroje, vrátane výpočtov, korekcie pohybu, obrazového filtra, 2D/3D korekcie skreslenia, výpočtu ADC a b-hodnoty a skladania, integrovaný pracovný postup MR </w:t>
      </w:r>
      <w:proofErr w:type="spellStart"/>
      <w:r w:rsidRPr="00386ACA">
        <w:rPr>
          <w:bCs/>
          <w:color w:val="1F4E79" w:themeColor="accent1" w:themeShade="80"/>
          <w:lang w:bidi="sk-SK"/>
        </w:rPr>
        <w:t>Neuro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</w:t>
      </w:r>
      <w:proofErr w:type="spellStart"/>
      <w:r w:rsidRPr="00386ACA">
        <w:rPr>
          <w:bCs/>
          <w:color w:val="1F4E79" w:themeColor="accent1" w:themeShade="80"/>
          <w:lang w:bidi="sk-SK"/>
        </w:rPr>
        <w:t>Perfusion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, výsledky možno prenášať medzi pracovnými postupmi. Súčasťou platformy </w:t>
      </w:r>
      <w:proofErr w:type="spellStart"/>
      <w:r w:rsidRPr="00386ACA">
        <w:rPr>
          <w:bCs/>
          <w:color w:val="1F4E79" w:themeColor="accent1" w:themeShade="80"/>
          <w:lang w:bidi="sk-SK"/>
        </w:rPr>
        <w:t>syngo.via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je aj dostupný unikátny </w:t>
      </w:r>
      <w:proofErr w:type="spellStart"/>
      <w:r w:rsidRPr="00386ACA">
        <w:rPr>
          <w:bCs/>
          <w:color w:val="1F4E79" w:themeColor="accent1" w:themeShade="80"/>
          <w:lang w:bidi="sk-SK"/>
        </w:rPr>
        <w:t>Cinematic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VRT, špeciálny softvér na vytvorenie </w:t>
      </w:r>
      <w:proofErr w:type="spellStart"/>
      <w:r w:rsidRPr="00386ACA">
        <w:rPr>
          <w:bCs/>
          <w:color w:val="1F4E79" w:themeColor="accent1" w:themeShade="80"/>
          <w:lang w:bidi="sk-SK"/>
        </w:rPr>
        <w:t>fotorealistického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3D obrazu z CT kde sú jednotlivé štruktúry tieňované a </w:t>
      </w:r>
      <w:proofErr w:type="spellStart"/>
      <w:r w:rsidRPr="00386ACA">
        <w:rPr>
          <w:bCs/>
          <w:color w:val="1F4E79" w:themeColor="accent1" w:themeShade="80"/>
          <w:lang w:bidi="sk-SK"/>
        </w:rPr>
        <w:t>pseudozafarbené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na základe HU. V záujme zachovania nediskriminačných podmienok obstarávania navrhujeme úpravu parametra nasledovne:</w:t>
      </w:r>
    </w:p>
    <w:p w14:paraId="5FB26688" w14:textId="77777777" w:rsidR="000113E8" w:rsidRPr="00386ACA" w:rsidRDefault="000113E8" w:rsidP="000113E8">
      <w:pPr>
        <w:rPr>
          <w:b/>
          <w:bCs/>
          <w:color w:val="1F4E79" w:themeColor="accent1" w:themeShade="80"/>
          <w:lang w:bidi="sk-SK"/>
        </w:rPr>
      </w:pPr>
      <w:r w:rsidRPr="00386ACA">
        <w:rPr>
          <w:b/>
          <w:bCs/>
          <w:i/>
          <w:iCs/>
          <w:color w:val="1F4E79" w:themeColor="accent1" w:themeShade="80"/>
          <w:lang w:bidi="sk-SK"/>
        </w:rPr>
        <w:t>„Rekonštrukcia obrazov s korekciou rozptylu v rámci akvizičného alebo vyhodnocovaného príslušenstva a softvéru"</w:t>
      </w:r>
    </w:p>
    <w:p w14:paraId="5A144CC4" w14:textId="77777777" w:rsidR="000113E8" w:rsidRPr="00386ACA" w:rsidRDefault="000113E8" w:rsidP="000113E8">
      <w:pPr>
        <w:rPr>
          <w:b/>
          <w:bCs/>
          <w:iCs/>
          <w:u w:val="single"/>
          <w:lang w:bidi="sk-SK"/>
        </w:rPr>
      </w:pPr>
      <w:r w:rsidRPr="00386ACA">
        <w:rPr>
          <w:b/>
          <w:bCs/>
          <w:iCs/>
          <w:u w:val="single"/>
          <w:lang w:bidi="sk-SK"/>
        </w:rPr>
        <w:t>Odpoveď:</w:t>
      </w:r>
    </w:p>
    <w:p w14:paraId="57D1E17B" w14:textId="77777777" w:rsidR="000113E8" w:rsidRPr="00386ACA" w:rsidRDefault="000113E8" w:rsidP="000113E8">
      <w:r>
        <w:t>Verejný obstarávateľ v tomto bode vyhovuje žiadosti o nápravu, a</w:t>
      </w:r>
      <w:r w:rsidRPr="00386ACA">
        <w:t>kceptuje návrh na zmenu parametra</w:t>
      </w:r>
      <w:r>
        <w:t xml:space="preserve"> a upravuje znenie príslušného parametra, uvedené v prílohe č. 1 súťažných podkladov</w:t>
      </w:r>
      <w:r w:rsidRPr="00386ACA">
        <w:t xml:space="preserve">. Nové znenie </w:t>
      </w:r>
      <w:r>
        <w:t xml:space="preserve">príslušného parametra </w:t>
      </w:r>
      <w:r w:rsidRPr="00386ACA">
        <w:t>je "Rekonštrukcia obrazov s korekciou rozptylu v rámci akvizičného alebo vyhodnocovaného príslušenstva a softvéru"</w:t>
      </w:r>
    </w:p>
    <w:p w14:paraId="3D5A62B0" w14:textId="356BE7ED" w:rsidR="004868B9" w:rsidRPr="00386ACA" w:rsidRDefault="000113E8" w:rsidP="006A4E96">
      <w:pPr>
        <w:jc w:val="both"/>
      </w:pPr>
      <w:r w:rsidRPr="00EB4E5A">
        <w:lastRenderedPageBreak/>
        <w:t xml:space="preserve">Verejný obstarávateľ </w:t>
      </w:r>
      <w:r w:rsidR="003754B1">
        <w:t xml:space="preserve">vykoná </w:t>
      </w:r>
      <w:r>
        <w:t>nápravu a </w:t>
      </w:r>
      <w:r w:rsidR="006A4E96">
        <w:t xml:space="preserve">v súťažných podkladoch v rámci Prílohy č.1 </w:t>
      </w:r>
      <w:r>
        <w:t>v príslušných parametroch</w:t>
      </w:r>
      <w:r w:rsidR="006A4E96">
        <w:t xml:space="preserve"> upraví znenie, </w:t>
      </w:r>
      <w:r>
        <w:t>ktoré publikuje</w:t>
      </w:r>
      <w:r w:rsidR="006A4E96">
        <w:t xml:space="preserve"> na profile verejného obstarávateľa</w:t>
      </w:r>
      <w:r>
        <w:t xml:space="preserve"> s farebným zapracovaním zmien</w:t>
      </w:r>
      <w:r w:rsidR="003754B1">
        <w:t>.</w:t>
      </w:r>
    </w:p>
    <w:p w14:paraId="4F88D80C" w14:textId="77777777" w:rsidR="00386ACA" w:rsidRDefault="00386ACA" w:rsidP="004868B9">
      <w:pPr>
        <w:rPr>
          <w:b/>
          <w:bCs/>
          <w:u w:val="single"/>
          <w:lang w:bidi="sk-SK"/>
        </w:rPr>
      </w:pPr>
      <w:bookmarkStart w:id="3" w:name="bookmark10"/>
    </w:p>
    <w:bookmarkEnd w:id="3"/>
    <w:p w14:paraId="0BA6070E" w14:textId="1FE410F1" w:rsidR="004868B9" w:rsidRDefault="006A4E96" w:rsidP="004868B9">
      <w:pPr>
        <w:rPr>
          <w:b/>
        </w:rPr>
      </w:pPr>
      <w:r>
        <w:rPr>
          <w:b/>
          <w:u w:val="single"/>
        </w:rPr>
        <w:t xml:space="preserve">II. Verejný obstarávateľ </w:t>
      </w:r>
      <w:r w:rsidR="00EB4D6A">
        <w:rPr>
          <w:b/>
          <w:u w:val="single"/>
        </w:rPr>
        <w:t>zamieta</w:t>
      </w:r>
      <w:r w:rsidR="00EB4D6A" w:rsidRPr="00994BA5">
        <w:rPr>
          <w:b/>
        </w:rPr>
        <w:t xml:space="preserve"> </w:t>
      </w:r>
      <w:r>
        <w:rPr>
          <w:b/>
        </w:rPr>
        <w:t xml:space="preserve"> žiadosť </w:t>
      </w:r>
      <w:r w:rsidR="00EB4D6A" w:rsidRPr="00994BA5">
        <w:rPr>
          <w:b/>
        </w:rPr>
        <w:t>v nasledovných bodoch:</w:t>
      </w:r>
    </w:p>
    <w:p w14:paraId="5A5874A9" w14:textId="77777777" w:rsidR="00EB4D6A" w:rsidRPr="00386ACA" w:rsidRDefault="00EB4D6A" w:rsidP="00EB4D6A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Bod</w:t>
      </w:r>
      <w:r w:rsidRPr="00386ACA">
        <w:rPr>
          <w:b/>
          <w:bCs/>
          <w:u w:val="single"/>
          <w:lang w:bidi="sk-SK"/>
        </w:rPr>
        <w:t xml:space="preserve"> č. 1:</w:t>
      </w:r>
    </w:p>
    <w:p w14:paraId="0E804D31" w14:textId="77777777" w:rsidR="00EB4D6A" w:rsidRPr="00386ACA" w:rsidRDefault="00EB4D6A" w:rsidP="00EB4D6A">
      <w:pPr>
        <w:rPr>
          <w:b/>
          <w:bCs/>
          <w:color w:val="1F4E79" w:themeColor="accent1" w:themeShade="80"/>
          <w:lang w:bidi="sk-SK"/>
        </w:rPr>
      </w:pPr>
      <w:r w:rsidRPr="00386ACA">
        <w:rPr>
          <w:b/>
          <w:bCs/>
          <w:color w:val="1F4E79" w:themeColor="accent1" w:themeShade="80"/>
          <w:lang w:bidi="sk-SK"/>
        </w:rPr>
        <w:t>V Prílohe č. 1 Opis predmetu zákazky v CT časti pre obe časti predmetu zákazky sa uvádza:</w:t>
      </w:r>
    </w:p>
    <w:p w14:paraId="6B1E0373" w14:textId="77777777" w:rsidR="00EB4D6A" w:rsidRPr="00386ACA" w:rsidRDefault="00EB4D6A" w:rsidP="00EB4D6A">
      <w:pPr>
        <w:rPr>
          <w:b/>
          <w:color w:val="1F4E79" w:themeColor="accent1" w:themeShade="80"/>
          <w:lang w:bidi="sk-SK"/>
        </w:rPr>
      </w:pPr>
      <w:r w:rsidRPr="00386ACA">
        <w:rPr>
          <w:b/>
          <w:color w:val="1F4E79" w:themeColor="accent1" w:themeShade="80"/>
          <w:lang w:bidi="sk-SK"/>
        </w:rPr>
        <w:t>„Výkon generátora min. 50 kW"</w:t>
      </w:r>
    </w:p>
    <w:p w14:paraId="79774AE2" w14:textId="77777777" w:rsidR="00EB4D6A" w:rsidRPr="00386ACA" w:rsidRDefault="00EB4D6A" w:rsidP="00EB4D6A">
      <w:pPr>
        <w:rPr>
          <w:color w:val="1F4E79" w:themeColor="accent1" w:themeShade="80"/>
          <w:lang w:bidi="sk-SK"/>
        </w:rPr>
      </w:pPr>
      <w:r w:rsidRPr="00386ACA">
        <w:rPr>
          <w:color w:val="1F4E79" w:themeColor="accent1" w:themeShade="80"/>
          <w:lang w:bidi="sk-SK"/>
        </w:rPr>
        <w:t xml:space="preserve">Domnievame sa, že táto požiadavka môže diskriminovať niektorých uchádzačov, okrem iného aj našu spoločnosť. V prípade novej rady </w:t>
      </w:r>
      <w:proofErr w:type="spellStart"/>
      <w:r w:rsidRPr="00386ACA">
        <w:rPr>
          <w:color w:val="1F4E79" w:themeColor="accent1" w:themeShade="80"/>
          <w:lang w:bidi="sk-SK"/>
        </w:rPr>
        <w:t>Symbia</w:t>
      </w:r>
      <w:proofErr w:type="spellEnd"/>
      <w:r w:rsidRPr="00386ACA">
        <w:rPr>
          <w:color w:val="1F4E79" w:themeColor="accent1" w:themeShade="80"/>
          <w:lang w:bidi="sk-SK"/>
        </w:rPr>
        <w:t xml:space="preserve"> </w:t>
      </w:r>
      <w:proofErr w:type="spellStart"/>
      <w:r w:rsidRPr="00386ACA">
        <w:rPr>
          <w:color w:val="1F4E79" w:themeColor="accent1" w:themeShade="80"/>
          <w:lang w:bidi="sk-SK"/>
        </w:rPr>
        <w:t>Pro.specta</w:t>
      </w:r>
      <w:proofErr w:type="spellEnd"/>
      <w:r w:rsidRPr="00386ACA">
        <w:rPr>
          <w:color w:val="1F4E79" w:themeColor="accent1" w:themeShade="80"/>
          <w:lang w:bidi="sk-SK"/>
        </w:rPr>
        <w:t xml:space="preserve">, zariadenie disponuje už novými najcitlivejšími detektormi STELLAR a </w:t>
      </w:r>
      <w:proofErr w:type="spellStart"/>
      <w:r w:rsidRPr="00386ACA">
        <w:rPr>
          <w:color w:val="1F4E79" w:themeColor="accent1" w:themeShade="80"/>
          <w:lang w:bidi="sk-SK"/>
        </w:rPr>
        <w:t>Tin</w:t>
      </w:r>
      <w:proofErr w:type="spellEnd"/>
      <w:r w:rsidRPr="00386ACA">
        <w:rPr>
          <w:color w:val="1F4E79" w:themeColor="accent1" w:themeShade="80"/>
          <w:lang w:bidi="sk-SK"/>
        </w:rPr>
        <w:t xml:space="preserve"> filtrom, preto nie je potrebný taký výkon RTG žiariča, ako u starších typov detektorov. </w:t>
      </w:r>
      <w:proofErr w:type="spellStart"/>
      <w:r w:rsidRPr="00386ACA">
        <w:rPr>
          <w:color w:val="1F4E79" w:themeColor="accent1" w:themeShade="80"/>
          <w:lang w:bidi="sk-SK"/>
        </w:rPr>
        <w:t>Symbia</w:t>
      </w:r>
      <w:proofErr w:type="spellEnd"/>
      <w:r w:rsidRPr="00386ACA">
        <w:rPr>
          <w:color w:val="1F4E79" w:themeColor="accent1" w:themeShade="80"/>
          <w:lang w:bidi="sk-SK"/>
        </w:rPr>
        <w:t xml:space="preserve"> </w:t>
      </w:r>
      <w:proofErr w:type="spellStart"/>
      <w:r w:rsidRPr="00386ACA">
        <w:rPr>
          <w:color w:val="1F4E79" w:themeColor="accent1" w:themeShade="80"/>
          <w:lang w:bidi="sk-SK"/>
        </w:rPr>
        <w:t>Pro.Specta</w:t>
      </w:r>
      <w:proofErr w:type="spellEnd"/>
      <w:r w:rsidRPr="00386ACA">
        <w:rPr>
          <w:color w:val="1F4E79" w:themeColor="accent1" w:themeShade="80"/>
          <w:lang w:bidi="sk-SK"/>
        </w:rPr>
        <w:t xml:space="preserve"> je vybavená detektorom poslednej generácie pre najlepšiu detekciu žiarenia. </w:t>
      </w:r>
      <w:proofErr w:type="spellStart"/>
      <w:r w:rsidRPr="00386ACA">
        <w:rPr>
          <w:color w:val="1F4E79" w:themeColor="accent1" w:themeShade="80"/>
          <w:lang w:bidi="sk-SK"/>
        </w:rPr>
        <w:t>Tin</w:t>
      </w:r>
      <w:proofErr w:type="spellEnd"/>
      <w:r w:rsidRPr="00386ACA">
        <w:rPr>
          <w:color w:val="1F4E79" w:themeColor="accent1" w:themeShade="80"/>
          <w:lang w:bidi="sk-SK"/>
        </w:rPr>
        <w:t xml:space="preserve"> filter - kV módy s dodatočnou filtráciou Sn pre spektrálne tvarovanie RTG zväzku. </w:t>
      </w:r>
      <w:proofErr w:type="spellStart"/>
      <w:r w:rsidRPr="00386ACA">
        <w:rPr>
          <w:color w:val="1F4E79" w:themeColor="accent1" w:themeShade="80"/>
          <w:lang w:bidi="sk-SK"/>
        </w:rPr>
        <w:t>Tin</w:t>
      </w:r>
      <w:proofErr w:type="spellEnd"/>
      <w:r w:rsidRPr="00386ACA">
        <w:rPr>
          <w:color w:val="1F4E79" w:themeColor="accent1" w:themeShade="80"/>
          <w:lang w:bidi="sk-SK"/>
        </w:rPr>
        <w:t xml:space="preserve"> filter (Sn) určený na redukciu dávky a optimalizáciu kontrastu pri mäkkých tkanivách. Filtre zlepšujú kvalitu výsledného obrazu. </w:t>
      </w:r>
      <w:proofErr w:type="spellStart"/>
      <w:r w:rsidRPr="00386ACA">
        <w:rPr>
          <w:color w:val="1F4E79" w:themeColor="accent1" w:themeShade="80"/>
          <w:lang w:bidi="sk-SK"/>
        </w:rPr>
        <w:t>Röntgenka</w:t>
      </w:r>
      <w:proofErr w:type="spellEnd"/>
      <w:r w:rsidRPr="00386ACA">
        <w:rPr>
          <w:color w:val="1F4E79" w:themeColor="accent1" w:themeShade="80"/>
          <w:lang w:bidi="sk-SK"/>
        </w:rPr>
        <w:t xml:space="preserve"> produkuje žiarenie s rôznymi vlnovými dĺžkami, a preto je potrebné zo zväzku maximálne odfiltrovať menej energetické zložky, ktoré nie sú využívané v rámci diagnostiky. Filtrácia zabezpečí lepšiu uniformitu v obraze a prispieva k zníženiu artefaktov. Redukuje RTG žiarenie s nižšou energiou, čím znižuje celkovú dávku a optimalizuje sa kontrast pri mäkkých tkanivách. Technológia </w:t>
      </w:r>
      <w:proofErr w:type="spellStart"/>
      <w:r w:rsidRPr="00386ACA">
        <w:rPr>
          <w:color w:val="1F4E79" w:themeColor="accent1" w:themeShade="80"/>
          <w:lang w:bidi="sk-SK"/>
        </w:rPr>
        <w:t>Tin</w:t>
      </w:r>
      <w:proofErr w:type="spellEnd"/>
      <w:r w:rsidRPr="00386ACA">
        <w:rPr>
          <w:color w:val="1F4E79" w:themeColor="accent1" w:themeShade="80"/>
          <w:lang w:bidi="sk-SK"/>
        </w:rPr>
        <w:t xml:space="preserve"> filter umožňuje zobrazovanie pri </w:t>
      </w:r>
      <w:proofErr w:type="spellStart"/>
      <w:r w:rsidRPr="00386ACA">
        <w:rPr>
          <w:color w:val="1F4E79" w:themeColor="accent1" w:themeShade="80"/>
          <w:lang w:bidi="sk-SK"/>
        </w:rPr>
        <w:t>ultra</w:t>
      </w:r>
      <w:proofErr w:type="spellEnd"/>
      <w:r w:rsidRPr="00386ACA">
        <w:rPr>
          <w:color w:val="1F4E79" w:themeColor="accent1" w:themeShade="80"/>
          <w:lang w:bidi="sk-SK"/>
        </w:rPr>
        <w:t xml:space="preserve"> nízkej dávke a súčasne zlepšuje kvalitu obrazu na rozhraní mäkkého tkaniva a vzduchu vďaka spektrálnemu tvarovaniu. Klinické skúsenosti tiež ukazujú, že znižuje artefakty vytvrdzovania lúča tzv. </w:t>
      </w:r>
      <w:proofErr w:type="spellStart"/>
      <w:r w:rsidRPr="00386ACA">
        <w:rPr>
          <w:color w:val="1F4E79" w:themeColor="accent1" w:themeShade="80"/>
          <w:lang w:bidi="sk-SK"/>
        </w:rPr>
        <w:t>beam</w:t>
      </w:r>
      <w:proofErr w:type="spellEnd"/>
      <w:r w:rsidRPr="00386ACA">
        <w:rPr>
          <w:color w:val="1F4E79" w:themeColor="accent1" w:themeShade="80"/>
          <w:lang w:bidi="sk-SK"/>
        </w:rPr>
        <w:t xml:space="preserve"> </w:t>
      </w:r>
      <w:proofErr w:type="spellStart"/>
      <w:r w:rsidRPr="00386ACA">
        <w:rPr>
          <w:color w:val="1F4E79" w:themeColor="accent1" w:themeShade="80"/>
          <w:lang w:bidi="sk-SK"/>
        </w:rPr>
        <w:t>hardening</w:t>
      </w:r>
      <w:proofErr w:type="spellEnd"/>
      <w:r w:rsidRPr="00386ACA">
        <w:rPr>
          <w:color w:val="1F4E79" w:themeColor="accent1" w:themeShade="80"/>
          <w:lang w:bidi="sk-SK"/>
        </w:rPr>
        <w:t xml:space="preserve"> a zlepšuje kvalitu obrazu pri kostných štruktúrach. Schválené technologické riešenie rady </w:t>
      </w:r>
      <w:proofErr w:type="spellStart"/>
      <w:r w:rsidRPr="00386ACA">
        <w:rPr>
          <w:color w:val="1F4E79" w:themeColor="accent1" w:themeShade="80"/>
          <w:lang w:bidi="sk-SK"/>
        </w:rPr>
        <w:t>Symbia</w:t>
      </w:r>
      <w:proofErr w:type="spellEnd"/>
      <w:r w:rsidRPr="00386ACA">
        <w:rPr>
          <w:color w:val="1F4E79" w:themeColor="accent1" w:themeShade="80"/>
          <w:lang w:bidi="sk-SK"/>
        </w:rPr>
        <w:t xml:space="preserve"> </w:t>
      </w:r>
      <w:proofErr w:type="spellStart"/>
      <w:r w:rsidRPr="00386ACA">
        <w:rPr>
          <w:color w:val="1F4E79" w:themeColor="accent1" w:themeShade="80"/>
          <w:lang w:bidi="sk-SK"/>
        </w:rPr>
        <w:t>Pro.specta</w:t>
      </w:r>
      <w:proofErr w:type="spellEnd"/>
      <w:r w:rsidRPr="00386ACA">
        <w:rPr>
          <w:color w:val="1F4E79" w:themeColor="accent1" w:themeShade="80"/>
          <w:lang w:bidi="sk-SK"/>
        </w:rPr>
        <w:t xml:space="preserve"> s integrovaným 16 </w:t>
      </w:r>
      <w:proofErr w:type="spellStart"/>
      <w:r w:rsidRPr="00386ACA">
        <w:rPr>
          <w:color w:val="1F4E79" w:themeColor="accent1" w:themeShade="80"/>
          <w:lang w:bidi="sk-SK"/>
        </w:rPr>
        <w:t>rezovým</w:t>
      </w:r>
      <w:proofErr w:type="spellEnd"/>
      <w:r w:rsidRPr="00386ACA">
        <w:rPr>
          <w:color w:val="1F4E79" w:themeColor="accent1" w:themeShade="80"/>
          <w:lang w:bidi="sk-SK"/>
        </w:rPr>
        <w:t xml:space="preserve"> CT zahŕňa RTG žiarič s výkonom generátora 32 kW a ekvivalentným výkonom generátora 80 kW. CT prístroj dosahuje </w:t>
      </w:r>
      <w:proofErr w:type="spellStart"/>
      <w:r w:rsidRPr="00386ACA">
        <w:rPr>
          <w:color w:val="1F4E79" w:themeColor="accent1" w:themeShade="80"/>
          <w:lang w:bidi="sk-SK"/>
        </w:rPr>
        <w:t>izotropické</w:t>
      </w:r>
      <w:proofErr w:type="spellEnd"/>
      <w:r w:rsidRPr="00386ACA">
        <w:rPr>
          <w:color w:val="1F4E79" w:themeColor="accent1" w:themeShade="80"/>
          <w:lang w:bidi="sk-SK"/>
        </w:rPr>
        <w:t xml:space="preserve"> rozlíšenie 0,35 mm, </w:t>
      </w:r>
      <w:proofErr w:type="spellStart"/>
      <w:r w:rsidRPr="00386ACA">
        <w:rPr>
          <w:color w:val="1F4E79" w:themeColor="accent1" w:themeShade="80"/>
          <w:lang w:bidi="sk-SK"/>
        </w:rPr>
        <w:t>High-contrast</w:t>
      </w:r>
      <w:proofErr w:type="spellEnd"/>
      <w:r w:rsidRPr="00386ACA">
        <w:rPr>
          <w:color w:val="1F4E79" w:themeColor="accent1" w:themeShade="80"/>
          <w:lang w:bidi="sk-SK"/>
        </w:rPr>
        <w:t xml:space="preserve"> rozlíšenie 2% MTF 15,0 </w:t>
      </w:r>
      <w:proofErr w:type="spellStart"/>
      <w:r w:rsidRPr="00386ACA">
        <w:rPr>
          <w:color w:val="1F4E79" w:themeColor="accent1" w:themeShade="80"/>
          <w:lang w:bidi="sk-SK"/>
        </w:rPr>
        <w:t>Ip</w:t>
      </w:r>
      <w:proofErr w:type="spellEnd"/>
      <w:r w:rsidRPr="00386ACA">
        <w:rPr>
          <w:color w:val="1F4E79" w:themeColor="accent1" w:themeShade="80"/>
          <w:lang w:bidi="sk-SK"/>
        </w:rPr>
        <w:t>/cm. V zmysle vyššie uvedených skutočností a v záujme zachovania nediskriminačných podmienok obstarávania navrhujeme úpravu parametra nasledovne:</w:t>
      </w:r>
    </w:p>
    <w:p w14:paraId="7080C6E5" w14:textId="77777777" w:rsidR="00EB4D6A" w:rsidRPr="00386ACA" w:rsidRDefault="00EB4D6A" w:rsidP="00EB4D6A">
      <w:pPr>
        <w:rPr>
          <w:b/>
          <w:bCs/>
          <w:iCs/>
          <w:color w:val="1F4E79" w:themeColor="accent1" w:themeShade="80"/>
          <w:lang w:bidi="sk-SK"/>
        </w:rPr>
      </w:pPr>
      <w:r w:rsidRPr="00386ACA">
        <w:rPr>
          <w:b/>
          <w:bCs/>
          <w:i/>
          <w:iCs/>
          <w:color w:val="1F4E79" w:themeColor="accent1" w:themeShade="80"/>
          <w:lang w:bidi="sk-SK"/>
        </w:rPr>
        <w:t xml:space="preserve">„Výkon generátora min. 50 kW, alebo </w:t>
      </w:r>
      <w:proofErr w:type="spellStart"/>
      <w:r w:rsidRPr="00386ACA">
        <w:rPr>
          <w:b/>
          <w:bCs/>
          <w:i/>
          <w:iCs/>
          <w:color w:val="1F4E79" w:themeColor="accent1" w:themeShade="80"/>
          <w:lang w:bidi="sk-SK"/>
        </w:rPr>
        <w:t>ekvivaletný</w:t>
      </w:r>
      <w:proofErr w:type="spellEnd"/>
      <w:r w:rsidRPr="00386ACA">
        <w:rPr>
          <w:b/>
          <w:bCs/>
          <w:i/>
          <w:iCs/>
          <w:color w:val="1F4E79" w:themeColor="accent1" w:themeShade="80"/>
          <w:lang w:bidi="sk-SK"/>
        </w:rPr>
        <w:t xml:space="preserve"> výkon generátora min. 80 kW"</w:t>
      </w:r>
    </w:p>
    <w:p w14:paraId="175B36B4" w14:textId="77777777" w:rsidR="00EB4D6A" w:rsidRPr="00386ACA" w:rsidRDefault="00EB4D6A" w:rsidP="00EB4D6A">
      <w:pPr>
        <w:rPr>
          <w:b/>
          <w:bCs/>
          <w:iCs/>
          <w:u w:val="single"/>
          <w:lang w:bidi="sk-SK"/>
        </w:rPr>
      </w:pPr>
      <w:r w:rsidRPr="00386ACA">
        <w:rPr>
          <w:b/>
          <w:bCs/>
          <w:iCs/>
          <w:u w:val="single"/>
          <w:lang w:bidi="sk-SK"/>
        </w:rPr>
        <w:t>Odpoveď:</w:t>
      </w:r>
    </w:p>
    <w:p w14:paraId="214E6671" w14:textId="2CA0279C" w:rsidR="00EB4D6A" w:rsidRPr="00386ACA" w:rsidRDefault="00EB4D6A" w:rsidP="00EB4D6A">
      <w:r>
        <w:t>V tomto bode verejný obstarávateľ n</w:t>
      </w:r>
      <w:r w:rsidRPr="00386ACA">
        <w:t>á</w:t>
      </w:r>
      <w:r w:rsidR="006A4E96">
        <w:t>vrh</w:t>
      </w:r>
      <w:r w:rsidRPr="00386ACA">
        <w:t xml:space="preserve"> </w:t>
      </w:r>
      <w:r>
        <w:t xml:space="preserve">žiadateľa </w:t>
      </w:r>
      <w:r w:rsidRPr="00386ACA">
        <w:t>na zmenu parametra</w:t>
      </w:r>
      <w:r>
        <w:t xml:space="preserve"> verejný obstarávateľ</w:t>
      </w:r>
      <w:r w:rsidRPr="00386ACA">
        <w:t xml:space="preserve"> </w:t>
      </w:r>
      <w:r w:rsidRPr="00386ACA">
        <w:rPr>
          <w:b/>
        </w:rPr>
        <w:t>zamieta</w:t>
      </w:r>
      <w:r w:rsidRPr="00386ACA">
        <w:t xml:space="preserve">, nakoľko </w:t>
      </w:r>
      <w:r>
        <w:t xml:space="preserve">verejný obstarávateľ má za to že, </w:t>
      </w:r>
      <w:r w:rsidRPr="00386ACA">
        <w:t xml:space="preserve">jej cieľom nie je zabezpečiť </w:t>
      </w:r>
      <w:r>
        <w:t>predloženie po ponuky</w:t>
      </w:r>
      <w:r w:rsidRPr="00386ACA">
        <w:t xml:space="preserve"> do súťaže. </w:t>
      </w:r>
      <w:r>
        <w:t xml:space="preserve">Verejný obstarávateľ má za to, že účelom námietky v tomto bode </w:t>
      </w:r>
      <w:r w:rsidRPr="00386ACA">
        <w:t xml:space="preserve"> je </w:t>
      </w:r>
      <w:r>
        <w:t>zabezpečiť možnosť predloženia ponuky</w:t>
      </w:r>
      <w:r w:rsidRPr="00386ACA">
        <w:t xml:space="preserve"> s prístrojom nižšej kvality než </w:t>
      </w:r>
      <w:r>
        <w:t xml:space="preserve">tej, ktorá </w:t>
      </w:r>
      <w:r w:rsidRPr="00386ACA">
        <w:t>bol</w:t>
      </w:r>
      <w:r>
        <w:t>a</w:t>
      </w:r>
      <w:r w:rsidRPr="00386ACA">
        <w:t xml:space="preserve"> </w:t>
      </w:r>
      <w:r>
        <w:t xml:space="preserve">predmetom uskutočnených </w:t>
      </w:r>
      <w:r w:rsidRPr="00386ACA">
        <w:t>predbežných trhových kon</w:t>
      </w:r>
      <w:r>
        <w:t xml:space="preserve">zultácií, ktorých sa tiež aktívne zúčastnil aj žiadateľ, s ich výsledkom bol oboznámený a nijakým spôsobom ich </w:t>
      </w:r>
      <w:proofErr w:type="spellStart"/>
      <w:r>
        <w:t>nerozporoval</w:t>
      </w:r>
      <w:proofErr w:type="spellEnd"/>
      <w:r w:rsidRPr="00386ACA">
        <w:t xml:space="preserve">. Podľa priložených materiálov </w:t>
      </w:r>
      <w:r>
        <w:t>ako aj</w:t>
      </w:r>
      <w:r w:rsidRPr="00386ACA">
        <w:t xml:space="preserve">, </w:t>
      </w:r>
      <w:r>
        <w:t xml:space="preserve">z verejne dostupných informácií, uvedených na webovej </w:t>
      </w:r>
      <w:r w:rsidRPr="00386ACA">
        <w:t>stránke je zrejmé</w:t>
      </w:r>
      <w:r>
        <w:t>, že žiadateľ má k dispozícii</w:t>
      </w:r>
      <w:r w:rsidRPr="00386ACA">
        <w:t xml:space="preserve"> verzi</w:t>
      </w:r>
      <w:r>
        <w:t>u</w:t>
      </w:r>
      <w:r w:rsidRPr="00386ACA">
        <w:t xml:space="preserve"> SPECT/CT </w:t>
      </w:r>
      <w:r w:rsidR="009E15E7">
        <w:t>xxx</w:t>
      </w:r>
      <w:r w:rsidRPr="00386ACA">
        <w:t xml:space="preserve"> s výkonom generátora až do 75kW, alebo </w:t>
      </w:r>
      <w:proofErr w:type="spellStart"/>
      <w:r w:rsidRPr="00386ACA">
        <w:t>equivalentným</w:t>
      </w:r>
      <w:proofErr w:type="spellEnd"/>
      <w:r w:rsidRPr="00386ACA">
        <w:t xml:space="preserve"> výkonom až 187 kW. </w:t>
      </w:r>
    </w:p>
    <w:p w14:paraId="68C82BEB" w14:textId="77777777" w:rsidR="00EB4D6A" w:rsidRDefault="00EB4D6A" w:rsidP="004868B9"/>
    <w:p w14:paraId="0FAC0F39" w14:textId="77777777" w:rsidR="00EB4D6A" w:rsidRPr="00386ACA" w:rsidRDefault="00EB4D6A" w:rsidP="00EB4D6A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Bod</w:t>
      </w:r>
      <w:r w:rsidRPr="00386ACA">
        <w:rPr>
          <w:b/>
          <w:bCs/>
          <w:u w:val="single"/>
          <w:lang w:bidi="sk-SK"/>
        </w:rPr>
        <w:t xml:space="preserve"> č. 3:</w:t>
      </w:r>
    </w:p>
    <w:p w14:paraId="56D0C710" w14:textId="77777777" w:rsidR="00EB4D6A" w:rsidRPr="00386ACA" w:rsidRDefault="00EB4D6A" w:rsidP="00EB4D6A">
      <w:pPr>
        <w:rPr>
          <w:b/>
          <w:bCs/>
          <w:color w:val="1F4E79" w:themeColor="accent1" w:themeShade="80"/>
          <w:lang w:bidi="sk-SK"/>
        </w:rPr>
      </w:pPr>
      <w:bookmarkStart w:id="4" w:name="bookmark14"/>
      <w:r w:rsidRPr="00386ACA">
        <w:rPr>
          <w:b/>
          <w:bCs/>
          <w:color w:val="1F4E79" w:themeColor="accent1" w:themeShade="80"/>
          <w:lang w:bidi="sk-SK"/>
        </w:rPr>
        <w:t xml:space="preserve">V Prílohe č. 1 Opis predmetu zákazky pre časť </w:t>
      </w:r>
      <w:proofErr w:type="spellStart"/>
      <w:r w:rsidRPr="00386ACA">
        <w:rPr>
          <w:b/>
          <w:bCs/>
          <w:color w:val="1F4E79" w:themeColor="accent1" w:themeShade="80"/>
          <w:lang w:bidi="sk-SK"/>
        </w:rPr>
        <w:t>č.l</w:t>
      </w:r>
      <w:proofErr w:type="spellEnd"/>
      <w:r w:rsidRPr="00386ACA">
        <w:rPr>
          <w:b/>
          <w:bCs/>
          <w:color w:val="1F4E79" w:themeColor="accent1" w:themeShade="80"/>
          <w:lang w:bidi="sk-SK"/>
        </w:rPr>
        <w:t xml:space="preserve"> predmetu zákazky sa uvádza:</w:t>
      </w:r>
      <w:bookmarkEnd w:id="4"/>
    </w:p>
    <w:p w14:paraId="227183FC" w14:textId="77777777" w:rsidR="00EB4D6A" w:rsidRPr="00386ACA" w:rsidRDefault="00EB4D6A" w:rsidP="00EB4D6A">
      <w:pPr>
        <w:rPr>
          <w:bCs/>
          <w:color w:val="1F4E79" w:themeColor="accent1" w:themeShade="80"/>
          <w:lang w:bidi="sk-SK"/>
        </w:rPr>
      </w:pPr>
      <w:r w:rsidRPr="00386ACA">
        <w:rPr>
          <w:bCs/>
          <w:i/>
          <w:iCs/>
          <w:color w:val="1F4E79" w:themeColor="accent1" w:themeShade="80"/>
          <w:lang w:bidi="sk-SK"/>
        </w:rPr>
        <w:t>„Rýchlosť rekonštrukcie dát minimálne 16 obrazov/sekundu"</w:t>
      </w:r>
    </w:p>
    <w:p w14:paraId="77E125D9" w14:textId="77777777" w:rsidR="00EB4D6A" w:rsidRPr="00386ACA" w:rsidRDefault="00EB4D6A" w:rsidP="00EB4D6A">
      <w:pPr>
        <w:rPr>
          <w:bCs/>
          <w:color w:val="1F4E79" w:themeColor="accent1" w:themeShade="80"/>
          <w:lang w:bidi="sk-SK"/>
        </w:rPr>
      </w:pPr>
      <w:r w:rsidRPr="00386ACA">
        <w:rPr>
          <w:bCs/>
          <w:color w:val="1F4E79" w:themeColor="accent1" w:themeShade="80"/>
          <w:lang w:bidi="sk-SK"/>
        </w:rPr>
        <w:lastRenderedPageBreak/>
        <w:t xml:space="preserve">Domnievame sa, že táto požiadavka môže diskriminovať niektorých uchádzačov, okrem iného aj našu spoločnosť. Nová rada zariadenia </w:t>
      </w:r>
      <w:proofErr w:type="spellStart"/>
      <w:r w:rsidRPr="00386ACA">
        <w:rPr>
          <w:bCs/>
          <w:color w:val="1F4E79" w:themeColor="accent1" w:themeShade="80"/>
          <w:lang w:bidi="sk-SK"/>
        </w:rPr>
        <w:t>Symbia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</w:t>
      </w:r>
      <w:proofErr w:type="spellStart"/>
      <w:r w:rsidRPr="00386ACA">
        <w:rPr>
          <w:bCs/>
          <w:color w:val="1F4E79" w:themeColor="accent1" w:themeShade="80"/>
          <w:lang w:bidi="sk-SK"/>
        </w:rPr>
        <w:t>Pro.specta</w:t>
      </w:r>
      <w:proofErr w:type="spellEnd"/>
      <w:r w:rsidRPr="00386ACA">
        <w:rPr>
          <w:bCs/>
          <w:color w:val="1F4E79" w:themeColor="accent1" w:themeShade="80"/>
          <w:lang w:bidi="sk-SK"/>
        </w:rPr>
        <w:t xml:space="preserve"> disponuje schváleným technologickým riešením s hodnotou rýchlosti rekonštrukcie dát 13 obrazov/sekundu. V záujme zachovania nediskriminačných podmienok obstarávania navrhujeme úpravu parametra nasledovne:</w:t>
      </w:r>
    </w:p>
    <w:p w14:paraId="1375E4BB" w14:textId="77777777" w:rsidR="00EB4D6A" w:rsidRPr="00386ACA" w:rsidRDefault="00EB4D6A" w:rsidP="00EB4D6A">
      <w:pPr>
        <w:rPr>
          <w:b/>
          <w:bCs/>
          <w:color w:val="1F4E79" w:themeColor="accent1" w:themeShade="80"/>
          <w:lang w:bidi="sk-SK"/>
        </w:rPr>
      </w:pPr>
      <w:r w:rsidRPr="00386ACA">
        <w:rPr>
          <w:b/>
          <w:bCs/>
          <w:i/>
          <w:iCs/>
          <w:color w:val="1F4E79" w:themeColor="accent1" w:themeShade="80"/>
          <w:lang w:bidi="sk-SK"/>
        </w:rPr>
        <w:t>„Rýchlosť rekonštrukcie dát minimálne 16 obrazov/sekundu"</w:t>
      </w:r>
    </w:p>
    <w:p w14:paraId="2CD486D1" w14:textId="77777777" w:rsidR="00EB4D6A" w:rsidRPr="00386ACA" w:rsidRDefault="00EB4D6A" w:rsidP="00EB4D6A">
      <w:pPr>
        <w:rPr>
          <w:b/>
          <w:bCs/>
          <w:iCs/>
          <w:u w:val="single"/>
          <w:lang w:bidi="sk-SK"/>
        </w:rPr>
      </w:pPr>
      <w:r w:rsidRPr="00386ACA">
        <w:rPr>
          <w:b/>
          <w:bCs/>
          <w:iCs/>
          <w:u w:val="single"/>
          <w:lang w:bidi="sk-SK"/>
        </w:rPr>
        <w:t>Odpoveď:</w:t>
      </w:r>
    </w:p>
    <w:p w14:paraId="7044D232" w14:textId="048A8158" w:rsidR="00EB4D6A" w:rsidRPr="00386ACA" w:rsidRDefault="00EB4D6A" w:rsidP="00EB4D6A">
      <w:r>
        <w:t>Žiadateľom n</w:t>
      </w:r>
      <w:r w:rsidRPr="00386ACA">
        <w:t>avrhované znenie</w:t>
      </w:r>
      <w:r>
        <w:t xml:space="preserve"> príslušného parametra</w:t>
      </w:r>
      <w:r w:rsidRPr="00386ACA">
        <w:t xml:space="preserve"> je rovnaké ako </w:t>
      </w:r>
      <w:r>
        <w:t>uvádza verejný obstarávateľ v prílohe č. 1 súťažných podkladov - v</w:t>
      </w:r>
      <w:r w:rsidRPr="00386ACA">
        <w:t xml:space="preserve"> opis</w:t>
      </w:r>
      <w:r>
        <w:t>e</w:t>
      </w:r>
      <w:r w:rsidRPr="00386ACA">
        <w:t xml:space="preserve"> </w:t>
      </w:r>
      <w:r>
        <w:t xml:space="preserve">predmetu </w:t>
      </w:r>
      <w:r w:rsidRPr="00386ACA">
        <w:t xml:space="preserve">zákazky. V prípade, </w:t>
      </w:r>
      <w:r>
        <w:t>ak</w:t>
      </w:r>
      <w:r w:rsidR="006A4E96">
        <w:t xml:space="preserve"> zo</w:t>
      </w:r>
      <w:r>
        <w:t xml:space="preserve"> strany žiadateľa v tomto bode </w:t>
      </w:r>
      <w:r w:rsidRPr="00386ACA">
        <w:t>došlo k</w:t>
      </w:r>
      <w:r>
        <w:t xml:space="preserve"> chybe v písaní </w:t>
      </w:r>
      <w:r w:rsidRPr="00386ACA">
        <w:t>a</w:t>
      </w:r>
      <w:r>
        <w:t xml:space="preserve"> žiadateľ mal v úmysle </w:t>
      </w:r>
      <w:r w:rsidRPr="00386ACA">
        <w:t xml:space="preserve">upraviť rýchlosť rekonštrukcie dát zo 16 na 13 obrázkov/sekundu, </w:t>
      </w:r>
      <w:r>
        <w:t>verejný obstarávateľ uvádza, že takýto návrh by zamietol</w:t>
      </w:r>
      <w:r w:rsidRPr="00386ACA">
        <w:t>. Rýchlosť rekonštrukcie dát ovplyvňuje možnosť rýchleho vyhodnotenia nasnímaného záznamu a rozhodovania o ďalšom postupe vyšetrenia.</w:t>
      </w:r>
    </w:p>
    <w:p w14:paraId="57BCC8BA" w14:textId="77777777" w:rsidR="00EB4D6A" w:rsidRDefault="00EB4D6A" w:rsidP="004868B9"/>
    <w:p w14:paraId="142A7BA5" w14:textId="77777777" w:rsidR="00B56D61" w:rsidRDefault="00B56D61" w:rsidP="004868B9">
      <w:pPr>
        <w:rPr>
          <w:i/>
        </w:rPr>
      </w:pPr>
    </w:p>
    <w:p w14:paraId="3CD616F3" w14:textId="77777777" w:rsidR="00B56D61" w:rsidRDefault="00B56D61" w:rsidP="004868B9">
      <w:pPr>
        <w:rPr>
          <w:i/>
        </w:rPr>
      </w:pPr>
    </w:p>
    <w:p w14:paraId="4372C77A" w14:textId="1C1CB3CD" w:rsidR="00B56D61" w:rsidRPr="00B56D61" w:rsidRDefault="00B56D61" w:rsidP="004868B9">
      <w:pPr>
        <w:rPr>
          <w:i/>
        </w:rPr>
      </w:pPr>
      <w:bookmarkStart w:id="5" w:name="_GoBack"/>
      <w:bookmarkEnd w:id="5"/>
      <w:r w:rsidRPr="00B56D61">
        <w:rPr>
          <w:i/>
        </w:rPr>
        <w:t>Doručenie písomného oznámenia o výsledku vybavenia žiadosti o nápravu, písomného oznámenia o zamietnutí žiadosti o nápravu alebo nesplnenie povinnosti podľa odseku 3 alebo odseku 4 oprávňuje žiadateľa podať námietky v tejto veci; to neplatí vo veciach, v ktorých podľa § 170 ods. 7 nemožno podať námietku.</w:t>
      </w:r>
    </w:p>
    <w:sectPr w:rsidR="00B56D61" w:rsidRPr="00B5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24AC"/>
    <w:multiLevelType w:val="multilevel"/>
    <w:tmpl w:val="1B3082B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1352D9"/>
    <w:multiLevelType w:val="multilevel"/>
    <w:tmpl w:val="47607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AA"/>
    <w:rsid w:val="000113E8"/>
    <w:rsid w:val="00022E2C"/>
    <w:rsid w:val="00095A46"/>
    <w:rsid w:val="002D641F"/>
    <w:rsid w:val="003532BA"/>
    <w:rsid w:val="003754B1"/>
    <w:rsid w:val="00386ACA"/>
    <w:rsid w:val="00450C7F"/>
    <w:rsid w:val="004718AA"/>
    <w:rsid w:val="00481DD0"/>
    <w:rsid w:val="004868B9"/>
    <w:rsid w:val="00514D3D"/>
    <w:rsid w:val="00520B8A"/>
    <w:rsid w:val="006A4E96"/>
    <w:rsid w:val="006C5E97"/>
    <w:rsid w:val="0073011D"/>
    <w:rsid w:val="00884200"/>
    <w:rsid w:val="009A5434"/>
    <w:rsid w:val="009E15E7"/>
    <w:rsid w:val="009E4AD4"/>
    <w:rsid w:val="00B56D61"/>
    <w:rsid w:val="00BE18D6"/>
    <w:rsid w:val="00D40917"/>
    <w:rsid w:val="00EA7172"/>
    <w:rsid w:val="00E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1248"/>
  <w15:chartTrackingRefBased/>
  <w15:docId w15:val="{E74201D1-5A85-43FA-A277-EF1D4B48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68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D64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64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6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1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1F"/>
    <w:rPr>
      <w:rFonts w:ascii="Segoe UI" w:hAnsi="Segoe UI" w:cs="Segoe UI"/>
      <w:sz w:val="18"/>
      <w:szCs w:val="18"/>
    </w:rPr>
  </w:style>
  <w:style w:type="paragraph" w:customStyle="1" w:styleId="VEC">
    <w:name w:val="VEC:"/>
    <w:basedOn w:val="Normlnysozarkami"/>
    <w:next w:val="Normlnysozarkami"/>
    <w:uiPriority w:val="99"/>
    <w:rsid w:val="000113E8"/>
    <w:pPr>
      <w:overflowPunct w:val="0"/>
      <w:autoSpaceDE w:val="0"/>
      <w:autoSpaceDN w:val="0"/>
      <w:adjustRightInd w:val="0"/>
      <w:spacing w:before="4080" w:after="0" w:line="240" w:lineRule="atLeast"/>
      <w:jc w:val="both"/>
      <w:textAlignment w:val="baseline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0113E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0113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kuruc</dc:creator>
  <cp:keywords/>
  <dc:description/>
  <cp:lastModifiedBy>Konto Microsoft</cp:lastModifiedBy>
  <cp:revision>11</cp:revision>
  <dcterms:created xsi:type="dcterms:W3CDTF">2022-10-18T19:18:00Z</dcterms:created>
  <dcterms:modified xsi:type="dcterms:W3CDTF">2022-10-18T20:12:00Z</dcterms:modified>
</cp:coreProperties>
</file>