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DFE4A85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169C172F" w14:textId="77777777" w:rsidR="00560402" w:rsidRPr="001313FE" w:rsidRDefault="00560402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5BB89FCF" w:rsidR="00C60928" w:rsidRPr="00102804" w:rsidRDefault="005F5303" w:rsidP="006C0FE6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ab/>
      </w:r>
      <w:r w:rsidR="00A32197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="00A32197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 w:rsidRPr="00102804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Klimas,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060B07E6" w14:textId="77777777" w:rsidR="00560402" w:rsidRPr="00F727B0" w:rsidRDefault="00560402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175AA319" w14:textId="77777777" w:rsidR="00560402" w:rsidRPr="001313FE" w:rsidRDefault="00560402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40F588B0" w14:textId="77777777" w:rsidR="00560402" w:rsidRDefault="0056040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7D3EF32" w14:textId="77777777" w:rsidR="00560402" w:rsidRDefault="00560402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8E5C8E0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00BB3" w:rsidRPr="00D00BB3">
        <w:rPr>
          <w:rFonts w:ascii="Corbel" w:hAnsi="Corbel"/>
          <w:b/>
          <w:bCs/>
          <w:sz w:val="22"/>
          <w:szCs w:val="22"/>
        </w:rPr>
        <w:t>Chemikálie a spotrebný materiál“ – 43</w:t>
      </w:r>
      <w:r w:rsidR="00FA7D2E" w:rsidRPr="00FA7D2E">
        <w:rPr>
          <w:rFonts w:ascii="Corbel" w:hAnsi="Corbel"/>
          <w:b/>
          <w:bCs/>
          <w:sz w:val="22"/>
          <w:szCs w:val="22"/>
        </w:rPr>
        <w:t xml:space="preserve"> (časť X-  bude doplnené  ku konkrétnej časti, pre ktorú sa zmluva uzatvára)</w:t>
      </w:r>
      <w:r w:rsidR="00D00BB3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92541EA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560402">
        <w:rPr>
          <w:rFonts w:ascii="Corbel" w:hAnsi="Corbel"/>
          <w:sz w:val="22"/>
          <w:szCs w:val="22"/>
        </w:rPr>
        <w:t>Touto zmluvou sa stanovuje právny režim kúpy</w:t>
      </w:r>
      <w:r w:rsidR="00D00BB3" w:rsidRPr="00560402">
        <w:rPr>
          <w:rFonts w:ascii="Corbel" w:hAnsi="Corbel"/>
          <w:sz w:val="22"/>
          <w:szCs w:val="22"/>
        </w:rPr>
        <w:t xml:space="preserve"> chemikálií a spotrebného materiálu</w:t>
      </w:r>
      <w:r w:rsidR="00BD2DD9" w:rsidRPr="00560402">
        <w:rPr>
          <w:rFonts w:ascii="Corbel" w:hAnsi="Corbel"/>
          <w:sz w:val="22"/>
          <w:szCs w:val="22"/>
        </w:rPr>
        <w:t xml:space="preserve"> </w:t>
      </w:r>
      <w:r w:rsidR="00A32197" w:rsidRPr="00560402">
        <w:rPr>
          <w:rFonts w:ascii="Corbel" w:hAnsi="Corbel"/>
          <w:sz w:val="22"/>
          <w:szCs w:val="22"/>
        </w:rPr>
        <w:t>pre Univerzitu Komenského v</w:t>
      </w:r>
      <w:r w:rsidR="00FD64D9" w:rsidRPr="00560402">
        <w:rPr>
          <w:rFonts w:ascii="Corbel" w:hAnsi="Corbel"/>
          <w:sz w:val="22"/>
          <w:szCs w:val="22"/>
        </w:rPr>
        <w:t> </w:t>
      </w:r>
      <w:r w:rsidR="00A32197" w:rsidRPr="00560402">
        <w:rPr>
          <w:rFonts w:ascii="Corbel" w:hAnsi="Corbel"/>
          <w:sz w:val="22"/>
          <w:szCs w:val="22"/>
        </w:rPr>
        <w:t>Bratislave</w:t>
      </w:r>
      <w:r w:rsidR="00FD64D9" w:rsidRPr="00560402">
        <w:rPr>
          <w:rFonts w:ascii="Corbel" w:hAnsi="Corbel"/>
          <w:sz w:val="22"/>
          <w:szCs w:val="22"/>
        </w:rPr>
        <w:t>,</w:t>
      </w:r>
      <w:r w:rsidR="00840B43" w:rsidRPr="00560402">
        <w:rPr>
          <w:rFonts w:ascii="Corbel" w:hAnsi="Corbel"/>
          <w:sz w:val="22"/>
          <w:szCs w:val="22"/>
        </w:rPr>
        <w:t xml:space="preserve"> Farmaceutickú fakultu</w:t>
      </w:r>
      <w:r w:rsidR="00D14E91" w:rsidRPr="00560402">
        <w:rPr>
          <w:rFonts w:ascii="Corbel" w:hAnsi="Corbel"/>
          <w:sz w:val="22"/>
          <w:szCs w:val="22"/>
        </w:rPr>
        <w:t>,</w:t>
      </w:r>
      <w:r w:rsidR="00D14E91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490B1704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</w:t>
      </w:r>
      <w:r w:rsidRPr="00560402">
        <w:rPr>
          <w:rFonts w:ascii="Corbel" w:hAnsi="Corbel"/>
          <w:sz w:val="22"/>
          <w:szCs w:val="22"/>
        </w:rPr>
        <w:t>zmluvy je dod</w:t>
      </w:r>
      <w:r w:rsidR="00BD2DD9" w:rsidRPr="00560402">
        <w:rPr>
          <w:rFonts w:ascii="Corbel" w:hAnsi="Corbel"/>
          <w:sz w:val="22"/>
          <w:szCs w:val="22"/>
        </w:rPr>
        <w:t xml:space="preserve">ávka </w:t>
      </w:r>
      <w:r w:rsidR="00840B43" w:rsidRPr="00560402">
        <w:rPr>
          <w:rFonts w:ascii="Corbel" w:hAnsi="Corbel"/>
          <w:sz w:val="22"/>
          <w:szCs w:val="22"/>
        </w:rPr>
        <w:t>c</w:t>
      </w:r>
      <w:r w:rsidR="006B2BE8" w:rsidRPr="00560402">
        <w:rPr>
          <w:rFonts w:ascii="Corbel" w:hAnsi="Corbel"/>
          <w:sz w:val="22"/>
          <w:szCs w:val="22"/>
        </w:rPr>
        <w:t>hemikálií</w:t>
      </w:r>
      <w:r w:rsidR="00C7501F" w:rsidRPr="00560402">
        <w:rPr>
          <w:rFonts w:ascii="Corbel" w:hAnsi="Corbel"/>
          <w:sz w:val="22"/>
          <w:szCs w:val="22"/>
        </w:rPr>
        <w:t xml:space="preserve"> a spotrebného materiálu</w:t>
      </w:r>
      <w:r w:rsidR="006B2BE8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2A945401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CA1AF6" w:rsidRPr="00CA1AF6">
        <w:rPr>
          <w:rFonts w:ascii="Corbel" w:hAnsi="Corbel"/>
          <w:b/>
          <w:bCs/>
          <w:sz w:val="22"/>
          <w:szCs w:val="22"/>
        </w:rPr>
        <w:t>(časť X – bude doplnené ku konkrétnej časti, pre ktorú sa zmluva uzatvára)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642DFB79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Pre časť:3</w:t>
      </w:r>
    </w:p>
    <w:p w14:paraId="53152D1E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6E70C1C5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Univerzita Komenského v Bratislave</w:t>
      </w:r>
    </w:p>
    <w:p w14:paraId="76C695A7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 xml:space="preserve">Farmaceutická fakulta </w:t>
      </w:r>
    </w:p>
    <w:p w14:paraId="3B6827DF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Katedra galenickej farmácie</w:t>
      </w:r>
    </w:p>
    <w:p w14:paraId="25CE67C3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Odbojárov 10</w:t>
      </w:r>
      <w:r w:rsidRPr="00E97A75">
        <w:rPr>
          <w:rFonts w:ascii="Corbel" w:hAnsi="Corbel" w:cs="Times New Roman"/>
          <w:color w:val="000000"/>
        </w:rPr>
        <w:softHyphen/>
      </w:r>
    </w:p>
    <w:p w14:paraId="7A6F5DD5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832 32  Bratislava</w:t>
      </w:r>
    </w:p>
    <w:p w14:paraId="1D6FA4D9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5F13E508" w14:textId="77777777" w:rsidR="00E97A75" w:rsidRPr="00E97A75" w:rsidRDefault="00E97A75" w:rsidP="00E97A75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 xml:space="preserve">Kontaktná osoba: Mária Horváthová, </w:t>
      </w:r>
      <w:hyperlink r:id="rId11" w:history="1">
        <w:r w:rsidRPr="00E97A75">
          <w:rPr>
            <w:rStyle w:val="Hypertextovprepojenie"/>
            <w:rFonts w:ascii="Corbel" w:hAnsi="Corbel" w:cs="Times New Roman"/>
          </w:rPr>
          <w:t>horvathova.maria@fpharm.uniba.sk</w:t>
        </w:r>
      </w:hyperlink>
      <w:r w:rsidRPr="00E97A75">
        <w:rPr>
          <w:rFonts w:ascii="Corbel" w:hAnsi="Corbel" w:cs="Times New Roman"/>
          <w:color w:val="000000"/>
        </w:rPr>
        <w:t>, 0902816508</w:t>
      </w:r>
    </w:p>
    <w:p w14:paraId="2CA1A1D7" w14:textId="2DC0DD2C" w:rsidR="008F6483" w:rsidRPr="00E97A75" w:rsidRDefault="008F6483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281B2D57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35A71E40" w14:textId="48727B7B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časť:4</w:t>
      </w:r>
    </w:p>
    <w:p w14:paraId="67404734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27F87A72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Univerzita Komenského v Bratislave</w:t>
      </w:r>
    </w:p>
    <w:p w14:paraId="027E381E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 xml:space="preserve">Farmaceutická fakulta </w:t>
      </w:r>
    </w:p>
    <w:p w14:paraId="3F3B7C10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Katedra farmakológie a toxikológie</w:t>
      </w:r>
    </w:p>
    <w:p w14:paraId="68134F40" w14:textId="31953CDF" w:rsidR="00231B38" w:rsidRPr="00E97A75" w:rsidRDefault="00CE3C00" w:rsidP="00231B38">
      <w:pPr>
        <w:widowControl/>
        <w:adjustRightInd w:val="0"/>
        <w:jc w:val="both"/>
        <w:rPr>
          <w:rFonts w:ascii="Corbel" w:hAnsi="Corbel" w:cs="Times New Roman"/>
        </w:rPr>
      </w:pPr>
      <w:r w:rsidRPr="00E97A75">
        <w:rPr>
          <w:rFonts w:ascii="Corbel" w:hAnsi="Corbel" w:cs="Times New Roman"/>
        </w:rPr>
        <w:t>Kalinčiakova 8</w:t>
      </w:r>
      <w:r w:rsidR="00231B38" w:rsidRPr="00E97A75">
        <w:rPr>
          <w:rFonts w:ascii="Corbel" w:hAnsi="Corbel" w:cs="Times New Roman"/>
        </w:rPr>
        <w:softHyphen/>
      </w:r>
    </w:p>
    <w:p w14:paraId="47D42823" w14:textId="77777777" w:rsidR="00231B38" w:rsidRPr="00E97A75" w:rsidRDefault="00231B38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E97A75">
        <w:rPr>
          <w:rFonts w:ascii="Corbel" w:hAnsi="Corbel" w:cs="Times New Roman"/>
          <w:color w:val="000000"/>
        </w:rPr>
        <w:t>832 32  Bratislava</w:t>
      </w:r>
    </w:p>
    <w:p w14:paraId="4A6E7FC8" w14:textId="77777777" w:rsidR="00A93B63" w:rsidRPr="00E97A75" w:rsidRDefault="00A93B63" w:rsidP="00231B38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2D8C4C98" w14:textId="6F24608B" w:rsidR="00CE3C00" w:rsidRPr="00E97A75" w:rsidRDefault="00CE3C00" w:rsidP="00CE3C00">
      <w:pPr>
        <w:widowControl/>
        <w:adjustRightInd w:val="0"/>
        <w:jc w:val="both"/>
        <w:rPr>
          <w:rFonts w:ascii="Corbel" w:hAnsi="Corbel" w:cs="Times New Roman"/>
        </w:rPr>
      </w:pPr>
      <w:r w:rsidRPr="00E97A75">
        <w:rPr>
          <w:rFonts w:ascii="Corbel" w:hAnsi="Corbel" w:cs="Times New Roman"/>
          <w:color w:val="000000"/>
        </w:rPr>
        <w:t>Kontaktná osoba: Mgr.</w:t>
      </w:r>
      <w:r w:rsidR="002B7E84">
        <w:rPr>
          <w:rFonts w:ascii="Corbel" w:hAnsi="Corbel" w:cs="Times New Roman"/>
          <w:color w:val="000000"/>
        </w:rPr>
        <w:t xml:space="preserve"> </w:t>
      </w:r>
      <w:r w:rsidRPr="00E97A75">
        <w:rPr>
          <w:rFonts w:ascii="Corbel" w:hAnsi="Corbel" w:cs="Times New Roman"/>
          <w:color w:val="000000"/>
        </w:rPr>
        <w:t>Diana Vavrincová, PhD</w:t>
      </w:r>
      <w:r w:rsidRPr="00E97A75">
        <w:rPr>
          <w:rFonts w:ascii="Corbel" w:hAnsi="Corbel" w:cs="Times New Roman"/>
        </w:rPr>
        <w:t xml:space="preserve">., </w:t>
      </w:r>
      <w:hyperlink r:id="rId12" w:history="1">
        <w:r w:rsidRPr="00E97A75">
          <w:rPr>
            <w:rStyle w:val="Hypertextovprepojenie"/>
            <w:rFonts w:ascii="Corbel" w:hAnsi="Corbel" w:cs="Times New Roman"/>
            <w:color w:val="auto"/>
          </w:rPr>
          <w:t>vavrincova@fpharm.uniba.sk</w:t>
        </w:r>
      </w:hyperlink>
      <w:r w:rsidRPr="00E97A75">
        <w:rPr>
          <w:rFonts w:ascii="Corbel" w:hAnsi="Corbel" w:cs="Times New Roman"/>
        </w:rPr>
        <w:t xml:space="preserve">, 02/50117379, PharmDr. Csaba Horváth, PhD., </w:t>
      </w:r>
      <w:hyperlink r:id="rId13" w:history="1">
        <w:r w:rsidRPr="00E97A75">
          <w:rPr>
            <w:rStyle w:val="Hypertextovprepojenie"/>
            <w:rFonts w:ascii="Corbel" w:hAnsi="Corbel" w:cs="Times New Roman"/>
            <w:color w:val="auto"/>
          </w:rPr>
          <w:t>horvath125@uniba.sk</w:t>
        </w:r>
      </w:hyperlink>
      <w:r w:rsidRPr="00E97A75">
        <w:rPr>
          <w:rFonts w:ascii="Corbel" w:hAnsi="Corbel" w:cs="Times New Roman"/>
        </w:rPr>
        <w:t>, 02/50117391</w:t>
      </w:r>
    </w:p>
    <w:p w14:paraId="3114910C" w14:textId="77777777" w:rsidR="00231B38" w:rsidRPr="00CE3C00" w:rsidRDefault="00231B38" w:rsidP="00231B38">
      <w:pPr>
        <w:widowControl/>
        <w:adjustRightInd w:val="0"/>
        <w:jc w:val="both"/>
        <w:rPr>
          <w:rFonts w:ascii="Corbel" w:hAnsi="Corbel" w:cs="Times New Roman"/>
          <w:sz w:val="24"/>
          <w:szCs w:val="24"/>
        </w:rPr>
      </w:pPr>
    </w:p>
    <w:p w14:paraId="29A6F979" w14:textId="338F24A8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</w:t>
      </w:r>
      <w:r w:rsidRPr="00D30FB7">
        <w:rPr>
          <w:rFonts w:ascii="Corbel" w:hAnsi="Corbel"/>
          <w:sz w:val="22"/>
          <w:szCs w:val="22"/>
        </w:rPr>
        <w:t xml:space="preserve">zaväzuje dodať celý predmet zmluvy špecifikovaný v </w:t>
      </w:r>
      <w:r w:rsidR="001D5452" w:rsidRPr="00D30FB7">
        <w:rPr>
          <w:rFonts w:ascii="Corbel" w:hAnsi="Corbel"/>
          <w:sz w:val="22"/>
          <w:szCs w:val="22"/>
        </w:rPr>
        <w:t>P</w:t>
      </w:r>
      <w:r w:rsidR="00B07F6D" w:rsidRPr="00D30FB7">
        <w:rPr>
          <w:rFonts w:ascii="Corbel" w:hAnsi="Corbel"/>
          <w:sz w:val="22"/>
          <w:szCs w:val="22"/>
        </w:rPr>
        <w:t>ríloh</w:t>
      </w:r>
      <w:r w:rsidR="00DA10F4" w:rsidRPr="00D30FB7">
        <w:rPr>
          <w:rFonts w:ascii="Corbel" w:hAnsi="Corbel"/>
          <w:sz w:val="22"/>
          <w:szCs w:val="22"/>
        </w:rPr>
        <w:t>e</w:t>
      </w:r>
      <w:r w:rsidR="00B07F6D" w:rsidRPr="00D30FB7">
        <w:rPr>
          <w:rFonts w:ascii="Corbel" w:hAnsi="Corbel"/>
          <w:sz w:val="22"/>
          <w:szCs w:val="22"/>
        </w:rPr>
        <w:t xml:space="preserve"> </w:t>
      </w:r>
      <w:r w:rsidR="00B07F6D" w:rsidRPr="00D30FB7">
        <w:rPr>
          <w:rFonts w:ascii="Corbel" w:hAnsi="Corbel" w:cstheme="minorHAnsi"/>
          <w:sz w:val="22"/>
          <w:szCs w:val="22"/>
        </w:rPr>
        <w:t xml:space="preserve">č. </w:t>
      </w:r>
      <w:r w:rsidR="00B07F6D" w:rsidRPr="00D30FB7">
        <w:rPr>
          <w:rFonts w:ascii="Corbel" w:hAnsi="Corbel"/>
          <w:sz w:val="22"/>
          <w:szCs w:val="22"/>
        </w:rPr>
        <w:t>1</w:t>
      </w:r>
      <w:r w:rsidR="006D1395" w:rsidRPr="00D30FB7">
        <w:rPr>
          <w:rFonts w:ascii="Corbel" w:hAnsi="Corbel"/>
          <w:sz w:val="22"/>
          <w:szCs w:val="22"/>
        </w:rPr>
        <w:t xml:space="preserve"> </w:t>
      </w:r>
      <w:r w:rsidRPr="00D30FB7">
        <w:rPr>
          <w:rFonts w:ascii="Corbel" w:hAnsi="Corbel"/>
          <w:sz w:val="22"/>
          <w:szCs w:val="22"/>
        </w:rPr>
        <w:t>v súlade s</w:t>
      </w:r>
      <w:r w:rsidR="00776F49" w:rsidRPr="00D30FB7">
        <w:rPr>
          <w:rFonts w:ascii="Corbel" w:hAnsi="Corbel"/>
          <w:sz w:val="22"/>
          <w:szCs w:val="22"/>
        </w:rPr>
        <w:t> </w:t>
      </w:r>
      <w:r w:rsidRPr="00D30FB7">
        <w:rPr>
          <w:rFonts w:ascii="Corbel" w:hAnsi="Corbel"/>
          <w:sz w:val="22"/>
          <w:szCs w:val="22"/>
        </w:rPr>
        <w:t xml:space="preserve">článkom III tejto zmluvy </w:t>
      </w:r>
      <w:r w:rsidRPr="00D30FB7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DF17CF" w:rsidRPr="00D30FB7">
        <w:rPr>
          <w:rFonts w:ascii="Corbel" w:hAnsi="Corbel"/>
          <w:i/>
          <w:iCs/>
          <w:sz w:val="22"/>
          <w:szCs w:val="22"/>
          <w:u w:val="single"/>
        </w:rPr>
        <w:t>21</w:t>
      </w:r>
      <w:r w:rsidR="00E534C6" w:rsidRPr="00D30FB7">
        <w:rPr>
          <w:rFonts w:ascii="Corbel" w:hAnsi="Corbel"/>
          <w:i/>
          <w:iCs/>
          <w:sz w:val="22"/>
          <w:szCs w:val="22"/>
          <w:u w:val="single"/>
        </w:rPr>
        <w:t>.</w:t>
      </w:r>
      <w:r w:rsidR="009E1B96" w:rsidRPr="00D30FB7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D30FB7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D30FB7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D30FB7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 xml:space="preserve"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</w:t>
      </w:r>
      <w:r w:rsidRPr="000D51F3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lastRenderedPageBreak/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106298F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6C6724">
        <w:rPr>
          <w:rFonts w:ascii="Corbel" w:hAnsi="Corbel"/>
          <w:sz w:val="22"/>
          <w:szCs w:val="22"/>
        </w:rPr>
        <w:t xml:space="preserve"> celkovej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72C0E4A7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CA1AF6">
        <w:rPr>
          <w:rFonts w:ascii="Corbel" w:hAnsi="Corbel"/>
          <w:color w:val="000000"/>
        </w:rPr>
        <w:t>Návrh na plnenie kritéria na vyhodnotenie ponúk</w:t>
      </w:r>
      <w:r w:rsidR="00CA1AF6" w:rsidRPr="001313FE">
        <w:rPr>
          <w:rFonts w:ascii="Corbel" w:hAnsi="Corbel"/>
          <w:color w:val="000000"/>
        </w:rPr>
        <w:t xml:space="preserve"> </w:t>
      </w:r>
      <w:r w:rsidR="00CA1AF6" w:rsidRPr="00CA1AF6">
        <w:rPr>
          <w:rFonts w:ascii="Corbel" w:hAnsi="Corbel"/>
          <w:b/>
          <w:bCs/>
          <w:color w:val="000000"/>
        </w:rPr>
        <w:t>(časť X –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4"/>
      <w:footerReference w:type="first" r:id="rId15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B39B" w14:textId="77777777" w:rsidR="00C81E3D" w:rsidRDefault="00C81E3D" w:rsidP="00070B57">
      <w:r>
        <w:separator/>
      </w:r>
    </w:p>
  </w:endnote>
  <w:endnote w:type="continuationSeparator" w:id="0">
    <w:p w14:paraId="3AFB5595" w14:textId="77777777" w:rsidR="00C81E3D" w:rsidRDefault="00C81E3D" w:rsidP="00070B57">
      <w:r>
        <w:continuationSeparator/>
      </w:r>
    </w:p>
  </w:endnote>
  <w:endnote w:type="continuationNotice" w:id="1">
    <w:p w14:paraId="753FEE79" w14:textId="77777777" w:rsidR="00C81E3D" w:rsidRDefault="00C81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A971" w14:textId="77777777" w:rsidR="00C81E3D" w:rsidRDefault="00C81E3D" w:rsidP="00070B57">
      <w:r>
        <w:separator/>
      </w:r>
    </w:p>
  </w:footnote>
  <w:footnote w:type="continuationSeparator" w:id="0">
    <w:p w14:paraId="734AD0D7" w14:textId="77777777" w:rsidR="00C81E3D" w:rsidRDefault="00C81E3D" w:rsidP="00070B57">
      <w:r>
        <w:continuationSeparator/>
      </w:r>
    </w:p>
  </w:footnote>
  <w:footnote w:type="continuationNotice" w:id="1">
    <w:p w14:paraId="22D5886E" w14:textId="77777777" w:rsidR="00C81E3D" w:rsidRDefault="00C81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63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615125">
    <w:abstractNumId w:val="3"/>
  </w:num>
  <w:num w:numId="4" w16cid:durableId="11921119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9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91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4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576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251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446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22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1383123">
    <w:abstractNumId w:val="11"/>
  </w:num>
  <w:num w:numId="13" w16cid:durableId="195122677">
    <w:abstractNumId w:val="24"/>
  </w:num>
  <w:num w:numId="14" w16cid:durableId="108596415">
    <w:abstractNumId w:val="2"/>
  </w:num>
  <w:num w:numId="15" w16cid:durableId="877475865">
    <w:abstractNumId w:val="22"/>
  </w:num>
  <w:num w:numId="16" w16cid:durableId="1886329245">
    <w:abstractNumId w:val="26"/>
  </w:num>
  <w:num w:numId="17" w16cid:durableId="1011681638">
    <w:abstractNumId w:val="13"/>
  </w:num>
  <w:num w:numId="18" w16cid:durableId="1789469004">
    <w:abstractNumId w:val="0"/>
  </w:num>
  <w:num w:numId="19" w16cid:durableId="473329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05365">
    <w:abstractNumId w:val="6"/>
  </w:num>
  <w:num w:numId="21" w16cid:durableId="1374962047">
    <w:abstractNumId w:val="4"/>
  </w:num>
  <w:num w:numId="22" w16cid:durableId="405958001">
    <w:abstractNumId w:val="30"/>
  </w:num>
  <w:num w:numId="23" w16cid:durableId="1669287765">
    <w:abstractNumId w:val="27"/>
  </w:num>
  <w:num w:numId="24" w16cid:durableId="154997459">
    <w:abstractNumId w:val="12"/>
  </w:num>
  <w:num w:numId="25" w16cid:durableId="938563879">
    <w:abstractNumId w:val="7"/>
  </w:num>
  <w:num w:numId="26" w16cid:durableId="1348096008">
    <w:abstractNumId w:val="29"/>
  </w:num>
  <w:num w:numId="27" w16cid:durableId="1176577895">
    <w:abstractNumId w:val="20"/>
  </w:num>
  <w:num w:numId="28" w16cid:durableId="1116555907">
    <w:abstractNumId w:val="17"/>
  </w:num>
  <w:num w:numId="29" w16cid:durableId="269551300">
    <w:abstractNumId w:val="19"/>
  </w:num>
  <w:num w:numId="30" w16cid:durableId="1253011569">
    <w:abstractNumId w:val="23"/>
  </w:num>
  <w:num w:numId="31" w16cid:durableId="1256476278">
    <w:abstractNumId w:val="31"/>
  </w:num>
  <w:num w:numId="32" w16cid:durableId="305552167">
    <w:abstractNumId w:val="8"/>
  </w:num>
  <w:num w:numId="33" w16cid:durableId="564491212">
    <w:abstractNumId w:val="1"/>
  </w:num>
  <w:num w:numId="34" w16cid:durableId="1229658255">
    <w:abstractNumId w:val="5"/>
  </w:num>
  <w:num w:numId="35" w16cid:durableId="1654872738">
    <w:abstractNumId w:val="16"/>
  </w:num>
  <w:num w:numId="36" w16cid:durableId="347871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095A"/>
    <w:rsid w:val="00011E25"/>
    <w:rsid w:val="00036002"/>
    <w:rsid w:val="0005242A"/>
    <w:rsid w:val="00062442"/>
    <w:rsid w:val="00065D39"/>
    <w:rsid w:val="00070B57"/>
    <w:rsid w:val="00086BD2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2804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1B38"/>
    <w:rsid w:val="0023506B"/>
    <w:rsid w:val="00235D63"/>
    <w:rsid w:val="0025140F"/>
    <w:rsid w:val="00275188"/>
    <w:rsid w:val="002965A6"/>
    <w:rsid w:val="002A3CC0"/>
    <w:rsid w:val="002B14D9"/>
    <w:rsid w:val="002B7E84"/>
    <w:rsid w:val="002C609F"/>
    <w:rsid w:val="002D14FB"/>
    <w:rsid w:val="002E3BB1"/>
    <w:rsid w:val="002E64EB"/>
    <w:rsid w:val="002E75C6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52195"/>
    <w:rsid w:val="00366E33"/>
    <w:rsid w:val="003864E8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53A8B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33C18"/>
    <w:rsid w:val="0055362A"/>
    <w:rsid w:val="00553AAE"/>
    <w:rsid w:val="00555D58"/>
    <w:rsid w:val="00560402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C655B"/>
    <w:rsid w:val="005D4CAE"/>
    <w:rsid w:val="005F1946"/>
    <w:rsid w:val="005F5303"/>
    <w:rsid w:val="005F7F4A"/>
    <w:rsid w:val="006060B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63049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0FE6"/>
    <w:rsid w:val="006C3E0C"/>
    <w:rsid w:val="006C6724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629E6"/>
    <w:rsid w:val="00771359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162BF"/>
    <w:rsid w:val="0082363B"/>
    <w:rsid w:val="00827B9A"/>
    <w:rsid w:val="00836AF8"/>
    <w:rsid w:val="0083793C"/>
    <w:rsid w:val="00840B43"/>
    <w:rsid w:val="00842336"/>
    <w:rsid w:val="00844FC0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6483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2A0E"/>
    <w:rsid w:val="009D7005"/>
    <w:rsid w:val="009E1B96"/>
    <w:rsid w:val="009F0A28"/>
    <w:rsid w:val="009F50E7"/>
    <w:rsid w:val="009F6218"/>
    <w:rsid w:val="00A01209"/>
    <w:rsid w:val="00A07373"/>
    <w:rsid w:val="00A17650"/>
    <w:rsid w:val="00A20B97"/>
    <w:rsid w:val="00A21757"/>
    <w:rsid w:val="00A229CE"/>
    <w:rsid w:val="00A231C1"/>
    <w:rsid w:val="00A26F32"/>
    <w:rsid w:val="00A27491"/>
    <w:rsid w:val="00A32197"/>
    <w:rsid w:val="00A32D75"/>
    <w:rsid w:val="00A3408B"/>
    <w:rsid w:val="00A34F6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3B63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0B9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2DD9"/>
    <w:rsid w:val="00BD5027"/>
    <w:rsid w:val="00BD61C6"/>
    <w:rsid w:val="00BD7EAD"/>
    <w:rsid w:val="00BE069B"/>
    <w:rsid w:val="00BE1267"/>
    <w:rsid w:val="00BE5EB4"/>
    <w:rsid w:val="00C009B7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35C81"/>
    <w:rsid w:val="00C41C9A"/>
    <w:rsid w:val="00C41DEA"/>
    <w:rsid w:val="00C46BC7"/>
    <w:rsid w:val="00C52346"/>
    <w:rsid w:val="00C60928"/>
    <w:rsid w:val="00C70CF4"/>
    <w:rsid w:val="00C73C19"/>
    <w:rsid w:val="00C7501F"/>
    <w:rsid w:val="00C76C97"/>
    <w:rsid w:val="00C81E3D"/>
    <w:rsid w:val="00C833E2"/>
    <w:rsid w:val="00CA136E"/>
    <w:rsid w:val="00CA1AF6"/>
    <w:rsid w:val="00CA34DE"/>
    <w:rsid w:val="00CB43DC"/>
    <w:rsid w:val="00CC1C42"/>
    <w:rsid w:val="00CC5081"/>
    <w:rsid w:val="00CD153A"/>
    <w:rsid w:val="00CD28F1"/>
    <w:rsid w:val="00CE2350"/>
    <w:rsid w:val="00CE3C00"/>
    <w:rsid w:val="00CF19CB"/>
    <w:rsid w:val="00CF68F6"/>
    <w:rsid w:val="00D004D1"/>
    <w:rsid w:val="00D00BB3"/>
    <w:rsid w:val="00D13515"/>
    <w:rsid w:val="00D14CC0"/>
    <w:rsid w:val="00D14E91"/>
    <w:rsid w:val="00D15BBD"/>
    <w:rsid w:val="00D16311"/>
    <w:rsid w:val="00D30FB7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E3076"/>
    <w:rsid w:val="00DF0358"/>
    <w:rsid w:val="00DF17CF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34C6"/>
    <w:rsid w:val="00E54C59"/>
    <w:rsid w:val="00E57A60"/>
    <w:rsid w:val="00E77D5B"/>
    <w:rsid w:val="00E97A75"/>
    <w:rsid w:val="00EA03E0"/>
    <w:rsid w:val="00EB027C"/>
    <w:rsid w:val="00EB2E68"/>
    <w:rsid w:val="00ED1675"/>
    <w:rsid w:val="00ED5FAE"/>
    <w:rsid w:val="00EE38B3"/>
    <w:rsid w:val="00EE438A"/>
    <w:rsid w:val="00EE7C96"/>
    <w:rsid w:val="00EF1406"/>
    <w:rsid w:val="00F00458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6380D"/>
    <w:rsid w:val="00F7055D"/>
    <w:rsid w:val="00F727B0"/>
    <w:rsid w:val="00F753A9"/>
    <w:rsid w:val="00F93859"/>
    <w:rsid w:val="00FA15B4"/>
    <w:rsid w:val="00FA7D2E"/>
    <w:rsid w:val="00FC5AB0"/>
    <w:rsid w:val="00FD4666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rvath125@uniba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vrincova@fpharm.unib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rvathova.maria@fpharm.unib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50</cp:revision>
  <dcterms:created xsi:type="dcterms:W3CDTF">2022-07-18T07:35:00Z</dcterms:created>
  <dcterms:modified xsi:type="dcterms:W3CDTF">2022-09-26T08:42:00Z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