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ukasmriekou1svetlzvraznenie1"/>
        <w:tblpPr w:leftFromText="141" w:rightFromText="141" w:horzAnchor="margin" w:tblpY="897"/>
        <w:tblW w:w="14385" w:type="dxa"/>
        <w:tblLook w:val="04A0" w:firstRow="1" w:lastRow="0" w:firstColumn="1" w:lastColumn="0" w:noHBand="0" w:noVBand="1"/>
      </w:tblPr>
      <w:tblGrid>
        <w:gridCol w:w="3539"/>
        <w:gridCol w:w="1843"/>
        <w:gridCol w:w="2268"/>
        <w:gridCol w:w="992"/>
        <w:gridCol w:w="1863"/>
        <w:gridCol w:w="3880"/>
      </w:tblGrid>
      <w:tr w:rsidR="00102B2E" w:rsidRPr="00102B2E" w:rsidTr="002622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hideMark/>
          </w:tcPr>
          <w:p w:rsidR="00102B2E" w:rsidRPr="00102B2E" w:rsidRDefault="00743995" w:rsidP="0026224A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Prístroj/lokalita</w:t>
            </w:r>
          </w:p>
        </w:tc>
        <w:tc>
          <w:tcPr>
            <w:tcW w:w="1843" w:type="dxa"/>
            <w:noWrap/>
            <w:hideMark/>
          </w:tcPr>
          <w:p w:rsidR="00102B2E" w:rsidRPr="00102B2E" w:rsidRDefault="00102B2E" w:rsidP="00262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počet kusov</w:t>
            </w:r>
          </w:p>
        </w:tc>
        <w:tc>
          <w:tcPr>
            <w:tcW w:w="2268" w:type="dxa"/>
            <w:noWrap/>
            <w:hideMark/>
          </w:tcPr>
          <w:p w:rsidR="00102B2E" w:rsidRPr="00102B2E" w:rsidRDefault="00102B2E" w:rsidP="002622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cena za 1ks bez DPH</w:t>
            </w:r>
          </w:p>
        </w:tc>
        <w:tc>
          <w:tcPr>
            <w:tcW w:w="992" w:type="dxa"/>
            <w:noWrap/>
            <w:hideMark/>
          </w:tcPr>
          <w:p w:rsidR="00102B2E" w:rsidRPr="00102B2E" w:rsidRDefault="00102B2E" w:rsidP="002622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DPH v %</w:t>
            </w:r>
          </w:p>
        </w:tc>
        <w:tc>
          <w:tcPr>
            <w:tcW w:w="1863" w:type="dxa"/>
            <w:noWrap/>
            <w:hideMark/>
          </w:tcPr>
          <w:p w:rsidR="00102B2E" w:rsidRPr="00102B2E" w:rsidRDefault="00102B2E" w:rsidP="002622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cena za 1ks s</w:t>
            </w:r>
            <w:r w:rsidR="007439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DPH</w:t>
            </w:r>
          </w:p>
        </w:tc>
        <w:tc>
          <w:tcPr>
            <w:tcW w:w="3880" w:type="dxa"/>
            <w:noWrap/>
            <w:hideMark/>
          </w:tcPr>
          <w:p w:rsidR="00102B2E" w:rsidRPr="00102B2E" w:rsidRDefault="00102B2E" w:rsidP="002622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cena celkom za požadovaný počet kusov</w:t>
            </w:r>
          </w:p>
        </w:tc>
      </w:tr>
      <w:tr w:rsidR="00743995" w:rsidRPr="00102B2E" w:rsidTr="002622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5" w:type="dxa"/>
            <w:gridSpan w:val="6"/>
            <w:shd w:val="clear" w:color="auto" w:fill="E7E6E6" w:themeFill="background2"/>
            <w:noWrap/>
          </w:tcPr>
          <w:p w:rsidR="00743995" w:rsidRPr="0026224A" w:rsidRDefault="004B2FAD" w:rsidP="0026224A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  <w:t>Infúzna pumpa UNB MR</w:t>
            </w:r>
          </w:p>
        </w:tc>
      </w:tr>
      <w:tr w:rsidR="00102B2E" w:rsidRPr="00102B2E" w:rsidTr="002622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102B2E" w:rsidRPr="0026224A" w:rsidRDefault="0026224A" w:rsidP="0026224A">
            <w:pPr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  <w:t xml:space="preserve">Typ 1 </w:t>
            </w:r>
            <w:r w:rsidRPr="0026224A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(názov)</w:t>
            </w:r>
          </w:p>
        </w:tc>
        <w:tc>
          <w:tcPr>
            <w:tcW w:w="1843" w:type="dxa"/>
            <w:noWrap/>
          </w:tcPr>
          <w:p w:rsidR="00102B2E" w:rsidRPr="0026224A" w:rsidRDefault="00522335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2268" w:type="dxa"/>
            <w:noWrap/>
            <w:hideMark/>
          </w:tcPr>
          <w:p w:rsidR="00102B2E" w:rsidRPr="0026224A" w:rsidRDefault="00102B2E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noWrap/>
            <w:hideMark/>
          </w:tcPr>
          <w:p w:rsidR="00102B2E" w:rsidRPr="0026224A" w:rsidRDefault="00102B2E" w:rsidP="00262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3" w:type="dxa"/>
            <w:noWrap/>
            <w:hideMark/>
          </w:tcPr>
          <w:p w:rsidR="00102B2E" w:rsidRPr="0026224A" w:rsidRDefault="00102B2E" w:rsidP="00262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880" w:type="dxa"/>
            <w:noWrap/>
            <w:hideMark/>
          </w:tcPr>
          <w:p w:rsidR="00102B2E" w:rsidRPr="0026224A" w:rsidRDefault="00102B2E" w:rsidP="00262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6224A" w:rsidRPr="00102B2E" w:rsidTr="002622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224A" w:rsidRPr="00102B2E" w:rsidRDefault="0026224A" w:rsidP="002622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>Cena celkom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224A" w:rsidRPr="00102B2E" w:rsidRDefault="0026224A" w:rsidP="00262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26224A" w:rsidRDefault="0026224A">
      <w:r>
        <w:t>K1:</w:t>
      </w:r>
    </w:p>
    <w:p w:rsidR="0026224A" w:rsidRPr="0026224A" w:rsidRDefault="0026224A" w:rsidP="0026224A"/>
    <w:p w:rsidR="0026224A" w:rsidRPr="0026224A" w:rsidRDefault="0026224A" w:rsidP="0026224A"/>
    <w:p w:rsidR="0026224A" w:rsidRDefault="0026224A" w:rsidP="0026224A">
      <w:r>
        <w:t>K2:</w:t>
      </w:r>
    </w:p>
    <w:p w:rsidR="0026224A" w:rsidRDefault="0026224A" w:rsidP="0026224A"/>
    <w:tbl>
      <w:tblPr>
        <w:tblStyle w:val="Tabukasmriekou1svetlzvraznenie3"/>
        <w:tblW w:w="14454" w:type="dxa"/>
        <w:tblLook w:val="04A0" w:firstRow="1" w:lastRow="0" w:firstColumn="1" w:lastColumn="0" w:noHBand="0" w:noVBand="1"/>
      </w:tblPr>
      <w:tblGrid>
        <w:gridCol w:w="8053"/>
        <w:gridCol w:w="2824"/>
        <w:gridCol w:w="2114"/>
        <w:gridCol w:w="1463"/>
      </w:tblGrid>
      <w:tr w:rsidR="0026224A" w:rsidRPr="0026224A" w:rsidTr="002622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6224A" w:rsidRPr="0026224A" w:rsidRDefault="0026224A" w:rsidP="0026224A">
            <w:pPr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Technické špecifikácie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Bodové kritérium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Počet bodov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áno/nie</w:t>
            </w:r>
          </w:p>
        </w:tc>
      </w:tr>
      <w:tr w:rsidR="00AB232D" w:rsidRPr="0026224A" w:rsidTr="00AB232D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B232D" w:rsidRPr="00AB232D" w:rsidRDefault="00AB232D" w:rsidP="00AB232D">
            <w:pPr>
              <w:rPr>
                <w:rFonts w:ascii="Calibri" w:hAnsi="Calibri" w:cs="Times New Roman"/>
                <w:b w:val="0"/>
                <w:color w:val="000000"/>
                <w:szCs w:val="20"/>
              </w:rPr>
            </w:pPr>
            <w:r w:rsidRPr="00AB232D">
              <w:rPr>
                <w:rFonts w:ascii="Calibri" w:hAnsi="Calibri" w:cs="Times New Roman"/>
                <w:b w:val="0"/>
                <w:color w:val="000000"/>
                <w:szCs w:val="20"/>
              </w:rPr>
              <w:t>Režim - Viacnásobná dávka</w:t>
            </w:r>
          </w:p>
        </w:tc>
        <w:tc>
          <w:tcPr>
            <w:tcW w:w="0" w:type="auto"/>
          </w:tcPr>
          <w:p w:rsidR="00AB232D" w:rsidRPr="0026224A" w:rsidRDefault="00AB232D" w:rsidP="00AB2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/>
                <w:szCs w:val="20"/>
              </w:rPr>
            </w:pPr>
            <w:r w:rsidRPr="0026224A">
              <w:rPr>
                <w:rFonts w:ascii="Calibri" w:hAnsi="Calibri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</w:tcPr>
          <w:p w:rsidR="00AB232D" w:rsidRPr="0026224A" w:rsidRDefault="00AB232D" w:rsidP="00AB2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/>
                <w:szCs w:val="20"/>
              </w:rPr>
            </w:pPr>
            <w:r w:rsidRPr="0026224A">
              <w:rPr>
                <w:rFonts w:ascii="Calibri" w:hAnsi="Calibri" w:cs="Times New Roman"/>
                <w:bCs/>
                <w:color w:val="000000"/>
                <w:szCs w:val="20"/>
              </w:rPr>
              <w:t>2,5</w:t>
            </w:r>
          </w:p>
        </w:tc>
        <w:tc>
          <w:tcPr>
            <w:tcW w:w="0" w:type="auto"/>
            <w:hideMark/>
          </w:tcPr>
          <w:p w:rsidR="00AB232D" w:rsidRPr="0026224A" w:rsidRDefault="00AB232D" w:rsidP="00AB2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AB232D" w:rsidRPr="0026224A" w:rsidTr="00AB232D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B232D" w:rsidRPr="00AB232D" w:rsidRDefault="00AB232D" w:rsidP="00AB232D">
            <w:pPr>
              <w:rPr>
                <w:rFonts w:ascii="Calibri" w:hAnsi="Calibri" w:cs="Times New Roman"/>
                <w:b w:val="0"/>
                <w:color w:val="000000"/>
                <w:szCs w:val="20"/>
              </w:rPr>
            </w:pPr>
            <w:r w:rsidRPr="00AB232D">
              <w:rPr>
                <w:rFonts w:ascii="Calibri" w:hAnsi="Calibri" w:cs="Times New Roman"/>
                <w:b w:val="0"/>
                <w:color w:val="000000"/>
                <w:szCs w:val="20"/>
              </w:rPr>
              <w:t>TOM (Take over mode)</w:t>
            </w:r>
          </w:p>
        </w:tc>
        <w:tc>
          <w:tcPr>
            <w:tcW w:w="0" w:type="auto"/>
          </w:tcPr>
          <w:p w:rsidR="00AB232D" w:rsidRPr="0026224A" w:rsidRDefault="00AB232D" w:rsidP="00AB2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/>
                <w:szCs w:val="20"/>
              </w:rPr>
            </w:pPr>
            <w:r w:rsidRPr="0026224A">
              <w:rPr>
                <w:rFonts w:ascii="Calibri" w:hAnsi="Calibri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</w:tcPr>
          <w:p w:rsidR="00AB232D" w:rsidRPr="0026224A" w:rsidRDefault="00AB232D" w:rsidP="00AB2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/>
                <w:szCs w:val="20"/>
              </w:rPr>
            </w:pPr>
            <w:r w:rsidRPr="0026224A">
              <w:rPr>
                <w:rFonts w:ascii="Calibri" w:hAnsi="Calibri" w:cs="Times New Roman"/>
                <w:bCs/>
                <w:color w:val="000000"/>
                <w:szCs w:val="20"/>
              </w:rPr>
              <w:t>2,5</w:t>
            </w:r>
          </w:p>
        </w:tc>
        <w:tc>
          <w:tcPr>
            <w:tcW w:w="0" w:type="auto"/>
            <w:hideMark/>
          </w:tcPr>
          <w:p w:rsidR="00AB232D" w:rsidRPr="0026224A" w:rsidRDefault="00AB232D" w:rsidP="00AB2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AB232D" w:rsidRPr="0026224A" w:rsidTr="00AB232D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B232D" w:rsidRPr="00AB232D" w:rsidRDefault="00AB232D" w:rsidP="00AB232D">
            <w:pPr>
              <w:rPr>
                <w:rFonts w:ascii="Calibri" w:hAnsi="Calibri" w:cs="Times New Roman"/>
                <w:b w:val="0"/>
                <w:color w:val="000000"/>
                <w:szCs w:val="20"/>
              </w:rPr>
            </w:pPr>
            <w:r w:rsidRPr="00AB232D">
              <w:rPr>
                <w:rFonts w:ascii="Calibri" w:hAnsi="Calibri" w:cs="Times New Roman"/>
                <w:b w:val="0"/>
                <w:color w:val="000000"/>
                <w:szCs w:val="20"/>
              </w:rPr>
              <w:t>Možnosť nastavenia Soft a Hard limitov u každého lieku</w:t>
            </w:r>
          </w:p>
        </w:tc>
        <w:tc>
          <w:tcPr>
            <w:tcW w:w="0" w:type="auto"/>
          </w:tcPr>
          <w:p w:rsidR="00AB232D" w:rsidRPr="0026224A" w:rsidRDefault="00AB232D" w:rsidP="00AB2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/>
                <w:szCs w:val="20"/>
              </w:rPr>
            </w:pPr>
            <w:r w:rsidRPr="0026224A">
              <w:rPr>
                <w:rFonts w:ascii="Calibri" w:hAnsi="Calibri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</w:tcPr>
          <w:p w:rsidR="00AB232D" w:rsidRPr="0026224A" w:rsidRDefault="00AB232D" w:rsidP="00AB2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/>
                <w:szCs w:val="20"/>
              </w:rPr>
            </w:pPr>
            <w:r w:rsidRPr="0026224A">
              <w:rPr>
                <w:rFonts w:ascii="Calibri" w:hAnsi="Calibri" w:cs="Times New Roman"/>
                <w:bCs/>
                <w:color w:val="000000"/>
                <w:szCs w:val="20"/>
              </w:rPr>
              <w:t>2,5</w:t>
            </w:r>
          </w:p>
        </w:tc>
        <w:tc>
          <w:tcPr>
            <w:tcW w:w="0" w:type="auto"/>
            <w:hideMark/>
          </w:tcPr>
          <w:p w:rsidR="00AB232D" w:rsidRPr="0026224A" w:rsidRDefault="00AB232D" w:rsidP="00AB2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AB232D" w:rsidRPr="0026224A" w:rsidTr="00AB232D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B232D" w:rsidRPr="00AB232D" w:rsidRDefault="00AB232D" w:rsidP="00AB232D">
            <w:pPr>
              <w:rPr>
                <w:rFonts w:ascii="Calibri" w:hAnsi="Calibri" w:cs="Times New Roman"/>
                <w:b w:val="0"/>
                <w:color w:val="000000"/>
                <w:szCs w:val="20"/>
              </w:rPr>
            </w:pPr>
            <w:r w:rsidRPr="00AB232D">
              <w:rPr>
                <w:rFonts w:ascii="Calibri" w:hAnsi="Calibri" w:cs="Times New Roman"/>
                <w:b w:val="0"/>
                <w:color w:val="000000"/>
                <w:szCs w:val="20"/>
              </w:rPr>
              <w:t>Špeciálny softvér na sledovanie tlakov - nadstavba</w:t>
            </w:r>
          </w:p>
        </w:tc>
        <w:tc>
          <w:tcPr>
            <w:tcW w:w="0" w:type="auto"/>
          </w:tcPr>
          <w:p w:rsidR="00AB232D" w:rsidRPr="0026224A" w:rsidRDefault="00AB232D" w:rsidP="00AB2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/>
                <w:szCs w:val="20"/>
              </w:rPr>
            </w:pPr>
            <w:r w:rsidRPr="0026224A">
              <w:rPr>
                <w:rFonts w:ascii="Calibri" w:hAnsi="Calibri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</w:tcPr>
          <w:p w:rsidR="00AB232D" w:rsidRPr="0026224A" w:rsidRDefault="00AB232D" w:rsidP="00AB2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/>
                <w:szCs w:val="20"/>
              </w:rPr>
            </w:pPr>
            <w:r>
              <w:rPr>
                <w:rFonts w:ascii="Calibri" w:hAnsi="Calibri" w:cs="Times New Roman"/>
                <w:bCs/>
                <w:color w:val="000000"/>
                <w:szCs w:val="20"/>
              </w:rPr>
              <w:t>2,</w:t>
            </w:r>
            <w:r w:rsidRPr="0026224A">
              <w:rPr>
                <w:rFonts w:ascii="Calibri" w:hAnsi="Calibri" w:cs="Times New Roman"/>
                <w:bCs/>
                <w:color w:val="00000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AB232D" w:rsidRPr="0026224A" w:rsidRDefault="00AB232D" w:rsidP="00AB2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AB232D" w:rsidRPr="0026224A" w:rsidTr="00AB232D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B232D" w:rsidRPr="00AB232D" w:rsidRDefault="00AB232D" w:rsidP="00AB232D">
            <w:pPr>
              <w:rPr>
                <w:rFonts w:ascii="Calibri" w:hAnsi="Calibri" w:cs="Times New Roman"/>
                <w:b w:val="0"/>
                <w:color w:val="000000"/>
                <w:szCs w:val="20"/>
              </w:rPr>
            </w:pPr>
            <w:r w:rsidRPr="00AB232D">
              <w:rPr>
                <w:rFonts w:ascii="Calibri" w:hAnsi="Calibri" w:cs="Times New Roman"/>
                <w:b w:val="0"/>
                <w:color w:val="000000"/>
                <w:szCs w:val="20"/>
              </w:rPr>
              <w:t>Automatické uchytenie striekačky pri vkladaní</w:t>
            </w:r>
          </w:p>
        </w:tc>
        <w:tc>
          <w:tcPr>
            <w:tcW w:w="0" w:type="auto"/>
          </w:tcPr>
          <w:p w:rsidR="00AB232D" w:rsidRPr="0026224A" w:rsidRDefault="00AB232D" w:rsidP="00AB2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/>
                <w:szCs w:val="20"/>
              </w:rPr>
            </w:pPr>
            <w:r w:rsidRPr="0026224A">
              <w:rPr>
                <w:rFonts w:ascii="Calibri" w:hAnsi="Calibri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</w:tcPr>
          <w:p w:rsidR="00AB232D" w:rsidRPr="0026224A" w:rsidRDefault="00AB232D" w:rsidP="00AB2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/>
                <w:szCs w:val="20"/>
              </w:rPr>
            </w:pPr>
            <w:r w:rsidRPr="0026224A">
              <w:rPr>
                <w:rFonts w:ascii="Calibri" w:hAnsi="Calibri" w:cs="Times New Roman"/>
                <w:bCs/>
                <w:color w:val="000000"/>
                <w:szCs w:val="20"/>
              </w:rPr>
              <w:t>2,5</w:t>
            </w:r>
          </w:p>
        </w:tc>
        <w:tc>
          <w:tcPr>
            <w:tcW w:w="0" w:type="auto"/>
            <w:hideMark/>
          </w:tcPr>
          <w:p w:rsidR="00AB232D" w:rsidRPr="0026224A" w:rsidRDefault="00AB232D" w:rsidP="00AB2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AB232D" w:rsidRPr="0026224A" w:rsidTr="00AB232D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B232D" w:rsidRPr="00AB232D" w:rsidRDefault="00AB232D" w:rsidP="00AB232D">
            <w:pPr>
              <w:rPr>
                <w:rFonts w:ascii="Calibri" w:hAnsi="Calibri" w:cs="Times New Roman"/>
                <w:b w:val="0"/>
                <w:color w:val="000000"/>
                <w:szCs w:val="20"/>
              </w:rPr>
            </w:pPr>
            <w:r w:rsidRPr="00AB232D">
              <w:rPr>
                <w:rFonts w:ascii="Calibri" w:hAnsi="Calibri" w:cs="Times New Roman"/>
                <w:b w:val="0"/>
                <w:color w:val="000000"/>
                <w:szCs w:val="20"/>
              </w:rPr>
              <w:t>Alarm prekročenia Soft a Hard limitov rýchlosti</w:t>
            </w:r>
          </w:p>
        </w:tc>
        <w:tc>
          <w:tcPr>
            <w:tcW w:w="0" w:type="auto"/>
          </w:tcPr>
          <w:p w:rsidR="00AB232D" w:rsidRPr="0026224A" w:rsidRDefault="00AB232D" w:rsidP="00AB2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/>
                <w:szCs w:val="20"/>
              </w:rPr>
            </w:pPr>
            <w:r w:rsidRPr="0026224A">
              <w:rPr>
                <w:rFonts w:ascii="Calibri" w:hAnsi="Calibri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</w:tcPr>
          <w:p w:rsidR="00AB232D" w:rsidRPr="0026224A" w:rsidRDefault="00AB232D" w:rsidP="00AB2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/>
                <w:szCs w:val="20"/>
              </w:rPr>
            </w:pPr>
            <w:r w:rsidRPr="0026224A">
              <w:rPr>
                <w:rFonts w:ascii="Calibri" w:hAnsi="Calibri" w:cs="Times New Roman"/>
                <w:bCs/>
                <w:color w:val="000000"/>
                <w:szCs w:val="20"/>
              </w:rPr>
              <w:t>2,5</w:t>
            </w:r>
          </w:p>
        </w:tc>
        <w:tc>
          <w:tcPr>
            <w:tcW w:w="0" w:type="auto"/>
          </w:tcPr>
          <w:p w:rsidR="00AB232D" w:rsidRPr="0026224A" w:rsidRDefault="00AB232D" w:rsidP="00AB2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AB232D" w:rsidRPr="0026224A" w:rsidTr="00AB232D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B232D" w:rsidRPr="00AB232D" w:rsidRDefault="00AB232D" w:rsidP="00AB232D">
            <w:pPr>
              <w:rPr>
                <w:rFonts w:ascii="Calibri" w:hAnsi="Calibri" w:cs="Times New Roman"/>
                <w:b w:val="0"/>
                <w:color w:val="000000"/>
                <w:szCs w:val="20"/>
              </w:rPr>
            </w:pPr>
            <w:r w:rsidRPr="00AB232D">
              <w:rPr>
                <w:rFonts w:ascii="Calibri" w:hAnsi="Calibri" w:cs="Times New Roman"/>
                <w:b w:val="0"/>
                <w:color w:val="000000"/>
                <w:szCs w:val="20"/>
              </w:rPr>
              <w:t>Alarm pri zadaní hodnoty mimo povolený rozsah</w:t>
            </w:r>
          </w:p>
        </w:tc>
        <w:tc>
          <w:tcPr>
            <w:tcW w:w="0" w:type="auto"/>
          </w:tcPr>
          <w:p w:rsidR="00AB232D" w:rsidRPr="0026224A" w:rsidRDefault="00AB232D" w:rsidP="00AB2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/>
                <w:szCs w:val="20"/>
              </w:rPr>
            </w:pPr>
            <w:r w:rsidRPr="0026224A">
              <w:rPr>
                <w:rFonts w:ascii="Calibri" w:hAnsi="Calibri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</w:tcPr>
          <w:p w:rsidR="00AB232D" w:rsidRPr="0026224A" w:rsidRDefault="00AB232D" w:rsidP="00AB2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/>
                <w:szCs w:val="20"/>
              </w:rPr>
            </w:pPr>
            <w:r w:rsidRPr="0026224A">
              <w:rPr>
                <w:rFonts w:ascii="Calibri" w:hAnsi="Calibri" w:cs="Times New Roman"/>
                <w:bCs/>
                <w:color w:val="000000"/>
                <w:szCs w:val="20"/>
              </w:rPr>
              <w:t>2,5</w:t>
            </w:r>
          </w:p>
        </w:tc>
        <w:tc>
          <w:tcPr>
            <w:tcW w:w="0" w:type="auto"/>
          </w:tcPr>
          <w:p w:rsidR="00AB232D" w:rsidRPr="0026224A" w:rsidRDefault="00AB232D" w:rsidP="00AB2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</w:tbl>
    <w:p w:rsidR="0026224A" w:rsidRPr="0026224A" w:rsidRDefault="0026224A" w:rsidP="0026224A"/>
    <w:p w:rsidR="0026224A" w:rsidRPr="0026224A" w:rsidRDefault="007F7E3C" w:rsidP="0026224A">
      <w:r>
        <w:rPr>
          <w:rFonts w:ascii="Times New Roman" w:hAnsi="Times New Roman" w:cs="Times New Roman"/>
          <w:color w:val="FF0000"/>
        </w:rPr>
        <w:t xml:space="preserve">Infúzna technika s požiadavkou na zabezpečenie kompatibility s existujúcim technickým vybavením. Verejný obstarávateľ umožňuje predloženie ponuky, ktorá neprihliada na kompatibilitu, avšak úspešný uchádzač v prípade úspešnej ponuky na vlastné náklady zabezpečí kompletnú výmenu existujúcej techniky. </w:t>
      </w:r>
      <w:r w:rsidR="004B2FAD">
        <w:rPr>
          <w:rFonts w:ascii="Times New Roman" w:hAnsi="Times New Roman" w:cs="Times New Roman"/>
          <w:color w:val="FF0000"/>
        </w:rPr>
        <w:t>Je požadovaná kompatibilita s </w:t>
      </w:r>
      <w:r>
        <w:rPr>
          <w:rFonts w:ascii="Times New Roman" w:hAnsi="Times New Roman" w:cs="Times New Roman"/>
          <w:color w:val="FF0000"/>
        </w:rPr>
        <w:t>existujúcou technikou od spoločnosti BBraun.</w:t>
      </w:r>
    </w:p>
    <w:p w:rsidR="0026224A" w:rsidRPr="0026224A" w:rsidRDefault="0026224A" w:rsidP="007E34BF">
      <w:bookmarkStart w:id="0" w:name="_GoBack"/>
      <w:bookmarkEnd w:id="0"/>
    </w:p>
    <w:sectPr w:rsidR="0026224A" w:rsidRPr="0026224A" w:rsidSect="00102B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B52" w:rsidRDefault="008A2B52" w:rsidP="0026224A">
      <w:pPr>
        <w:spacing w:after="0" w:line="240" w:lineRule="auto"/>
      </w:pPr>
      <w:r>
        <w:separator/>
      </w:r>
    </w:p>
  </w:endnote>
  <w:endnote w:type="continuationSeparator" w:id="0">
    <w:p w:rsidR="008A2B52" w:rsidRDefault="008A2B52" w:rsidP="00262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B52" w:rsidRDefault="008A2B52" w:rsidP="0026224A">
      <w:pPr>
        <w:spacing w:after="0" w:line="240" w:lineRule="auto"/>
      </w:pPr>
      <w:r>
        <w:separator/>
      </w:r>
    </w:p>
  </w:footnote>
  <w:footnote w:type="continuationSeparator" w:id="0">
    <w:p w:rsidR="008A2B52" w:rsidRDefault="008A2B52" w:rsidP="002622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B2E"/>
    <w:rsid w:val="00005FC0"/>
    <w:rsid w:val="000E1912"/>
    <w:rsid w:val="00102B2E"/>
    <w:rsid w:val="0026224A"/>
    <w:rsid w:val="004B2FAD"/>
    <w:rsid w:val="00522335"/>
    <w:rsid w:val="00743995"/>
    <w:rsid w:val="00777576"/>
    <w:rsid w:val="007E34BF"/>
    <w:rsid w:val="007E6A6D"/>
    <w:rsid w:val="007F7E3C"/>
    <w:rsid w:val="008A2B52"/>
    <w:rsid w:val="009F4AA6"/>
    <w:rsid w:val="00A808C0"/>
    <w:rsid w:val="00AB232D"/>
    <w:rsid w:val="00BC0AD0"/>
    <w:rsid w:val="00C678AF"/>
    <w:rsid w:val="00E534E6"/>
    <w:rsid w:val="00F4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2C630E-3D78-4387-88F6-60BE4BC49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Tabukasmriekou1svetlzvraznenie1">
    <w:name w:val="Grid Table 1 Light Accent 1"/>
    <w:basedOn w:val="Normlnatabuka"/>
    <w:uiPriority w:val="46"/>
    <w:rsid w:val="00102B2E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lavika">
    <w:name w:val="header"/>
    <w:basedOn w:val="Normlny"/>
    <w:link w:val="HlavikaChar"/>
    <w:uiPriority w:val="99"/>
    <w:unhideWhenUsed/>
    <w:rsid w:val="00262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6224A"/>
  </w:style>
  <w:style w:type="paragraph" w:styleId="Pta">
    <w:name w:val="footer"/>
    <w:basedOn w:val="Normlny"/>
    <w:link w:val="PtaChar"/>
    <w:uiPriority w:val="99"/>
    <w:unhideWhenUsed/>
    <w:rsid w:val="00262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6224A"/>
  </w:style>
  <w:style w:type="table" w:styleId="Tabukasmriekou1svetlzvraznenie3">
    <w:name w:val="Grid Table 1 Light Accent 3"/>
    <w:basedOn w:val="Normlnatabuka"/>
    <w:uiPriority w:val="46"/>
    <w:rsid w:val="0026224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bubliny">
    <w:name w:val="Balloon Text"/>
    <w:basedOn w:val="Normlny"/>
    <w:link w:val="TextbublinyChar"/>
    <w:uiPriority w:val="99"/>
    <w:semiHidden/>
    <w:unhideWhenUsed/>
    <w:rsid w:val="007E3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E34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Kuruc Ondrej</cp:lastModifiedBy>
  <cp:revision>15</cp:revision>
  <dcterms:created xsi:type="dcterms:W3CDTF">2019-03-13T13:52:00Z</dcterms:created>
  <dcterms:modified xsi:type="dcterms:W3CDTF">2019-04-06T14:55:00Z</dcterms:modified>
</cp:coreProperties>
</file>