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77777777" w:rsidR="00C647DD" w:rsidRPr="0062799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16.04.2019</w:t>
            </w:r>
            <w:proofErr w:type="gramEnd"/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18B2ACA6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- doplnenie súťažných podkladov </w:t>
      </w:r>
      <w:r>
        <w:rPr>
          <w:rFonts w:ascii="Arial Narrow" w:hAnsi="Arial Narrow" w:cs="Arial"/>
          <w:u w:val="single"/>
        </w:rPr>
        <w:t>v časti Príloha č. 3 Zmluva</w:t>
      </w:r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3742ECF3" w:rsidR="00C647DD" w:rsidRDefault="00C647DD" w:rsidP="00C647DD">
      <w:pPr>
        <w:ind w:firstLine="708"/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>V zmysle metodického usmernenia č. 10197-5000/2016 zo dňa 01.07.2016</w:t>
      </w:r>
      <w:r>
        <w:rPr>
          <w:rFonts w:ascii="Arial Narrow" w:hAnsi="Arial Narrow"/>
        </w:rPr>
        <w:t xml:space="preserve">, </w:t>
      </w:r>
      <w:r w:rsidRPr="002C2EF9">
        <w:rPr>
          <w:rFonts w:ascii="Arial Narrow" w:hAnsi="Arial Narrow"/>
        </w:rPr>
        <w:t xml:space="preserve"> verejný obstarávateľ upravuje súťažné podklady 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70F556DA" w14:textId="7490354B" w:rsidR="00C647DD" w:rsidRDefault="00C647DD" w:rsidP="00C647DD">
      <w:pPr>
        <w:spacing w:after="200" w:line="276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v časti Príloha č. 3 Zmluva</w:t>
      </w:r>
    </w:p>
    <w:p w14:paraId="5B59741B" w14:textId="24B1DA49" w:rsidR="00C56D84" w:rsidRPr="00C56D84" w:rsidRDefault="00C56D84" w:rsidP="00C647DD">
      <w:pPr>
        <w:spacing w:after="2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 bode č. 6 zmluvy verejný obstarávateľ upravuje výšku sankcie z pôvodnej hodnoty 100 EUR na 25 EUR.</w:t>
      </w:r>
    </w:p>
    <w:p w14:paraId="4900DBEB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6. Dodávateľ je povinný nastúpiť na odstránenie vady a túto vadu odstrániť a uviesť predmet zmluvy do bežnej prevádzky v lehotách uvedených v bodoch 3.1, 3.2 a v bode 4. tejto Prílohy č. 2. V prípade nedodržania niektorej z uvedených lehôt, má objednávateľ podľa článku V. bod 5.2 Zmluvy právo požadovať od dodávateľa za každé jedno porušenie zmluvnú pokutu za nedodržanie lehôt spojených so zárukou v nasledujúcej výške:</w:t>
      </w:r>
    </w:p>
    <w:p w14:paraId="41019BB7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a)     nedodržanie lehoty príchodu servisného technika podľa bodu 4. tejto Prílohy č. 2:</w:t>
      </w:r>
    </w:p>
    <w:p w14:paraId="75BF910C" w14:textId="6CBBB102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>eur za každú začatú hodinu omeškania,</w:t>
      </w:r>
    </w:p>
    <w:p w14:paraId="512C63D5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b)     nedodržanie lehoty na odstránenie vady podľa bodu 3.1 tejto Prílohy č. 2:</w:t>
      </w:r>
    </w:p>
    <w:p w14:paraId="2EFEC091" w14:textId="3D182D3F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 xml:space="preserve">eur za každú začatú hodinu omeškania, </w:t>
      </w:r>
    </w:p>
    <w:p w14:paraId="7E2E3A83" w14:textId="77777777" w:rsidR="00C56D84" w:rsidRPr="00C56D84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</w:rPr>
        <w:t>c)     nedodržanie lehoty na odstránenie vady podľa bodu 3.2 tejto Prílohy č. 2:</w:t>
      </w:r>
    </w:p>
    <w:p w14:paraId="341D429C" w14:textId="638CAAD8" w:rsidR="00C647DD" w:rsidRPr="00C647DD" w:rsidRDefault="00C56D84" w:rsidP="00C56D84">
      <w:pPr>
        <w:spacing w:after="200" w:line="276" w:lineRule="auto"/>
        <w:jc w:val="both"/>
        <w:rPr>
          <w:rFonts w:ascii="Arial Narrow" w:hAnsi="Arial Narrow"/>
        </w:rPr>
      </w:pPr>
      <w:r w:rsidRPr="00C56D84">
        <w:rPr>
          <w:rFonts w:ascii="Arial Narrow" w:hAnsi="Arial Narrow"/>
          <w:strike/>
          <w:color w:val="FF0000"/>
        </w:rPr>
        <w:t>100</w:t>
      </w:r>
      <w:r w:rsidRPr="00C56D84"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  <w:color w:val="FF0000"/>
        </w:rPr>
        <w:t>25</w:t>
      </w:r>
      <w:r>
        <w:rPr>
          <w:rFonts w:ascii="Arial Narrow" w:hAnsi="Arial Narrow"/>
        </w:rPr>
        <w:t xml:space="preserve"> </w:t>
      </w:r>
      <w:r w:rsidRPr="00C56D84">
        <w:rPr>
          <w:rFonts w:ascii="Arial Narrow" w:hAnsi="Arial Narrow"/>
        </w:rPr>
        <w:t>eur za každú začatú hodinu omeškania.</w:t>
      </w: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36FCC002" w14:textId="2C97C0F3" w:rsidR="00834682" w:rsidRPr="00121D52" w:rsidRDefault="00C647DD" w:rsidP="00121D52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  <w:bookmarkStart w:id="0" w:name="_GoBack"/>
      <w:bookmarkEnd w:id="0"/>
    </w:p>
    <w:sectPr w:rsidR="00834682" w:rsidRPr="00121D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1356" w14:textId="77777777" w:rsidR="00EF7866" w:rsidRDefault="00EF7866" w:rsidP="00110C23">
      <w:r>
        <w:separator/>
      </w:r>
    </w:p>
  </w:endnote>
  <w:endnote w:type="continuationSeparator" w:id="0">
    <w:p w14:paraId="7B9C5334" w14:textId="77777777" w:rsidR="00EF7866" w:rsidRDefault="00EF7866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4EDE" w14:textId="77777777" w:rsidR="00EF7866" w:rsidRDefault="00EF7866" w:rsidP="00110C23">
      <w:r>
        <w:separator/>
      </w:r>
    </w:p>
  </w:footnote>
  <w:footnote w:type="continuationSeparator" w:id="0">
    <w:p w14:paraId="594FBF91" w14:textId="77777777" w:rsidR="00EF7866" w:rsidRDefault="00EF7866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121D52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29.2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EF7866">
      <w:pict w14:anchorId="1BFF9662">
        <v:shape id="_x0000_i1027" type="#_x0000_t75" style="width:57.75pt;height:21pt">
          <v:imagedata r:id="rId3" o:title="256"/>
        </v:shape>
      </w:pict>
    </w:r>
    <w:r w:rsidR="00EF7866">
      <w:pict w14:anchorId="3738E6EC">
        <v:shape id="_x0000_i1028" type="#_x0000_t75" style="width:90pt;height:22.5pt">
          <v:imagedata r:id="rId4" o:title="17"/>
        </v:shape>
      </w:pict>
    </w:r>
    <w:r w:rsidR="00EF7866">
      <w:pict w14:anchorId="1CFFC3DA">
        <v:shape id="_x0000_i1029" type="#_x0000_t75" style="width:72.75pt;height:23.25pt">
          <v:imagedata r:id="rId5" o:title="15"/>
        </v:shape>
      </w:pict>
    </w:r>
    <w:r w:rsidR="00EF7866">
      <w:pict w14:anchorId="1B094D0D">
        <v:shape id="_x0000_i1030" type="#_x0000_t75" style="width:81pt;height:23.2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21D52"/>
    <w:rsid w:val="001873A6"/>
    <w:rsid w:val="001875D5"/>
    <w:rsid w:val="001D34A5"/>
    <w:rsid w:val="001F0387"/>
    <w:rsid w:val="002363D3"/>
    <w:rsid w:val="00241E78"/>
    <w:rsid w:val="002B7B6A"/>
    <w:rsid w:val="00334E6E"/>
    <w:rsid w:val="004368A3"/>
    <w:rsid w:val="00515ED5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83A41"/>
    <w:rsid w:val="00AF7C97"/>
    <w:rsid w:val="00B055D2"/>
    <w:rsid w:val="00B5113D"/>
    <w:rsid w:val="00B73157"/>
    <w:rsid w:val="00B73AEE"/>
    <w:rsid w:val="00BE51A9"/>
    <w:rsid w:val="00C04A10"/>
    <w:rsid w:val="00C3223D"/>
    <w:rsid w:val="00C56D84"/>
    <w:rsid w:val="00C647DD"/>
    <w:rsid w:val="00CD00AE"/>
    <w:rsid w:val="00D05F58"/>
    <w:rsid w:val="00D31C34"/>
    <w:rsid w:val="00DD4FD6"/>
    <w:rsid w:val="00E03E79"/>
    <w:rsid w:val="00E120DA"/>
    <w:rsid w:val="00E61174"/>
    <w:rsid w:val="00EE5F16"/>
    <w:rsid w:val="00EF786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cp:lastPrinted>2018-11-21T11:11:00Z</cp:lastPrinted>
  <dcterms:created xsi:type="dcterms:W3CDTF">2019-04-16T09:31:00Z</dcterms:created>
  <dcterms:modified xsi:type="dcterms:W3CDTF">2019-04-16T09:31:00Z</dcterms:modified>
</cp:coreProperties>
</file>