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A94BE7" w14:textId="77CF4F6C" w:rsidR="0013110C" w:rsidRPr="0053111C" w:rsidRDefault="0013110C" w:rsidP="0053111C">
      <w:pPr>
        <w:spacing w:before="120"/>
        <w:jc w:val="right"/>
        <w:rPr>
          <w:rFonts w:ascii="Arial" w:hAnsi="Arial" w:cs="Arial"/>
          <w:b/>
          <w:bCs/>
          <w:sz w:val="22"/>
          <w:szCs w:val="22"/>
        </w:rPr>
      </w:pPr>
      <w:r w:rsidRPr="0053111C">
        <w:rPr>
          <w:rFonts w:ascii="Arial" w:hAnsi="Arial" w:cs="Arial"/>
          <w:b/>
          <w:bCs/>
          <w:sz w:val="22"/>
          <w:szCs w:val="22"/>
        </w:rPr>
        <w:t>Załącznik nr 12 do SWZ</w:t>
      </w:r>
    </w:p>
    <w:p w14:paraId="7661D488" w14:textId="0036B5ED" w:rsidR="0053111C" w:rsidRPr="0053111C" w:rsidRDefault="0053111C" w:rsidP="0053111C">
      <w:pPr>
        <w:pStyle w:val="Nagwek2"/>
      </w:pPr>
      <w:r w:rsidRPr="0053111C">
        <w:t>Umowa nr SA.271. .2022 (dot. postępowania SA.270.15.2022)</w:t>
      </w:r>
    </w:p>
    <w:p w14:paraId="7B0488E9" w14:textId="77777777" w:rsidR="0053111C" w:rsidRPr="0053111C" w:rsidRDefault="0053111C" w:rsidP="0053111C">
      <w:pPr>
        <w:pStyle w:val="Tytu"/>
        <w:rPr>
          <w:rFonts w:ascii="Arial" w:hAnsi="Arial" w:cs="Arial"/>
          <w:sz w:val="22"/>
          <w:szCs w:val="22"/>
        </w:rPr>
      </w:pPr>
    </w:p>
    <w:p w14:paraId="22236AEE" w14:textId="77777777" w:rsidR="0053111C" w:rsidRPr="0053111C" w:rsidRDefault="0053111C" w:rsidP="0053111C">
      <w:pPr>
        <w:rPr>
          <w:rFonts w:ascii="Arial" w:hAnsi="Arial" w:cs="Arial"/>
          <w:sz w:val="22"/>
          <w:szCs w:val="22"/>
        </w:rPr>
      </w:pPr>
      <w:r w:rsidRPr="0053111C">
        <w:rPr>
          <w:rFonts w:ascii="Arial" w:hAnsi="Arial" w:cs="Arial"/>
          <w:sz w:val="22"/>
          <w:szCs w:val="22"/>
        </w:rPr>
        <w:t>Zawarta w dniu ………….. 2022 r. w Prószkowie pomiędzy:</w:t>
      </w:r>
    </w:p>
    <w:p w14:paraId="3BD062A9" w14:textId="7564A10C" w:rsidR="0053111C" w:rsidRPr="0053111C" w:rsidRDefault="0053111C" w:rsidP="0053111C">
      <w:pPr>
        <w:pStyle w:val="Tabela"/>
        <w:rPr>
          <w:rFonts w:ascii="Arial" w:hAnsi="Arial" w:cs="Arial"/>
          <w:b/>
          <w:bCs w:val="0"/>
          <w:sz w:val="22"/>
        </w:rPr>
      </w:pPr>
      <w:r w:rsidRPr="0053111C">
        <w:rPr>
          <w:rFonts w:ascii="Arial" w:hAnsi="Arial" w:cs="Arial"/>
          <w:b/>
          <w:bCs w:val="0"/>
          <w:sz w:val="22"/>
        </w:rPr>
        <w:t xml:space="preserve">Skarbem Państwa Państwowym Gospodarstwem Leśnym Lasy Państwowe Nadleśnictwo Prószków </w:t>
      </w:r>
      <w:r w:rsidRPr="0053111C">
        <w:rPr>
          <w:rFonts w:ascii="Arial" w:hAnsi="Arial" w:cs="Arial"/>
          <w:b/>
          <w:bCs w:val="0"/>
          <w:sz w:val="22"/>
          <w:lang w:eastAsia="pl-PL"/>
        </w:rPr>
        <w:t xml:space="preserve">ul. Opolska 11, 46-060 Prószków, NIP 754-000-54-76, REGON 530562532 </w:t>
      </w:r>
      <w:r w:rsidRPr="0053111C">
        <w:rPr>
          <w:rFonts w:ascii="Arial" w:hAnsi="Arial" w:cs="Arial"/>
          <w:b/>
          <w:bCs w:val="0"/>
          <w:sz w:val="22"/>
        </w:rPr>
        <w:t>(„Zamawiający”) reprezentowanym przez Marka Wojciuka – Nadleśniczego Nadleśnictwa Prószków</w:t>
      </w:r>
    </w:p>
    <w:p w14:paraId="4465D386" w14:textId="77777777" w:rsidR="0053111C" w:rsidRPr="0053111C" w:rsidRDefault="0053111C" w:rsidP="0053111C">
      <w:pPr>
        <w:rPr>
          <w:rFonts w:ascii="Arial" w:hAnsi="Arial" w:cs="Arial"/>
          <w:sz w:val="22"/>
          <w:szCs w:val="22"/>
        </w:rPr>
      </w:pPr>
      <w:r w:rsidRPr="0053111C">
        <w:rPr>
          <w:rFonts w:ascii="Arial" w:hAnsi="Arial" w:cs="Arial"/>
          <w:sz w:val="22"/>
          <w:szCs w:val="22"/>
        </w:rPr>
        <w:t>a</w:t>
      </w:r>
    </w:p>
    <w:p w14:paraId="11708543" w14:textId="77777777" w:rsidR="0053111C" w:rsidRPr="0053111C" w:rsidRDefault="0053111C" w:rsidP="0053111C">
      <w:pPr>
        <w:pStyle w:val="Tabela"/>
        <w:rPr>
          <w:rFonts w:ascii="Arial" w:hAnsi="Arial" w:cs="Arial"/>
          <w:i/>
          <w:iCs/>
          <w:sz w:val="22"/>
        </w:rPr>
      </w:pPr>
      <w:r w:rsidRPr="0053111C">
        <w:rPr>
          <w:rFonts w:ascii="Arial" w:hAnsi="Arial" w:cs="Arial"/>
          <w:i/>
          <w:iCs/>
          <w:sz w:val="22"/>
        </w:rPr>
        <w:t>(w przypadku osób prawnych i spółek handlowych nieposiadających osobowości prawnej)</w:t>
      </w:r>
    </w:p>
    <w:p w14:paraId="371B5670" w14:textId="479D175C" w:rsidR="0053111C" w:rsidRPr="0053111C" w:rsidRDefault="0053111C" w:rsidP="0053111C">
      <w:pPr>
        <w:pStyle w:val="Tabela"/>
        <w:rPr>
          <w:rFonts w:ascii="Arial" w:hAnsi="Arial" w:cs="Arial"/>
          <w:sz w:val="22"/>
        </w:rPr>
      </w:pPr>
      <w:r w:rsidRPr="0053111C">
        <w:rPr>
          <w:rFonts w:ascii="Arial" w:hAnsi="Arial" w:cs="Arial"/>
          <w:sz w:val="22"/>
        </w:rPr>
        <w:t>………………………………………….. z siedzibą 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ul. ……………………</w:t>
      </w:r>
      <w:r w:rsidR="001B0C5C">
        <w:rPr>
          <w:rFonts w:ascii="Arial" w:hAnsi="Arial" w:cs="Arial"/>
          <w:sz w:val="22"/>
        </w:rPr>
        <w:t>…</w:t>
      </w:r>
      <w:r w:rsidRPr="0053111C">
        <w:rPr>
          <w:rFonts w:ascii="Arial" w:hAnsi="Arial" w:cs="Arial"/>
          <w:sz w:val="22"/>
        </w:rPr>
        <w:t>………………...... wpisana do rejestru przedsiębiorców</w:t>
      </w:r>
      <w:r>
        <w:rPr>
          <w:rFonts w:ascii="Arial" w:hAnsi="Arial" w:cs="Arial"/>
          <w:sz w:val="22"/>
        </w:rPr>
        <w:t xml:space="preserve"> </w:t>
      </w:r>
      <w:r w:rsidRPr="0053111C">
        <w:rPr>
          <w:rFonts w:ascii="Arial" w:hAnsi="Arial" w:cs="Arial"/>
          <w:sz w:val="22"/>
        </w:rPr>
        <w:t>Krajowego Rejestru Sądowego w Sądzie Rejonowym w ………</w:t>
      </w:r>
      <w:r w:rsidR="001B0C5C">
        <w:rPr>
          <w:rFonts w:ascii="Arial" w:hAnsi="Arial" w:cs="Arial"/>
          <w:sz w:val="22"/>
        </w:rPr>
        <w:t>………………………...</w:t>
      </w:r>
      <w:r w:rsidRPr="0053111C">
        <w:rPr>
          <w:rFonts w:ascii="Arial" w:hAnsi="Arial" w:cs="Arial"/>
          <w:sz w:val="22"/>
        </w:rPr>
        <w:t>…… pod numerem ……………………</w:t>
      </w:r>
      <w:r w:rsidR="001B0C5C">
        <w:rPr>
          <w:rFonts w:ascii="Arial" w:hAnsi="Arial" w:cs="Arial"/>
          <w:sz w:val="22"/>
        </w:rPr>
        <w:t>…</w:t>
      </w:r>
      <w:r w:rsidRPr="0053111C">
        <w:rPr>
          <w:rFonts w:ascii="Arial" w:hAnsi="Arial" w:cs="Arial"/>
          <w:sz w:val="22"/>
        </w:rPr>
        <w:t>………</w:t>
      </w:r>
      <w:r>
        <w:rPr>
          <w:rFonts w:ascii="Arial" w:hAnsi="Arial" w:cs="Arial"/>
          <w:sz w:val="22"/>
        </w:rPr>
        <w:t xml:space="preserve"> </w:t>
      </w:r>
      <w:r w:rsidRPr="0053111C">
        <w:rPr>
          <w:rFonts w:ascii="Arial" w:hAnsi="Arial" w:cs="Arial"/>
          <w:sz w:val="22"/>
        </w:rPr>
        <w:t>NIP</w:t>
      </w:r>
      <w:r>
        <w:rPr>
          <w:rFonts w:ascii="Arial" w:hAnsi="Arial" w:cs="Arial"/>
          <w:sz w:val="22"/>
        </w:rPr>
        <w:t>:</w:t>
      </w:r>
      <w:r w:rsidRPr="0053111C">
        <w:rPr>
          <w:rFonts w:ascii="Arial" w:hAnsi="Arial" w:cs="Arial"/>
          <w:sz w:val="22"/>
        </w:rPr>
        <w:t>………. REGON</w:t>
      </w:r>
      <w:r>
        <w:rPr>
          <w:rFonts w:ascii="Arial" w:hAnsi="Arial" w:cs="Arial"/>
          <w:sz w:val="22"/>
        </w:rPr>
        <w:t>:</w:t>
      </w:r>
      <w:r w:rsidRPr="0053111C">
        <w:rPr>
          <w:rFonts w:ascii="Arial" w:hAnsi="Arial" w:cs="Arial"/>
          <w:sz w:val="22"/>
        </w:rPr>
        <w:t xml:space="preserve"> ………………. ,wysokość kapitału</w:t>
      </w:r>
      <w:r>
        <w:rPr>
          <w:rFonts w:ascii="Arial" w:hAnsi="Arial" w:cs="Arial"/>
          <w:sz w:val="22"/>
        </w:rPr>
        <w:t xml:space="preserve"> </w:t>
      </w:r>
      <w:r w:rsidRPr="0053111C">
        <w:rPr>
          <w:rFonts w:ascii="Arial" w:hAnsi="Arial" w:cs="Arial"/>
          <w:sz w:val="22"/>
        </w:rPr>
        <w:t>zakładowego</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reprezentowaną</w:t>
      </w:r>
      <w:r>
        <w:rPr>
          <w:rFonts w:ascii="Arial" w:hAnsi="Arial" w:cs="Arial"/>
          <w:sz w:val="22"/>
        </w:rPr>
        <w:t xml:space="preserve"> </w:t>
      </w:r>
      <w:r w:rsidRPr="0053111C">
        <w:rPr>
          <w:rFonts w:ascii="Arial" w:hAnsi="Arial" w:cs="Arial"/>
          <w:sz w:val="22"/>
        </w:rPr>
        <w:t>przez:</w:t>
      </w:r>
      <w:r>
        <w:rPr>
          <w:rFonts w:ascii="Arial" w:hAnsi="Arial" w:cs="Arial"/>
          <w:sz w:val="22"/>
        </w:rPr>
        <w:t xml:space="preserve"> </w:t>
      </w:r>
      <w:r w:rsidRPr="0053111C">
        <w:rPr>
          <w:rFonts w:ascii="Arial" w:hAnsi="Arial" w:cs="Arial"/>
          <w:sz w:val="22"/>
        </w:rPr>
        <w:t>…………………………..……</w:t>
      </w:r>
      <w:r w:rsidR="001B0C5C">
        <w:rPr>
          <w:rFonts w:ascii="Arial" w:hAnsi="Arial" w:cs="Arial"/>
          <w:sz w:val="22"/>
        </w:rPr>
        <w:t>………</w:t>
      </w:r>
      <w:r w:rsidRPr="0053111C">
        <w:rPr>
          <w:rFonts w:ascii="Arial" w:hAnsi="Arial" w:cs="Arial"/>
          <w:sz w:val="22"/>
        </w:rPr>
        <w:t>………</w:t>
      </w:r>
    </w:p>
    <w:p w14:paraId="2ECFD0CB" w14:textId="77777777" w:rsidR="0053111C" w:rsidRPr="0053111C" w:rsidRDefault="0053111C" w:rsidP="0053111C">
      <w:pPr>
        <w:rPr>
          <w:rFonts w:ascii="Arial" w:hAnsi="Arial" w:cs="Arial"/>
          <w:sz w:val="22"/>
          <w:szCs w:val="22"/>
        </w:rPr>
      </w:pPr>
      <w:r w:rsidRPr="0053111C">
        <w:rPr>
          <w:rFonts w:ascii="Arial" w:hAnsi="Arial" w:cs="Arial"/>
          <w:sz w:val="22"/>
          <w:szCs w:val="22"/>
        </w:rPr>
        <w:t>lub</w:t>
      </w:r>
    </w:p>
    <w:p w14:paraId="7589C7DF" w14:textId="77777777" w:rsidR="0053111C" w:rsidRPr="0053111C" w:rsidRDefault="0053111C" w:rsidP="0053111C">
      <w:pPr>
        <w:pStyle w:val="Tabela"/>
        <w:rPr>
          <w:rFonts w:ascii="Arial" w:hAnsi="Arial" w:cs="Arial"/>
          <w:i/>
          <w:iCs/>
          <w:sz w:val="22"/>
        </w:rPr>
      </w:pPr>
      <w:r w:rsidRPr="0053111C">
        <w:rPr>
          <w:rFonts w:ascii="Arial" w:hAnsi="Arial" w:cs="Arial"/>
          <w:i/>
          <w:iCs/>
          <w:sz w:val="22"/>
        </w:rPr>
        <w:t>(w przypadku osób fizycznych wpisanych do Centralnej Ewidencji i Informacji o Działalności Gospodarczej)</w:t>
      </w:r>
    </w:p>
    <w:p w14:paraId="2D8C3F00" w14:textId="156183D8" w:rsidR="0053111C" w:rsidRPr="0053111C" w:rsidRDefault="0053111C" w:rsidP="0053111C">
      <w:pPr>
        <w:pStyle w:val="Tabela"/>
        <w:rPr>
          <w:rFonts w:ascii="Arial" w:hAnsi="Arial" w:cs="Arial"/>
          <w:sz w:val="22"/>
        </w:rPr>
      </w:pPr>
      <w:bookmarkStart w:id="0" w:name="_Hlk100734513"/>
      <w:r w:rsidRPr="0053111C">
        <w:rPr>
          <w:rFonts w:ascii="Arial" w:hAnsi="Arial" w:cs="Arial"/>
          <w:sz w:val="22"/>
        </w:rPr>
        <w:t>p. ………</w:t>
      </w:r>
      <w:r>
        <w:rPr>
          <w:rFonts w:ascii="Arial" w:hAnsi="Arial" w:cs="Arial"/>
          <w:sz w:val="22"/>
        </w:rPr>
        <w:t>……………………</w:t>
      </w:r>
      <w:r w:rsidR="001B0C5C">
        <w:rPr>
          <w:rFonts w:ascii="Arial" w:hAnsi="Arial" w:cs="Arial"/>
          <w:sz w:val="22"/>
        </w:rPr>
        <w:t>….</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001B0C5C">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sidR="001B0C5C">
        <w:rPr>
          <w:rFonts w:ascii="Arial" w:hAnsi="Arial" w:cs="Arial"/>
          <w:sz w:val="22"/>
        </w:rPr>
        <w:t>…..</w:t>
      </w:r>
      <w:r w:rsidRPr="0053111C">
        <w:rPr>
          <w:rFonts w:ascii="Arial" w:hAnsi="Arial" w:cs="Arial"/>
          <w:sz w:val="22"/>
        </w:rPr>
        <w:t>……………. ,</w:t>
      </w:r>
      <w:bookmarkEnd w:id="0"/>
      <w:r w:rsidRPr="0053111C">
        <w:rPr>
          <w:rFonts w:ascii="Arial" w:hAnsi="Arial" w:cs="Arial"/>
          <w:sz w:val="22"/>
        </w:rPr>
        <w:t>działającym osobiście</w:t>
      </w:r>
    </w:p>
    <w:p w14:paraId="7859A2C3" w14:textId="77777777" w:rsidR="0053111C" w:rsidRPr="0053111C" w:rsidRDefault="0053111C" w:rsidP="0053111C">
      <w:pPr>
        <w:rPr>
          <w:rFonts w:ascii="Arial" w:hAnsi="Arial" w:cs="Arial"/>
          <w:sz w:val="22"/>
          <w:szCs w:val="22"/>
        </w:rPr>
      </w:pPr>
      <w:r w:rsidRPr="0053111C">
        <w:rPr>
          <w:rFonts w:ascii="Arial" w:hAnsi="Arial" w:cs="Arial"/>
          <w:sz w:val="22"/>
          <w:szCs w:val="22"/>
        </w:rPr>
        <w:t>lub</w:t>
      </w:r>
    </w:p>
    <w:p w14:paraId="08F39CFB" w14:textId="70ED3F8A" w:rsidR="0053111C" w:rsidRPr="0053111C" w:rsidRDefault="0053111C" w:rsidP="0053111C">
      <w:pPr>
        <w:pStyle w:val="Tabela"/>
        <w:rPr>
          <w:rFonts w:ascii="Arial" w:hAnsi="Arial" w:cs="Arial"/>
          <w:i/>
          <w:iCs/>
          <w:sz w:val="22"/>
        </w:rPr>
      </w:pPr>
      <w:r w:rsidRPr="0053111C">
        <w:rPr>
          <w:rFonts w:ascii="Arial" w:hAnsi="Arial" w:cs="Arial"/>
          <w:i/>
          <w:iCs/>
          <w:sz w:val="22"/>
        </w:rPr>
        <w:t>(w przypadku osób fizycznych wpisanych do Centralnej Ewidencji i Informacji o Działalności Gospodarczej działających wspólnie jako konsorcjum lub w ramach spółki cywilnej)</w:t>
      </w:r>
      <w:r>
        <w:rPr>
          <w:rFonts w:ascii="Arial" w:hAnsi="Arial" w:cs="Arial"/>
          <w:i/>
          <w:iCs/>
          <w:sz w:val="22"/>
        </w:rPr>
        <w:t xml:space="preserve"> </w:t>
      </w:r>
      <w:r w:rsidRPr="0053111C">
        <w:rPr>
          <w:rFonts w:ascii="Arial" w:hAnsi="Arial" w:cs="Arial"/>
          <w:sz w:val="22"/>
        </w:rPr>
        <w:t>wykonawcami wspólnie ubiegającymi się o udzielenie zamówienia publicznego w składzie</w:t>
      </w:r>
      <w:r>
        <w:rPr>
          <w:rFonts w:ascii="Arial" w:hAnsi="Arial" w:cs="Arial"/>
          <w:i/>
          <w:iCs/>
          <w:sz w:val="22"/>
        </w:rPr>
        <w:t xml:space="preserve"> </w:t>
      </w:r>
      <w:r w:rsidRPr="0053111C">
        <w:rPr>
          <w:rFonts w:ascii="Arial" w:hAnsi="Arial" w:cs="Arial"/>
          <w:sz w:val="22"/>
        </w:rPr>
        <w:t>(łącznie „Wykonawcy”):</w:t>
      </w:r>
    </w:p>
    <w:p w14:paraId="307491C1" w14:textId="7C5D6513" w:rsidR="0053111C" w:rsidRDefault="001B0C5C" w:rsidP="001B0C5C">
      <w:pPr>
        <w:pStyle w:val="Tabela"/>
        <w:rPr>
          <w:rFonts w:ascii="Arial" w:hAnsi="Arial" w:cs="Arial"/>
          <w:sz w:val="22"/>
        </w:rPr>
      </w:pP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Pr="001B0C5C">
        <w:rPr>
          <w:rFonts w:ascii="Arial" w:hAnsi="Arial" w:cs="Arial"/>
          <w:sz w:val="22"/>
        </w:rPr>
        <w:t xml:space="preserve"> </w:t>
      </w: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Pr="001B0C5C">
        <w:rPr>
          <w:rFonts w:ascii="Arial" w:hAnsi="Arial" w:cs="Arial"/>
          <w:sz w:val="22"/>
        </w:rPr>
        <w:t xml:space="preserve"> </w:t>
      </w:r>
      <w:r w:rsidRPr="0053111C">
        <w:rPr>
          <w:rFonts w:ascii="Arial" w:hAnsi="Arial" w:cs="Arial"/>
          <w:sz w:val="22"/>
        </w:rPr>
        <w:t>p. ………</w:t>
      </w:r>
      <w:r>
        <w:rPr>
          <w:rFonts w:ascii="Arial" w:hAnsi="Arial" w:cs="Arial"/>
          <w:sz w:val="22"/>
        </w:rPr>
        <w:t>……………………….……………………</w:t>
      </w:r>
      <w:r w:rsidRPr="0053111C">
        <w:rPr>
          <w:rFonts w:ascii="Arial" w:hAnsi="Arial" w:cs="Arial"/>
          <w:sz w:val="22"/>
        </w:rPr>
        <w:t>……. prowadzącym</w:t>
      </w:r>
      <w:r>
        <w:rPr>
          <w:rFonts w:ascii="Arial" w:hAnsi="Arial" w:cs="Arial"/>
          <w:sz w:val="22"/>
        </w:rPr>
        <w:t xml:space="preserve"> </w:t>
      </w:r>
      <w:r w:rsidRPr="0053111C">
        <w:rPr>
          <w:rFonts w:ascii="Arial" w:hAnsi="Arial" w:cs="Arial"/>
          <w:sz w:val="22"/>
        </w:rPr>
        <w:t>działalność gospodarczą pod firmą</w:t>
      </w:r>
      <w:r>
        <w:rPr>
          <w:rFonts w:ascii="Arial" w:hAnsi="Arial" w:cs="Arial"/>
          <w:sz w:val="22"/>
        </w:rPr>
        <w:t xml:space="preserve">: </w:t>
      </w:r>
      <w:r w:rsidRPr="0053111C">
        <w:rPr>
          <w:rFonts w:ascii="Arial" w:hAnsi="Arial" w:cs="Arial"/>
          <w:sz w:val="22"/>
        </w:rPr>
        <w:t>……………</w:t>
      </w:r>
      <w:r>
        <w:rPr>
          <w:rFonts w:ascii="Arial" w:hAnsi="Arial" w:cs="Arial"/>
          <w:sz w:val="22"/>
        </w:rPr>
        <w:t>….....</w:t>
      </w:r>
      <w:r w:rsidRPr="0053111C">
        <w:rPr>
          <w:rFonts w:ascii="Arial" w:hAnsi="Arial" w:cs="Arial"/>
          <w:sz w:val="22"/>
        </w:rPr>
        <w:t>………………… z siedzibą</w:t>
      </w:r>
      <w:r>
        <w:rPr>
          <w:rFonts w:ascii="Arial" w:hAnsi="Arial" w:cs="Arial"/>
          <w:sz w:val="22"/>
        </w:rPr>
        <w:t xml:space="preserve"> </w:t>
      </w:r>
      <w:r w:rsidRPr="0053111C">
        <w:rPr>
          <w:rFonts w:ascii="Arial" w:hAnsi="Arial" w:cs="Arial"/>
          <w:sz w:val="22"/>
        </w:rPr>
        <w:t>w ………………………………………….</w:t>
      </w:r>
      <w:r>
        <w:rPr>
          <w:rFonts w:ascii="Arial" w:hAnsi="Arial" w:cs="Arial"/>
          <w:sz w:val="22"/>
        </w:rPr>
        <w:t xml:space="preserve"> </w:t>
      </w:r>
      <w:r w:rsidRPr="0053111C">
        <w:rPr>
          <w:rFonts w:ascii="Arial" w:hAnsi="Arial" w:cs="Arial"/>
          <w:sz w:val="22"/>
        </w:rPr>
        <w:t>(„Wykonawca”)</w:t>
      </w:r>
      <w:r>
        <w:rPr>
          <w:rFonts w:ascii="Arial" w:hAnsi="Arial" w:cs="Arial"/>
          <w:sz w:val="22"/>
        </w:rPr>
        <w:t xml:space="preserve"> </w:t>
      </w:r>
      <w:r w:rsidRPr="0053111C">
        <w:rPr>
          <w:rFonts w:ascii="Arial" w:hAnsi="Arial" w:cs="Arial"/>
          <w:sz w:val="22"/>
        </w:rPr>
        <w:t xml:space="preserve">ul. …………………………………………...... wpisanym do Centralnej Ewidencji i Informacji o Działalności Gospodarczej, posiadającym numer identyfikacyjny </w:t>
      </w:r>
      <w:r>
        <w:rPr>
          <w:rFonts w:ascii="Arial" w:hAnsi="Arial" w:cs="Arial"/>
          <w:sz w:val="22"/>
        </w:rPr>
        <w:t xml:space="preserve"> </w:t>
      </w:r>
      <w:r w:rsidRPr="0053111C">
        <w:rPr>
          <w:rFonts w:ascii="Arial" w:hAnsi="Arial" w:cs="Arial"/>
          <w:sz w:val="22"/>
        </w:rPr>
        <w:t>NIP</w:t>
      </w:r>
      <w:r>
        <w:rPr>
          <w:rFonts w:ascii="Arial" w:hAnsi="Arial" w:cs="Arial"/>
          <w:sz w:val="22"/>
        </w:rPr>
        <w:t>: …………………………………</w:t>
      </w:r>
      <w:r w:rsidRPr="0053111C">
        <w:rPr>
          <w:rFonts w:ascii="Arial" w:hAnsi="Arial" w:cs="Arial"/>
          <w:sz w:val="22"/>
        </w:rPr>
        <w:t>……….</w:t>
      </w:r>
      <w:r>
        <w:rPr>
          <w:rFonts w:ascii="Arial" w:hAnsi="Arial" w:cs="Arial"/>
          <w:sz w:val="22"/>
        </w:rPr>
        <w:t xml:space="preserve">, </w:t>
      </w:r>
      <w:r w:rsidRPr="0053111C">
        <w:rPr>
          <w:rFonts w:ascii="Arial" w:hAnsi="Arial" w:cs="Arial"/>
          <w:sz w:val="22"/>
        </w:rPr>
        <w:t>REGON</w:t>
      </w:r>
      <w:r>
        <w:rPr>
          <w:rFonts w:ascii="Arial" w:hAnsi="Arial" w:cs="Arial"/>
          <w:sz w:val="22"/>
        </w:rPr>
        <w:t>:</w:t>
      </w:r>
      <w:r w:rsidRPr="0053111C">
        <w:rPr>
          <w:rFonts w:ascii="Arial" w:hAnsi="Arial" w:cs="Arial"/>
          <w:sz w:val="22"/>
        </w:rPr>
        <w:t xml:space="preserve"> …</w:t>
      </w:r>
      <w:r>
        <w:rPr>
          <w:rFonts w:ascii="Arial" w:hAnsi="Arial" w:cs="Arial"/>
          <w:sz w:val="22"/>
        </w:rPr>
        <w:t>…..</w:t>
      </w:r>
      <w:r w:rsidRPr="0053111C">
        <w:rPr>
          <w:rFonts w:ascii="Arial" w:hAnsi="Arial" w:cs="Arial"/>
          <w:sz w:val="22"/>
        </w:rPr>
        <w:t>……………. ,</w:t>
      </w:r>
      <w:r w:rsidR="0053111C" w:rsidRPr="0053111C">
        <w:rPr>
          <w:rFonts w:ascii="Arial" w:hAnsi="Arial" w:cs="Arial"/>
          <w:sz w:val="22"/>
        </w:rPr>
        <w:t>reprezentowanymi</w:t>
      </w:r>
      <w:r w:rsidR="0053111C">
        <w:rPr>
          <w:rFonts w:ascii="Arial" w:hAnsi="Arial" w:cs="Arial"/>
          <w:sz w:val="22"/>
        </w:rPr>
        <w:t xml:space="preserve"> </w:t>
      </w:r>
      <w:r w:rsidR="0053111C" w:rsidRPr="0053111C">
        <w:rPr>
          <w:rFonts w:ascii="Arial" w:hAnsi="Arial" w:cs="Arial"/>
          <w:sz w:val="22"/>
        </w:rPr>
        <w:t>przez …………………………………………… działającego na podstawie pełnomocnictwa z dnia …………………………………………… r.</w:t>
      </w:r>
    </w:p>
    <w:p w14:paraId="3B0E20AA" w14:textId="77777777" w:rsidR="001B0C5C" w:rsidRDefault="001B0C5C" w:rsidP="004477AC">
      <w:pPr>
        <w:suppressAutoHyphens w:val="0"/>
        <w:jc w:val="both"/>
        <w:rPr>
          <w:rFonts w:ascii="Arial" w:hAnsi="Arial" w:cs="Arial"/>
          <w:sz w:val="22"/>
          <w:szCs w:val="22"/>
          <w:lang w:eastAsia="pl-PL"/>
        </w:rPr>
      </w:pPr>
    </w:p>
    <w:p w14:paraId="2A023CC8" w14:textId="387D3B9D" w:rsidR="000D4790" w:rsidRDefault="0013110C" w:rsidP="004477AC">
      <w:pPr>
        <w:suppressAutoHyphens w:val="0"/>
        <w:jc w:val="both"/>
        <w:rPr>
          <w:rFonts w:ascii="Arial" w:hAnsi="Arial" w:cs="Arial"/>
          <w:sz w:val="22"/>
          <w:szCs w:val="22"/>
          <w:lang w:eastAsia="pl-PL"/>
        </w:rPr>
      </w:pPr>
      <w:r w:rsidRPr="0053111C">
        <w:rPr>
          <w:rFonts w:ascii="Arial" w:hAnsi="Arial" w:cs="Arial"/>
          <w:sz w:val="22"/>
          <w:szCs w:val="22"/>
          <w:lang w:eastAsia="pl-PL"/>
        </w:rPr>
        <w:t xml:space="preserve">w wyniku dokonania wyboru oferty Wykonawcy jako oferty najkorzystniejszej („Oferta”), złożonej w postępowaniu o udzielenie zamówienia publicznego na </w:t>
      </w:r>
      <w:r w:rsidR="0053111C" w:rsidRPr="0053111C">
        <w:rPr>
          <w:rFonts w:ascii="Arial" w:hAnsi="Arial" w:cs="Arial"/>
          <w:sz w:val="22"/>
          <w:szCs w:val="22"/>
          <w:lang w:eastAsia="pl-PL"/>
        </w:rPr>
        <w:t xml:space="preserve">„Wykonywanie usług z </w:t>
      </w:r>
      <w:r w:rsidR="0053111C" w:rsidRPr="0053111C">
        <w:rPr>
          <w:rFonts w:ascii="Arial" w:hAnsi="Arial" w:cs="Arial"/>
          <w:sz w:val="22"/>
          <w:szCs w:val="22"/>
          <w:lang w:eastAsia="pl-PL"/>
        </w:rPr>
        <w:lastRenderedPageBreak/>
        <w:t>zakresu gospodarki leśnej na terenie Nadleśnictwa Prószków w roku 2023.”</w:t>
      </w:r>
      <w:r w:rsidR="0053111C">
        <w:rPr>
          <w:rFonts w:ascii="Arial" w:hAnsi="Arial" w:cs="Arial"/>
          <w:sz w:val="22"/>
          <w:szCs w:val="22"/>
          <w:lang w:eastAsia="pl-PL"/>
        </w:rPr>
        <w:t xml:space="preserve"> </w:t>
      </w:r>
      <w:r w:rsidRPr="0053111C">
        <w:rPr>
          <w:rFonts w:ascii="Arial" w:hAnsi="Arial" w:cs="Arial"/>
          <w:sz w:val="22"/>
          <w:szCs w:val="22"/>
          <w:lang w:eastAsia="pl-PL"/>
        </w:rPr>
        <w:t xml:space="preserve">nr </w:t>
      </w:r>
      <w:r w:rsidR="0053111C" w:rsidRPr="0053111C">
        <w:rPr>
          <w:rFonts w:ascii="Arial" w:hAnsi="Arial" w:cs="Arial"/>
          <w:sz w:val="22"/>
          <w:szCs w:val="22"/>
          <w:lang w:eastAsia="pl-PL"/>
        </w:rPr>
        <w:t xml:space="preserve">SA.270.15.2022 </w:t>
      </w:r>
      <w:r w:rsidRPr="0053111C">
        <w:rPr>
          <w:rFonts w:ascii="Arial" w:hAnsi="Arial" w:cs="Arial"/>
          <w:sz w:val="22"/>
          <w:szCs w:val="22"/>
          <w:lang w:eastAsia="pl-PL"/>
        </w:rPr>
        <w:t xml:space="preserve">na Pakiet </w:t>
      </w:r>
      <w:r w:rsidR="003E3BB8">
        <w:rPr>
          <w:rFonts w:ascii="Arial" w:hAnsi="Arial" w:cs="Arial"/>
          <w:sz w:val="22"/>
          <w:szCs w:val="22"/>
          <w:lang w:eastAsia="pl-PL"/>
        </w:rPr>
        <w:t>IV</w:t>
      </w:r>
      <w:r w:rsidRPr="0053111C">
        <w:rPr>
          <w:rFonts w:ascii="Arial" w:hAnsi="Arial" w:cs="Arial"/>
          <w:sz w:val="22"/>
          <w:szCs w:val="22"/>
          <w:lang w:eastAsia="pl-PL"/>
        </w:rPr>
        <w:t xml:space="preserve"> przeprowadzonym w trybie </w:t>
      </w:r>
      <w:r w:rsidR="0053111C" w:rsidRPr="0053111C">
        <w:rPr>
          <w:rFonts w:ascii="Arial" w:hAnsi="Arial" w:cs="Arial"/>
          <w:sz w:val="22"/>
          <w:szCs w:val="22"/>
          <w:lang w:eastAsia="pl-PL"/>
        </w:rPr>
        <w:t xml:space="preserve">przetarg nieograniczony </w:t>
      </w:r>
      <w:r w:rsidRPr="0053111C">
        <w:rPr>
          <w:rFonts w:ascii="Arial" w:hAnsi="Arial" w:cs="Arial"/>
          <w:sz w:val="22"/>
          <w:szCs w:val="22"/>
          <w:lang w:eastAsia="pl-PL"/>
        </w:rPr>
        <w:t xml:space="preserve">(„Postępowanie”), na podstawie przepisów ustawy z dnia </w:t>
      </w:r>
      <w:r w:rsidRPr="0053111C">
        <w:rPr>
          <w:rFonts w:ascii="Arial" w:hAnsi="Arial" w:cs="Arial"/>
          <w:sz w:val="22"/>
          <w:szCs w:val="22"/>
          <w:lang w:val="en-US" w:eastAsia="pl-PL"/>
        </w:rPr>
        <w:t xml:space="preserve">11 września 2019 r. </w:t>
      </w:r>
      <w:r w:rsidRPr="0053111C">
        <w:rPr>
          <w:rFonts w:ascii="Arial" w:hAnsi="Arial" w:cs="Arial"/>
          <w:sz w:val="22"/>
          <w:szCs w:val="22"/>
          <w:lang w:eastAsia="pl-PL"/>
        </w:rPr>
        <w:t xml:space="preserve">Prawo zamówień publicznych </w:t>
      </w:r>
      <w:r w:rsidRPr="0053111C">
        <w:rPr>
          <w:rFonts w:ascii="Arial" w:hAnsi="Arial" w:cs="Arial"/>
          <w:sz w:val="22"/>
          <w:szCs w:val="22"/>
          <w:lang w:val="en-US" w:eastAsia="pl-PL"/>
        </w:rPr>
        <w:t>(</w:t>
      </w:r>
      <w:r w:rsidR="0092759C" w:rsidRPr="0053111C">
        <w:rPr>
          <w:rFonts w:ascii="Arial" w:hAnsi="Arial" w:cs="Arial"/>
          <w:sz w:val="22"/>
          <w:szCs w:val="22"/>
          <w:lang w:eastAsia="pl-PL"/>
        </w:rPr>
        <w:t>tekst jedn.: Dz. U. z 202</w:t>
      </w:r>
      <w:r w:rsidR="0053111C">
        <w:rPr>
          <w:rFonts w:ascii="Arial" w:hAnsi="Arial" w:cs="Arial"/>
          <w:sz w:val="22"/>
          <w:szCs w:val="22"/>
          <w:lang w:eastAsia="pl-PL"/>
        </w:rPr>
        <w:t>2</w:t>
      </w:r>
      <w:r w:rsidR="0092759C" w:rsidRPr="0053111C">
        <w:rPr>
          <w:rFonts w:ascii="Arial" w:hAnsi="Arial" w:cs="Arial"/>
          <w:sz w:val="22"/>
          <w:szCs w:val="22"/>
          <w:lang w:eastAsia="pl-PL"/>
        </w:rPr>
        <w:t xml:space="preserve"> r. poz. 1</w:t>
      </w:r>
      <w:r w:rsidR="0053111C">
        <w:rPr>
          <w:rFonts w:ascii="Arial" w:hAnsi="Arial" w:cs="Arial"/>
          <w:sz w:val="22"/>
          <w:szCs w:val="22"/>
          <w:lang w:eastAsia="pl-PL"/>
        </w:rPr>
        <w:t>710</w:t>
      </w:r>
      <w:r w:rsidR="0092759C" w:rsidRPr="0053111C">
        <w:rPr>
          <w:rFonts w:ascii="Arial" w:hAnsi="Arial" w:cs="Arial"/>
          <w:sz w:val="22"/>
          <w:szCs w:val="22"/>
          <w:lang w:eastAsia="pl-PL"/>
        </w:rPr>
        <w:t xml:space="preserve"> z późn. zm</w:t>
      </w:r>
      <w:r w:rsidRPr="0053111C">
        <w:rPr>
          <w:rFonts w:ascii="Arial" w:hAnsi="Arial" w:cs="Arial"/>
          <w:sz w:val="22"/>
          <w:szCs w:val="22"/>
          <w:lang w:val="en-US" w:eastAsia="pl-PL"/>
        </w:rPr>
        <w:t>.</w:t>
      </w:r>
      <w:r w:rsidR="0092759C" w:rsidRPr="0053111C">
        <w:rPr>
          <w:rFonts w:ascii="Arial" w:hAnsi="Arial" w:cs="Arial"/>
          <w:sz w:val="22"/>
          <w:szCs w:val="22"/>
          <w:lang w:val="en-US" w:eastAsia="pl-PL"/>
        </w:rPr>
        <w:t xml:space="preserve"> </w:t>
      </w:r>
      <w:r w:rsidRPr="0053111C">
        <w:rPr>
          <w:rFonts w:ascii="Arial" w:hAnsi="Arial" w:cs="Arial"/>
          <w:sz w:val="22"/>
          <w:szCs w:val="22"/>
          <w:lang w:eastAsia="pl-PL"/>
        </w:rPr>
        <w:t>– „PZP”)</w:t>
      </w:r>
      <w:r w:rsidR="00992D76" w:rsidRPr="0053111C">
        <w:rPr>
          <w:rFonts w:ascii="Arial" w:hAnsi="Arial" w:cs="Arial"/>
          <w:sz w:val="22"/>
          <w:szCs w:val="22"/>
          <w:lang w:eastAsia="pl-PL"/>
        </w:rPr>
        <w:t xml:space="preserve"> pomiędzy Zamawiającym, a Wykonawcą (łącznie: „Strony”)</w:t>
      </w:r>
      <w:r w:rsidRPr="0053111C">
        <w:rPr>
          <w:rFonts w:ascii="Arial" w:hAnsi="Arial" w:cs="Arial"/>
          <w:sz w:val="22"/>
          <w:szCs w:val="22"/>
          <w:lang w:eastAsia="pl-PL"/>
        </w:rPr>
        <w:t xml:space="preserve"> została zawarta umowa („Umowa”) następującej treści:</w:t>
      </w:r>
    </w:p>
    <w:p w14:paraId="3764D319" w14:textId="77777777" w:rsidR="000D4790" w:rsidRPr="004477AC" w:rsidRDefault="000D4790" w:rsidP="004477AC">
      <w:pPr>
        <w:suppressAutoHyphens w:val="0"/>
        <w:jc w:val="both"/>
        <w:rPr>
          <w:rFonts w:ascii="Arial" w:hAnsi="Arial" w:cs="Arial"/>
          <w:sz w:val="22"/>
          <w:szCs w:val="22"/>
          <w:lang w:eastAsia="pl-PL"/>
        </w:rPr>
      </w:pPr>
    </w:p>
    <w:p w14:paraId="79C07D03" w14:textId="4309B1F5" w:rsidR="003E3BB8" w:rsidRDefault="0013110C" w:rsidP="000D4790">
      <w:pPr>
        <w:pStyle w:val="Nagwek2"/>
      </w:pPr>
      <w:r w:rsidRPr="0053111C">
        <w:t>§1</w:t>
      </w:r>
      <w:r w:rsidR="004477AC">
        <w:t xml:space="preserve"> </w:t>
      </w:r>
      <w:r w:rsidRPr="0053111C">
        <w:t>Przedmiot i zakres Umowy</w:t>
      </w:r>
    </w:p>
    <w:p w14:paraId="6888D04D" w14:textId="4AB936B7" w:rsidR="003E3BB8" w:rsidRDefault="003E3BB8" w:rsidP="003E3BB8">
      <w:pPr>
        <w:pStyle w:val="Punkty1"/>
      </w:pPr>
      <w:r>
        <w:t xml:space="preserve">Zamawiający zleca, a Wykonawca przyjmuje do wykonania usługi z zakresu gospodarki leśnej polegające na wykonaniu zamówienia pn. pakiet nr IX ”p.poż. sp.” („Przedmiot Umowy”). </w:t>
      </w:r>
    </w:p>
    <w:p w14:paraId="63AC0FAF" w14:textId="7B797104" w:rsidR="003E3BB8" w:rsidRDefault="003E3BB8" w:rsidP="003E3BB8">
      <w:pPr>
        <w:pStyle w:val="Punkty1"/>
      </w:pPr>
      <w:r>
        <w:t xml:space="preserve">Zestawienie ilości prac wchodzących w zakres Przedmiotu Umowy, opis standardu technologii wykonawstwa prac leśnych oraz procedury odbioru zostały określone w specyfikacji warunków zamówienia dla Postępowania („SWZ”). SWZ stanowi Załącznik Nr 1 do Umowy. </w:t>
      </w:r>
    </w:p>
    <w:p w14:paraId="5AE29420" w14:textId="417D8A8A" w:rsidR="003E3BB8" w:rsidRDefault="003E3BB8" w:rsidP="003E3BB8">
      <w:pPr>
        <w:pStyle w:val="Punkty1"/>
      </w:pPr>
      <w:r>
        <w:t xml:space="preserve">Przedmiotem umowy jest świadczenie usługi w zakresie pełnienia dyżurów przeciwpożarowych na terenie Nadleśnictwa Prószków w 2022 r. obejmujących: </w:t>
      </w:r>
    </w:p>
    <w:p w14:paraId="41596A83" w14:textId="6CF6E76D" w:rsidR="003E3BB8" w:rsidRDefault="003E3BB8" w:rsidP="003E3BB8">
      <w:pPr>
        <w:pStyle w:val="Punkty10"/>
      </w:pPr>
      <w:r>
        <w:t xml:space="preserve">Dyżury w Punktach Obserwacyjnych (dostrzegalniach pożarowych) znajdujących się: </w:t>
      </w:r>
    </w:p>
    <w:p w14:paraId="1E580A18" w14:textId="077695C0" w:rsidR="003E3BB8" w:rsidRDefault="003E3BB8">
      <w:pPr>
        <w:pStyle w:val="Punktya"/>
      </w:pPr>
      <w:r>
        <w:t xml:space="preserve">w oddziale 675 d Leśnictwa Kopalina </w:t>
      </w:r>
    </w:p>
    <w:p w14:paraId="328800C7" w14:textId="1D269A37" w:rsidR="003E3BB8" w:rsidRDefault="003E3BB8">
      <w:pPr>
        <w:pStyle w:val="Punktya"/>
      </w:pPr>
      <w:r>
        <w:t xml:space="preserve">w oddziale 384 f Leśnictwa Chrzelice </w:t>
      </w:r>
    </w:p>
    <w:p w14:paraId="2692A5C4" w14:textId="58744089" w:rsidR="003E3BB8" w:rsidRDefault="003E3BB8" w:rsidP="003E3BB8">
      <w:pPr>
        <w:pStyle w:val="Punkty1"/>
      </w:pPr>
      <w:r>
        <w:t xml:space="preserve">Dyżurowanie w Punkcie Alarmowo – Dyspozycyjnym (PAD) w budynku biurowym Nadleśnictwa Prószków w Prószków przy ul. Opolskiej 11  </w:t>
      </w:r>
    </w:p>
    <w:p w14:paraId="62EE1104" w14:textId="6B8C7AA4" w:rsidR="003E3BB8" w:rsidRDefault="003E3BB8" w:rsidP="003E3BB8">
      <w:pPr>
        <w:pStyle w:val="Punkty1"/>
      </w:pPr>
      <w:r>
        <w:t xml:space="preserve">Wskazane w SWZ ilości prac wchodzących w zakres Przedmiotu Umowy (a wycenione przez Wykonawcę w kosztorysie ofertowym stanowiącym część Oferty), mają charakter szacunkowy. Ilość prac zleconych do wykonania w trakcie realizacji Przedmiotu Umowy może być mniejsza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 niż 70 % Wartości Przedmiotu Umowy określonej zgodnie z § 8 ust 1 i 2.  </w:t>
      </w:r>
    </w:p>
    <w:p w14:paraId="620FA4DC" w14:textId="6C370A74" w:rsidR="003E3BB8" w:rsidRDefault="003E3BB8" w:rsidP="003E3BB8">
      <w:pPr>
        <w:pStyle w:val="Punkty1"/>
      </w:pPr>
      <w: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0D348708" w14:textId="76313B3D" w:rsidR="003E3BB8" w:rsidRDefault="003E3BB8" w:rsidP="003E3BB8">
      <w:pPr>
        <w:pStyle w:val="Punkty1"/>
      </w:pPr>
      <w:r>
        <w:t xml:space="preserve">Wykonawca oświadcza, iż jest mu wiadome, że Zamawiający podlega procesowi certyfikacji według standardów określonych przez FSC (Forest Stewardship Council) oraz PEFC Council (Programme for the Endorsement of Forest Certification Schemes). Wykonawca zobowiązany jest do umożliwienia przeprowadzenia prac audytorom FSC (Forest Stewardship Council) oraz PEFC Council (Programme for the Endorsement of Forest Certification Schemes) w zakresie certyfikacji w trakcie realizacji Przedmiotu Umowy.  </w:t>
      </w:r>
    </w:p>
    <w:p w14:paraId="332D0218" w14:textId="284ED7C3" w:rsidR="003E3BB8" w:rsidRDefault="003E3BB8" w:rsidP="003E3BB8">
      <w:pPr>
        <w:pStyle w:val="Punkty1"/>
      </w:pPr>
      <w: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60B6116F" w14:textId="0D041173" w:rsidR="003E3BB8" w:rsidRDefault="003E3BB8" w:rsidP="003E3BB8">
      <w:pPr>
        <w:pStyle w:val="Punkty1"/>
      </w:pPr>
      <w:r>
        <w:t xml:space="preserve">Zamawiający nie jest zobowiązany do zlecenia prac objętych przedmiotem Opcji, a Wykonawcy nie służy roszczenie o ich zlecenie.   </w:t>
      </w:r>
    </w:p>
    <w:p w14:paraId="43C7AA70" w14:textId="033F39FB" w:rsidR="003E3BB8" w:rsidRDefault="003E3BB8" w:rsidP="003E3BB8">
      <w:pPr>
        <w:pStyle w:val="Punkty1"/>
      </w:pPr>
      <w:r>
        <w:t xml:space="preserve">Skorzystanie z Opcji może nastąpić przez cały okres realizacji Przedmiotu Umowy, o którym mowa w § 2 ust. 1. Zamawiający przewiduje możliwość skorzystania z Opcji w przypadku:  </w:t>
      </w:r>
    </w:p>
    <w:p w14:paraId="5DE25FBB" w14:textId="78CF285D" w:rsidR="003E3BB8" w:rsidRDefault="003E3BB8">
      <w:pPr>
        <w:pStyle w:val="Punkty10"/>
        <w:numPr>
          <w:ilvl w:val="0"/>
          <w:numId w:val="10"/>
        </w:numPr>
      </w:pPr>
      <w:r>
        <w:t xml:space="preserve">wystąpienia potrzeby zwiększenia zakresu rzeczowego usług stanowiących przedmiot zamówienia na skutek warunków przyrodniczych, klimatycznych bądź atmosferycznych,  </w:t>
      </w:r>
    </w:p>
    <w:p w14:paraId="507F68FE" w14:textId="2AFC312D" w:rsidR="003E3BB8" w:rsidRDefault="003E3BB8" w:rsidP="003E3BB8">
      <w:pPr>
        <w:pStyle w:val="Punkty10"/>
      </w:pPr>
      <w:r>
        <w:lastRenderedPageBreak/>
        <w:t xml:space="preserve">zmian na rynku sprzedaży drewna lub powierzenia Zamawiającemu nowych zadań gospodarczych lub publicznych,  </w:t>
      </w:r>
    </w:p>
    <w:p w14:paraId="42EBACDE" w14:textId="47C9A76F" w:rsidR="003E3BB8" w:rsidRDefault="003E3BB8" w:rsidP="003E3BB8">
      <w:pPr>
        <w:pStyle w:val="Punkty10"/>
      </w:pPr>
      <w:r>
        <w:t xml:space="preserve">braku możliwości wyłonienia z przyczyn obiektywnych wykonawców usług leśnych w ramach podstawowych trybów udzielania zamówień, celem </w:t>
      </w:r>
    </w:p>
    <w:p w14:paraId="66539D42" w14:textId="77777777" w:rsidR="003E3BB8" w:rsidRDefault="003E3BB8" w:rsidP="003E3BB8">
      <w:pPr>
        <w:pStyle w:val="Punkty10"/>
      </w:pPr>
      <w:r>
        <w:t xml:space="preserve">zabezpieczenia niezbędnego wykonawstwa prac  </w:t>
      </w:r>
    </w:p>
    <w:p w14:paraId="30C4DA4C" w14:textId="2591112E" w:rsidR="003E3BB8" w:rsidRDefault="003E3BB8" w:rsidP="003E3BB8">
      <w:pPr>
        <w:pStyle w:val="Punkty10"/>
      </w:pPr>
      <w:r>
        <w:t xml:space="preserve">powierzania wykonawcy prac stanowiących wykonawstwo zastępcze w stosunku do prac realizowanych przez innego wykonawcę.  </w:t>
      </w:r>
    </w:p>
    <w:p w14:paraId="0AF76FFA" w14:textId="5E88B239" w:rsidR="003E3BB8" w:rsidRDefault="003E3BB8" w:rsidP="003E3BB8">
      <w:pPr>
        <w:pStyle w:val="Punkty1"/>
      </w:pPr>
      <w:r>
        <w:t xml:space="preserve">Przedmiotem Opcji będą takie same (analogiczne 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518F7F8B" w14:textId="5F4CAA16" w:rsidR="003E3BB8" w:rsidRDefault="003E3BB8" w:rsidP="003E3BB8">
      <w:pPr>
        <w:pStyle w:val="Punkty1"/>
      </w:pPr>
      <w:r>
        <w:t xml:space="preserve">Prace będące przedmiotem Opcji mogą zostać zlecone w ilości, która nie będzie przekraczała 20 % Wartości Przedmiotu Umowy określonej zgodnie z § 8 ust 1. Podstawą określenia wartości prac zleconych w ramach Opcji (w celu określenia jej zakresu) będą ceny jednostkowe poszczególnych prac zawarte w kosztorysie ofertowym stanowiącym część Oferty.  </w:t>
      </w:r>
    </w:p>
    <w:p w14:paraId="5E1A06FC" w14:textId="530BE7F8" w:rsidR="003E3BB8" w:rsidRDefault="003E3BB8" w:rsidP="000D4790">
      <w:pPr>
        <w:pStyle w:val="Punkty1"/>
      </w:pPr>
      <w: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  </w:t>
      </w:r>
    </w:p>
    <w:p w14:paraId="0ACF0544" w14:textId="77777777" w:rsidR="000D4790" w:rsidRPr="004477AC" w:rsidRDefault="000D4790" w:rsidP="000D4790">
      <w:pPr>
        <w:pStyle w:val="Punkty1"/>
        <w:numPr>
          <w:ilvl w:val="0"/>
          <w:numId w:val="0"/>
        </w:numPr>
        <w:ind w:left="567"/>
      </w:pPr>
    </w:p>
    <w:p w14:paraId="61F25A5C" w14:textId="12D1A4D4" w:rsidR="003E3BB8" w:rsidRPr="0053111C" w:rsidRDefault="003E3BB8" w:rsidP="003E3BB8">
      <w:pPr>
        <w:pStyle w:val="Nagwek2"/>
      </w:pPr>
      <w:r w:rsidRPr="0053111C">
        <w:t>§</w:t>
      </w:r>
      <w:r>
        <w:t xml:space="preserve">2 </w:t>
      </w:r>
      <w:r w:rsidRPr="0053111C">
        <w:t>Okres realizacji Przedmiotu Umowy</w:t>
      </w:r>
    </w:p>
    <w:p w14:paraId="29815783" w14:textId="77777777" w:rsidR="003E3BB8" w:rsidRDefault="003E3BB8">
      <w:pPr>
        <w:pStyle w:val="Punkty1"/>
        <w:numPr>
          <w:ilvl w:val="0"/>
          <w:numId w:val="7"/>
        </w:numPr>
        <w:ind w:left="567" w:hanging="567"/>
      </w:pPr>
      <w:r w:rsidRPr="0053111C">
        <w:t xml:space="preserve">Przedmiot Umowy powinien zostać zrealizowany </w:t>
      </w:r>
      <w:r>
        <w:t>od dnia zawarcia umowy do dnia 29.12.2023 r., z zastrzeżeniem iż jeżeli zawarcie umowy nastąpi wcześniej niż przed dniem 02.01.2023 r., rozpoczęcie realizacji zamówienia nastąpi od dnia 02.01.2023 r.</w:t>
      </w:r>
    </w:p>
    <w:p w14:paraId="781468D0" w14:textId="77777777" w:rsidR="003E3BB8" w:rsidRDefault="003E3BB8">
      <w:pPr>
        <w:pStyle w:val="Punkty1"/>
        <w:numPr>
          <w:ilvl w:val="0"/>
          <w:numId w:val="7"/>
        </w:numPr>
        <w:ind w:left="567" w:hanging="567"/>
      </w:pPr>
      <w:r w:rsidRPr="0053111C">
        <w:t>Powyższe nie uchybia możliwości wykonywania uprawnień wynikających z Umowy (w tym w szczególności zgłaszania gotowości do odbioru i naliczania kar umownych) po terminie, o którym mowa w zdaniu poprzednim.</w:t>
      </w:r>
    </w:p>
    <w:p w14:paraId="138BBB7E" w14:textId="77777777" w:rsidR="003E3BB8" w:rsidRDefault="003E3BB8">
      <w:pPr>
        <w:pStyle w:val="Punkty1"/>
        <w:numPr>
          <w:ilvl w:val="0"/>
          <w:numId w:val="7"/>
        </w:numPr>
        <w:ind w:left="567" w:hanging="567"/>
      </w:pPr>
      <w:r>
        <w:t>Wykonawca będzie wykonywał Przedmiot Umowy w systemie godzinowym zgodnie z opisem technologii wykonawstwa prac leśnych stanowiącym załącznik do niniejszej umowy.</w:t>
      </w:r>
    </w:p>
    <w:p w14:paraId="7ADD086B" w14:textId="20D35FAA" w:rsidR="003E3BB8" w:rsidRDefault="003E3BB8">
      <w:pPr>
        <w:pStyle w:val="Punkty1"/>
        <w:numPr>
          <w:ilvl w:val="0"/>
          <w:numId w:val="7"/>
        </w:numPr>
        <w:ind w:left="567" w:hanging="567"/>
      </w:pPr>
      <w:r>
        <w:t xml:space="preserve">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6809D189" w14:textId="77777777" w:rsidR="000D4790" w:rsidRDefault="000D4790" w:rsidP="000D4790">
      <w:pPr>
        <w:pStyle w:val="Punkty1"/>
        <w:numPr>
          <w:ilvl w:val="0"/>
          <w:numId w:val="0"/>
        </w:numPr>
        <w:ind w:left="567"/>
      </w:pPr>
    </w:p>
    <w:p w14:paraId="26E4F308" w14:textId="0B5974B8" w:rsidR="003E3BB8" w:rsidRPr="0053111C" w:rsidRDefault="003E3BB8" w:rsidP="003E3BB8">
      <w:pPr>
        <w:pStyle w:val="Nagwek2"/>
      </w:pPr>
      <w:r w:rsidRPr="0053111C">
        <w:t>§</w:t>
      </w:r>
      <w:r w:rsidR="00D829C4">
        <w:t>3</w:t>
      </w:r>
      <w:r>
        <w:t xml:space="preserve"> </w:t>
      </w:r>
      <w:r w:rsidRPr="0053111C">
        <w:t>Obowiązki Zamawiającego</w:t>
      </w:r>
    </w:p>
    <w:p w14:paraId="0D7ED27A" w14:textId="77777777" w:rsidR="003E3BB8" w:rsidRPr="003E3BB8" w:rsidRDefault="003E3BB8" w:rsidP="003E3BB8">
      <w:pPr>
        <w:pStyle w:val="Punkty1"/>
        <w:numPr>
          <w:ilvl w:val="0"/>
          <w:numId w:val="0"/>
        </w:numPr>
        <w:ind w:left="567" w:hanging="567"/>
      </w:pPr>
      <w:r w:rsidRPr="003E3BB8">
        <w:t xml:space="preserve">W ramach zawartej Umowy Zamawiający zobowiązany jest: </w:t>
      </w:r>
    </w:p>
    <w:p w14:paraId="582448DA" w14:textId="77777777" w:rsidR="003E3BB8" w:rsidRDefault="003E3BB8">
      <w:pPr>
        <w:pStyle w:val="Punkty10"/>
        <w:numPr>
          <w:ilvl w:val="0"/>
          <w:numId w:val="11"/>
        </w:numPr>
        <w:ind w:left="567" w:hanging="567"/>
      </w:pPr>
      <w:r w:rsidRPr="003E3BB8">
        <w:t xml:space="preserve">współpracować z Wykonawcą w celu sprawnego i rzetelnego wykonania Przedmiotu Umowy; </w:t>
      </w:r>
    </w:p>
    <w:p w14:paraId="5C44EFE0" w14:textId="77777777" w:rsidR="003E3BB8" w:rsidRDefault="003E3BB8">
      <w:pPr>
        <w:pStyle w:val="Punkty10"/>
        <w:numPr>
          <w:ilvl w:val="0"/>
          <w:numId w:val="11"/>
        </w:numPr>
        <w:ind w:left="567" w:hanging="567"/>
      </w:pPr>
      <w:r w:rsidRPr="003E3BB8">
        <w:t xml:space="preserve">informować Wykonawcę o istotnych sprawach mogących mieć wpływ na realizację Przedmiotu Umowy, w tym w szczególności o planowanym zmniejszeniu zakresu prac objętych Zleceniami oraz o zamiarze skorzystania z Opcji ; </w:t>
      </w:r>
    </w:p>
    <w:p w14:paraId="7233FD97" w14:textId="77777777" w:rsidR="003E3BB8" w:rsidRDefault="003E3BB8">
      <w:pPr>
        <w:pStyle w:val="Punkty10"/>
        <w:numPr>
          <w:ilvl w:val="0"/>
          <w:numId w:val="11"/>
        </w:numPr>
        <w:ind w:left="567" w:hanging="567"/>
      </w:pPr>
      <w:r w:rsidRPr="003E3BB8">
        <w:t xml:space="preserve">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 </w:t>
      </w:r>
    </w:p>
    <w:p w14:paraId="210E911D" w14:textId="77777777" w:rsidR="003E3BB8" w:rsidRDefault="003E3BB8">
      <w:pPr>
        <w:pStyle w:val="Punkty10"/>
        <w:numPr>
          <w:ilvl w:val="0"/>
          <w:numId w:val="11"/>
        </w:numPr>
        <w:ind w:left="567" w:hanging="567"/>
      </w:pPr>
      <w:r w:rsidRPr="003E3BB8">
        <w:t xml:space="preserve">dokonywać terminowo odbiorów prac zrealizowanych przez Wykonawcę; </w:t>
      </w:r>
    </w:p>
    <w:p w14:paraId="2E24F87E" w14:textId="74A984F1" w:rsidR="003E3BB8" w:rsidRDefault="003E3BB8">
      <w:pPr>
        <w:pStyle w:val="Punkty10"/>
        <w:numPr>
          <w:ilvl w:val="0"/>
          <w:numId w:val="11"/>
        </w:numPr>
        <w:ind w:left="567" w:hanging="567"/>
      </w:pPr>
      <w:r w:rsidRPr="003E3BB8">
        <w:t>dokonywać zapłaty należnego Wykonawcy wynagrodzenia, w terminach i na warunkach określonych w Umowie;</w:t>
      </w:r>
    </w:p>
    <w:p w14:paraId="265DFDE6" w14:textId="77777777" w:rsidR="000D4790" w:rsidRPr="001B0C5C" w:rsidRDefault="000D4790" w:rsidP="000D4790">
      <w:pPr>
        <w:pStyle w:val="Punkty10"/>
        <w:numPr>
          <w:ilvl w:val="0"/>
          <w:numId w:val="0"/>
        </w:numPr>
        <w:ind w:left="567"/>
      </w:pPr>
    </w:p>
    <w:p w14:paraId="5E89CDDB" w14:textId="7246A5BC" w:rsidR="003E3BB8" w:rsidRDefault="003E3BB8" w:rsidP="003E3BB8">
      <w:pPr>
        <w:pStyle w:val="Nagwek2"/>
      </w:pPr>
      <w:r w:rsidRPr="001B0C5C">
        <w:t>§</w:t>
      </w:r>
      <w:r w:rsidR="00D829C4">
        <w:t>4</w:t>
      </w:r>
      <w:r w:rsidRPr="001B0C5C">
        <w:t xml:space="preserve"> Obowiązki Wykonawcy – postanowienia ogólne</w:t>
      </w:r>
    </w:p>
    <w:p w14:paraId="5FFDBA5A" w14:textId="74CAC0CB" w:rsidR="00D829C4" w:rsidRPr="00D829C4" w:rsidRDefault="00D829C4">
      <w:pPr>
        <w:pStyle w:val="Punkty1"/>
        <w:numPr>
          <w:ilvl w:val="0"/>
          <w:numId w:val="12"/>
        </w:numPr>
        <w:ind w:left="567" w:hanging="567"/>
      </w:pPr>
      <w:r w:rsidRPr="00D829C4">
        <w:lastRenderedPageBreak/>
        <w:t>Wykonawca wykonywać będzie Przedmiot Umowy z najwyższą starannością i zgodnie</w:t>
      </w:r>
      <w:r>
        <w:t xml:space="preserve"> </w:t>
      </w:r>
      <w:r w:rsidRPr="00D829C4">
        <w:t>z obowiązującymi w tym zakresie wymaganiami i zasadami wynikającymi</w:t>
      </w:r>
      <w:r>
        <w:t xml:space="preserve"> </w:t>
      </w:r>
      <w:r w:rsidRPr="00D829C4">
        <w:t>z obowiązujących przepisów i unormowań oraz postanowień Umowy, w tym zawartych w SWZ.</w:t>
      </w:r>
    </w:p>
    <w:p w14:paraId="2135F694" w14:textId="77777777" w:rsidR="00D829C4" w:rsidRPr="00D829C4" w:rsidRDefault="00D829C4" w:rsidP="00D829C4">
      <w:pPr>
        <w:pStyle w:val="Punkty1"/>
      </w:pPr>
      <w:r w:rsidRPr="00D829C4">
        <w:t xml:space="preserve">Wykonawca ponosi wszelkie ryzyko i odpowiedzialność za szkody związane z realizacją Umowy, a w szczególności za szkody materialne, uszkodzenie ciała lub śmierć. </w:t>
      </w:r>
    </w:p>
    <w:p w14:paraId="37CFB06F" w14:textId="599D525D" w:rsidR="00D829C4" w:rsidRPr="00D829C4" w:rsidRDefault="00D829C4" w:rsidP="00D829C4">
      <w:pPr>
        <w:pStyle w:val="Punkty1"/>
      </w:pPr>
      <w:r w:rsidRPr="00D829C4">
        <w:t>Wykonawca</w:t>
      </w:r>
      <w:r>
        <w:t xml:space="preserve"> </w:t>
      </w:r>
      <w:r w:rsidRPr="00D829C4">
        <w:t>ponosi</w:t>
      </w:r>
      <w:r>
        <w:t xml:space="preserve"> </w:t>
      </w:r>
      <w:r w:rsidRPr="00D829C4">
        <w:t>pełną</w:t>
      </w:r>
      <w:r>
        <w:t xml:space="preserve"> </w:t>
      </w:r>
      <w:r w:rsidRPr="00D829C4">
        <w:t>odpowiedzialność</w:t>
      </w:r>
      <w:r>
        <w:t xml:space="preserve"> </w:t>
      </w:r>
      <w:r w:rsidRPr="00D829C4">
        <w:t>odszkodowawczą</w:t>
      </w:r>
      <w:r>
        <w:t xml:space="preserve"> </w:t>
      </w:r>
      <w:r w:rsidRPr="00D829C4">
        <w:t>względem</w:t>
      </w:r>
      <w:r>
        <w:t xml:space="preserve"> </w:t>
      </w:r>
      <w:r w:rsidRPr="00D829C4">
        <w:t xml:space="preserve">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  </w:t>
      </w:r>
    </w:p>
    <w:p w14:paraId="35B05815" w14:textId="3B397E3F" w:rsidR="00D829C4" w:rsidRPr="00D829C4" w:rsidRDefault="00D829C4" w:rsidP="00D829C4">
      <w:pPr>
        <w:pStyle w:val="Punkty1"/>
      </w:pPr>
      <w:r w:rsidRPr="00D829C4">
        <w:t xml:space="preserve">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 </w:t>
      </w:r>
    </w:p>
    <w:p w14:paraId="492FFB97" w14:textId="5902379D" w:rsidR="00D829C4" w:rsidRPr="00D829C4" w:rsidRDefault="00D829C4" w:rsidP="00D829C4">
      <w:pPr>
        <w:pStyle w:val="Punkty1"/>
      </w:pPr>
      <w:r w:rsidRPr="00D829C4">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50D3A127" w14:textId="201BCC3A" w:rsidR="00D829C4" w:rsidRPr="00D829C4" w:rsidRDefault="00D829C4" w:rsidP="00D829C4">
      <w:pPr>
        <w:pStyle w:val="Punkty1"/>
      </w:pPr>
      <w:r w:rsidRPr="00D829C4">
        <w:t xml:space="preserve">Wykonawca poniesie wszelkie koszty realizacji Przedmiotu Umowy, z zastrzeżeniem sytuacji, gdy w Umowie (w tym w SWZ) wyraźnie wskazano odmiennie.  </w:t>
      </w:r>
    </w:p>
    <w:p w14:paraId="61DA3214" w14:textId="155509FD" w:rsidR="00D829C4" w:rsidRPr="00D829C4" w:rsidRDefault="00D829C4" w:rsidP="00D829C4">
      <w:pPr>
        <w:pStyle w:val="Punkty1"/>
      </w:pPr>
      <w:r w:rsidRPr="00D829C4">
        <w:t xml:space="preserve">Wykonawca zobowiązany jest do niezwłocznego informowania Zamawiającego o wypadkach przy pracy w rozumieniu przepisów prawa pracy zaistniałych w trakcie realizacji Przedmiotu Umowy.  </w:t>
      </w:r>
    </w:p>
    <w:p w14:paraId="0AC00C1A" w14:textId="2F334693" w:rsidR="00D829C4" w:rsidRPr="00D829C4" w:rsidRDefault="00D829C4" w:rsidP="00D829C4">
      <w:pPr>
        <w:pStyle w:val="Punkty1"/>
      </w:pPr>
      <w:r w:rsidRPr="00D829C4">
        <w:t xml:space="preserve">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 </w:t>
      </w:r>
    </w:p>
    <w:p w14:paraId="5226DD81" w14:textId="303E7A9E" w:rsidR="00D829C4" w:rsidRDefault="00D829C4" w:rsidP="000D4790">
      <w:pPr>
        <w:pStyle w:val="Punkty1"/>
      </w:pPr>
      <w:r w:rsidRPr="00D829C4">
        <w:t xml:space="preserve">Zamawiający jest uprawniony wstrzymać realizację Przedmiotu Umowy jeżeli Wykonawca narusza postanowienia Umowy. Wstrzymanie następuje do czasu ustania okoliczności stanowiących przyczynę wstrzymania. </w:t>
      </w:r>
    </w:p>
    <w:p w14:paraId="67F2D0FE" w14:textId="77777777" w:rsidR="000D4790" w:rsidRPr="00D829C4" w:rsidRDefault="000D4790" w:rsidP="000D4790">
      <w:pPr>
        <w:pStyle w:val="Punkty1"/>
        <w:numPr>
          <w:ilvl w:val="0"/>
          <w:numId w:val="0"/>
        </w:numPr>
        <w:ind w:left="567"/>
      </w:pPr>
    </w:p>
    <w:p w14:paraId="4E2B07C0" w14:textId="50D4CC03" w:rsidR="003E3BB8" w:rsidRPr="0053111C" w:rsidRDefault="003E3BB8" w:rsidP="003E3BB8">
      <w:pPr>
        <w:pStyle w:val="Nagwek2"/>
      </w:pPr>
      <w:r w:rsidRPr="0053111C">
        <w:t>§</w:t>
      </w:r>
      <w:r w:rsidR="00D829C4">
        <w:t>5</w:t>
      </w:r>
      <w:r>
        <w:t xml:space="preserve"> </w:t>
      </w:r>
      <w:r w:rsidRPr="0053111C">
        <w:t>Obowiązki Wykonawcy w zakresie personelu</w:t>
      </w:r>
    </w:p>
    <w:p w14:paraId="7465AD8F" w14:textId="0451407A" w:rsidR="00D829C4" w:rsidRDefault="00D829C4">
      <w:pPr>
        <w:pStyle w:val="Punkty1"/>
        <w:numPr>
          <w:ilvl w:val="0"/>
          <w:numId w:val="13"/>
        </w:numPr>
        <w:ind w:left="567" w:hanging="567"/>
      </w:pPr>
      <w: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BC03B16" w14:textId="02886EED" w:rsidR="00D829C4" w:rsidRDefault="00D829C4" w:rsidP="00D829C4">
      <w:pPr>
        <w:pStyle w:val="Punkty1"/>
      </w:pPr>
      <w:r>
        <w:t xml:space="preserve">Wykonawca obowiązany jest zapewnić udział w wykonywaniu prac osób o odpowiednich kwalifikacjach i w odpowiedniej liczbie („Personel Wykonawcy”) do zakresu prac objętych danym Zleceniem. </w:t>
      </w:r>
    </w:p>
    <w:p w14:paraId="18A7A9D0" w14:textId="504C759C" w:rsidR="00D829C4" w:rsidRDefault="00D829C4" w:rsidP="00D829C4">
      <w:pPr>
        <w:pStyle w:val="Punkty1"/>
      </w:pPr>
      <w:r>
        <w:t xml:space="preserve">W przypadku wątpliwości co do przestrzegania przepisów prawa pracy przez Wykonawcę lub podwykonawcę, Zamawiający może zwrócić się o przeprowadzenie kontroli przez Państwową Inspekcję Pracy. </w:t>
      </w:r>
    </w:p>
    <w:p w14:paraId="732A5CE9" w14:textId="72B5DF7A" w:rsidR="00D829C4" w:rsidRDefault="00D829C4" w:rsidP="00D829C4">
      <w:pPr>
        <w:pStyle w:val="Punkty1"/>
      </w:pPr>
      <w:r>
        <w:t xml:space="preserve">Zamawiający dopuszcza możliwość zmiany osób w trakcie trwania na inne posiadające wiedzę i kwalifikacje oraz wymagane uprawnienia. O planowanej zmianie osób lub dodatkowych osobach, przy pomocy których Wykonawca wykonuje Przedmiot Umowy, Wykonawca zobowiązany jest powiadomić Zamawiającego na piśmie przed dopuszczeniem tych osób do wykonywania prac.  </w:t>
      </w:r>
    </w:p>
    <w:p w14:paraId="3B3B5A5E" w14:textId="5A0B92C7" w:rsidR="00D829C4" w:rsidRDefault="00D829C4" w:rsidP="00D829C4">
      <w:pPr>
        <w:pStyle w:val="Punkty1"/>
      </w:pPr>
      <w:r>
        <w:t xml:space="preserve">Wykonawca zobowiązuje się dopuścić do wykonywania poszczególnych prac wchodzących w skład Przedmiotu Umowy osoby, które zgodnie z obowiązującymi przepisami posiadają kwalifikacje do ich wykonania (np. odbyły odpowiednie szkolenia i </w:t>
      </w:r>
      <w:r>
        <w:lastRenderedPageBreak/>
        <w:t xml:space="preserve">ukończyły je z wynikiem pozytywnym, posiadają wymagane zaświadczenia kwalifikacyjne itp.). Obowiązek, pisany w zdaniu poprzednim dotyczy również zmiany osób wykonujących poszczególne prace wchodzące w skład Przedmiotu Umowy. </w:t>
      </w:r>
    </w:p>
    <w:p w14:paraId="6F06AE93" w14:textId="21BBDD0C" w:rsidR="00D829C4" w:rsidRDefault="00D829C4" w:rsidP="00D829C4">
      <w:pPr>
        <w:pStyle w:val="Punkty1"/>
      </w:pPr>
      <w:r>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 </w:t>
      </w:r>
    </w:p>
    <w:p w14:paraId="6E6422DA" w14:textId="37B3CB19" w:rsidR="00D829C4" w:rsidRDefault="00D829C4" w:rsidP="00D829C4">
      <w:pPr>
        <w:pStyle w:val="Punkty1"/>
      </w:pPr>
      <w:r>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 </w:t>
      </w:r>
    </w:p>
    <w:p w14:paraId="6FDABF0C" w14:textId="45C03A80" w:rsidR="003E3BB8" w:rsidRDefault="00D829C4" w:rsidP="003E3BB8">
      <w:pPr>
        <w:pStyle w:val="Punkty1"/>
      </w:pPr>
      <w:r>
        <w:t>Przedstawiciel Zamawiającego uprawniony jest do sprawdzania tożsamości Personelu Wykonawcy uczestniczącego w realizacji prac.</w:t>
      </w:r>
      <w:r w:rsidR="003E3BB8">
        <w:tab/>
        <w:t xml:space="preserve"> </w:t>
      </w:r>
    </w:p>
    <w:p w14:paraId="7A91117F" w14:textId="77777777" w:rsidR="000D4790" w:rsidRDefault="000D4790" w:rsidP="000D4790">
      <w:pPr>
        <w:pStyle w:val="Punkty1"/>
        <w:numPr>
          <w:ilvl w:val="0"/>
          <w:numId w:val="0"/>
        </w:numPr>
        <w:ind w:left="567"/>
      </w:pPr>
    </w:p>
    <w:p w14:paraId="35E033E9" w14:textId="4966BD5E" w:rsidR="003E3BB8" w:rsidRDefault="003E3BB8" w:rsidP="00D829C4">
      <w:pPr>
        <w:pStyle w:val="Nagwek2"/>
      </w:pPr>
      <w:r>
        <w:t xml:space="preserve">§6 Podwykonawstwo </w:t>
      </w:r>
    </w:p>
    <w:p w14:paraId="7534318E" w14:textId="11B8F315" w:rsidR="003E3BB8" w:rsidRPr="00D829C4" w:rsidRDefault="003E3BB8">
      <w:pPr>
        <w:pStyle w:val="Punkty1"/>
        <w:numPr>
          <w:ilvl w:val="0"/>
          <w:numId w:val="14"/>
        </w:numPr>
        <w:ind w:left="567" w:hanging="567"/>
        <w:rPr>
          <w:rStyle w:val="Punkty1Znak"/>
        </w:rPr>
      </w:pPr>
      <w:r w:rsidRPr="00D829C4">
        <w:rPr>
          <w:rStyle w:val="Punkty1Znak"/>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6E5E1277" w14:textId="2F2AB838" w:rsidR="003E3BB8" w:rsidRDefault="003E3BB8">
      <w:pPr>
        <w:pStyle w:val="Punkty10"/>
        <w:numPr>
          <w:ilvl w:val="0"/>
          <w:numId w:val="15"/>
        </w:numPr>
      </w:pPr>
      <w:r>
        <w:t xml:space="preserve">zdolności technicznej do wykonania planowanego do powierzenia podwykonawcy zakresu rzeczowego,  </w:t>
      </w:r>
    </w:p>
    <w:p w14:paraId="0D3B2EF1" w14:textId="3318E782" w:rsidR="003E3BB8" w:rsidRDefault="003E3BB8" w:rsidP="00D829C4">
      <w:pPr>
        <w:pStyle w:val="Punkty10"/>
      </w:pPr>
      <w:r>
        <w:t>dysponowania</w:t>
      </w:r>
      <w:r w:rsidR="00D829C4">
        <w:t xml:space="preserve"> </w:t>
      </w:r>
      <w:r>
        <w:t>personelem</w:t>
      </w:r>
      <w:r w:rsidR="00D829C4">
        <w:t xml:space="preserve"> </w:t>
      </w:r>
      <w:r>
        <w:t>umożliwiającym</w:t>
      </w:r>
      <w:r w:rsidR="00D829C4">
        <w:t xml:space="preserve"> </w:t>
      </w:r>
      <w:r>
        <w:t>podwykonawcy</w:t>
      </w:r>
      <w:r w:rsidR="00D829C4">
        <w:t xml:space="preserve"> </w:t>
      </w:r>
      <w:r>
        <w:t>realizację</w:t>
      </w:r>
      <w:r w:rsidR="00EB43E9">
        <w:t xml:space="preserve"> </w:t>
      </w:r>
      <w:r>
        <w:t xml:space="preserve">planowanego do powierzenia zakresu rzeczowego, </w:t>
      </w:r>
    </w:p>
    <w:p w14:paraId="72A0775F" w14:textId="77777777" w:rsidR="00D829C4" w:rsidRDefault="003E3BB8" w:rsidP="003E3BB8">
      <w:pPr>
        <w:pStyle w:val="Punkty10"/>
      </w:pPr>
      <w:r>
        <w:t xml:space="preserve">sytuacji finansowej, w jakiej znajduje się podwykonawca, </w:t>
      </w:r>
    </w:p>
    <w:p w14:paraId="49C47213" w14:textId="62A475D4" w:rsidR="00D829C4" w:rsidRDefault="00D829C4" w:rsidP="000D4790">
      <w:pPr>
        <w:pStyle w:val="Punkty1"/>
      </w:pPr>
      <w:r w:rsidRPr="00D829C4">
        <w:rPr>
          <w:rStyle w:val="Punkty1Znak"/>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r w:rsidR="003E3BB8">
        <w:t xml:space="preserve"> </w:t>
      </w:r>
    </w:p>
    <w:p w14:paraId="5A4926BF" w14:textId="77777777" w:rsidR="000D4790" w:rsidRDefault="000D4790" w:rsidP="000D4790">
      <w:pPr>
        <w:pStyle w:val="Punkty1"/>
        <w:numPr>
          <w:ilvl w:val="0"/>
          <w:numId w:val="0"/>
        </w:numPr>
        <w:ind w:left="567"/>
      </w:pPr>
    </w:p>
    <w:p w14:paraId="47F6C28E" w14:textId="19062682" w:rsidR="003E3BB8" w:rsidRDefault="003E3BB8" w:rsidP="00D829C4">
      <w:pPr>
        <w:pStyle w:val="Nagwek2"/>
      </w:pPr>
      <w:r>
        <w:t xml:space="preserve">§7 Odbiory </w:t>
      </w:r>
    </w:p>
    <w:p w14:paraId="60928A44" w14:textId="2EEA0815" w:rsidR="003E3BB8" w:rsidRDefault="003E3BB8">
      <w:pPr>
        <w:pStyle w:val="Punkty1"/>
        <w:numPr>
          <w:ilvl w:val="0"/>
          <w:numId w:val="16"/>
        </w:numPr>
        <w:ind w:left="567" w:hanging="567"/>
      </w:pPr>
      <w: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70CF33E2" w14:textId="4089EB76" w:rsidR="003E3BB8" w:rsidRDefault="003E3BB8" w:rsidP="00D829C4">
      <w:pPr>
        <w:pStyle w:val="Punkty1"/>
      </w:pPr>
      <w:r>
        <w:t xml:space="preserve">Odbiór będzie obejmował obmiar ilości wykonanych prac. Zasady Odbioru prac dla poszczególnych prac określa SWZ. </w:t>
      </w:r>
    </w:p>
    <w:p w14:paraId="060AAE4D" w14:textId="22ECA11C" w:rsidR="003E3BB8" w:rsidRDefault="003E3BB8" w:rsidP="003E3BB8">
      <w:pPr>
        <w:pStyle w:val="Punkty1"/>
      </w:pPr>
      <w:r>
        <w:t>Odbiór będzie odbywał się na przedłożonym przez Wykonawcę protokole odbioru</w:t>
      </w:r>
      <w:r w:rsidR="00EB43E9">
        <w:t xml:space="preserve"> </w:t>
      </w:r>
      <w:r>
        <w:t>stanowiący załącznik nr 5 do umowy uwzględniający</w:t>
      </w:r>
      <w:r w:rsidR="00EB43E9">
        <w:t xml:space="preserve"> </w:t>
      </w:r>
      <w:r>
        <w:t>rzeczywisty</w:t>
      </w:r>
      <w:r w:rsidR="00EB43E9">
        <w:t xml:space="preserve"> </w:t>
      </w:r>
      <w:r>
        <w:t xml:space="preserve">czas przeprowadzonych godzin, który tożsamy będzie z zapisami Dziennika pracy dyspozytora PAD będący na wyposażeniu Puntu Alarmowo – Dyspozycyjnego mieszącego się w budynku biurowym Nadleśnictwa Prószków przy ul. Opolskiej 11.   </w:t>
      </w:r>
    </w:p>
    <w:p w14:paraId="59CDBA30" w14:textId="77777777" w:rsidR="000D4790" w:rsidRDefault="000D4790" w:rsidP="000D4790">
      <w:pPr>
        <w:pStyle w:val="Punkty1"/>
        <w:numPr>
          <w:ilvl w:val="0"/>
          <w:numId w:val="0"/>
        </w:numPr>
        <w:ind w:left="567"/>
      </w:pPr>
    </w:p>
    <w:p w14:paraId="62CD662F" w14:textId="6F113367" w:rsidR="003E3BB8" w:rsidRDefault="003E3BB8" w:rsidP="00D829C4">
      <w:pPr>
        <w:pStyle w:val="Nagwek2"/>
      </w:pPr>
      <w:r>
        <w:t xml:space="preserve">§8 Wynagrodzenie </w:t>
      </w:r>
    </w:p>
    <w:p w14:paraId="7CD60B56" w14:textId="12603392" w:rsidR="003E3BB8" w:rsidRDefault="003E3BB8">
      <w:pPr>
        <w:pStyle w:val="Punkty1"/>
        <w:numPr>
          <w:ilvl w:val="0"/>
          <w:numId w:val="17"/>
        </w:numPr>
        <w:ind w:left="567" w:hanging="567"/>
      </w:pPr>
      <w:r>
        <w:t>Za wykonanie</w:t>
      </w:r>
      <w:r w:rsidR="00D829C4">
        <w:t xml:space="preserve"> </w:t>
      </w:r>
      <w:r>
        <w:t>Przedmiotu Umowy zgodnie z Umową,</w:t>
      </w:r>
      <w:r w:rsidR="00D829C4">
        <w:t xml:space="preserve"> </w:t>
      </w:r>
      <w:r>
        <w:t>Wykonawca otrzyma</w:t>
      </w:r>
      <w:r w:rsidR="00D829C4">
        <w:t xml:space="preserve"> </w:t>
      </w:r>
      <w:r>
        <w:t>wynagrodzenie</w:t>
      </w:r>
      <w:r w:rsidR="00D829C4">
        <w:t xml:space="preserve"> </w:t>
      </w:r>
      <w:r>
        <w:t>ustalone zgodnie z ust. 3, wstępnie określone na podstawie Oferty na</w:t>
      </w:r>
      <w:r w:rsidR="00D829C4">
        <w:t xml:space="preserve"> </w:t>
      </w:r>
      <w:r>
        <w:lastRenderedPageBreak/>
        <w:t xml:space="preserve">kwotę </w:t>
      </w:r>
      <w:r w:rsidRPr="00D829C4">
        <w:rPr>
          <w:highlight w:val="yellow"/>
        </w:rPr>
        <w:t>______________</w:t>
      </w:r>
      <w:r>
        <w:t xml:space="preserve"> zł brutto. Kwota wynagrodzenia brutto, o której mowa w zdaniu poprzednim stanowi wartość Przedmiotu Umowy („Wartość Przedmiotu Umowy”).  </w:t>
      </w:r>
    </w:p>
    <w:p w14:paraId="3A7DE285" w14:textId="07863F99" w:rsidR="003E3BB8" w:rsidRDefault="003E3BB8" w:rsidP="00D829C4">
      <w:pPr>
        <w:pStyle w:val="Punkty1"/>
      </w:pPr>
      <w:r>
        <w:t xml:space="preserve">Kwota wynagrodzenia brutto nie obejmuje prac wykonywanych w ramach Opcji. </w:t>
      </w:r>
    </w:p>
    <w:p w14:paraId="0A67E0F6" w14:textId="06EC293C" w:rsidR="003E3BB8" w:rsidRDefault="003E3BB8" w:rsidP="00D829C4">
      <w:pPr>
        <w:pStyle w:val="Punkty1"/>
      </w:pPr>
      <w:r>
        <w:t xml:space="preserve">Wynagrodzenie należne Wykonawcy za wykonanie prac stanowiących przedmiot udzielonych Zleceń obliczane będzie na podstawie ilości odebranych prac, według cen jednostkowych podanych w Kosztorysie Ofertowym zawartym w Ofercie.  </w:t>
      </w:r>
    </w:p>
    <w:p w14:paraId="4E2DEC46" w14:textId="3FDF5AB0" w:rsidR="003E3BB8" w:rsidRDefault="003E3BB8" w:rsidP="00D829C4">
      <w:pPr>
        <w:pStyle w:val="Punkty1"/>
      </w:pPr>
      <w:r>
        <w:t xml:space="preserve">Ceny jednostkowe, o których mowa w ust. 3, nie będą podlegały zmianom w trakcie realizacji Umowy, z zastrzeżeniem postanowień § 9 ust. 10. Wykonawca niniejszym potwierdza, iż ceny jednostkowe za wykonanie poszczególnych prac uwzględniają wszystkie koszty związane z ich wykonaniem.  </w:t>
      </w:r>
    </w:p>
    <w:p w14:paraId="52CE0807" w14:textId="0974985F" w:rsidR="003E3BB8" w:rsidRDefault="003E3BB8" w:rsidP="00D829C4">
      <w:pPr>
        <w:pStyle w:val="Punkty1"/>
      </w:pPr>
      <w:r>
        <w:t xml:space="preserve">Zamawiający zapłaci Wykonawcy za prace wykonane zgodnie z określoną w umowie starannością potwierdzone zgodnie z procedurą odbioru prac.  </w:t>
      </w:r>
    </w:p>
    <w:p w14:paraId="1A149374" w14:textId="337DAF97" w:rsidR="003E3BB8" w:rsidRDefault="003E3BB8" w:rsidP="003E3BB8">
      <w:pPr>
        <w:pStyle w:val="Punkty1"/>
      </w:pPr>
      <w:r>
        <w:t xml:space="preserve">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w:t>
      </w:r>
    </w:p>
    <w:p w14:paraId="77C6152F" w14:textId="77777777" w:rsidR="000D4790" w:rsidRDefault="000D4790" w:rsidP="000D4790">
      <w:pPr>
        <w:pStyle w:val="Punkty1"/>
        <w:numPr>
          <w:ilvl w:val="0"/>
          <w:numId w:val="0"/>
        </w:numPr>
        <w:ind w:left="567"/>
      </w:pPr>
    </w:p>
    <w:p w14:paraId="22698589" w14:textId="66136181" w:rsidR="003E3BB8" w:rsidRDefault="003E3BB8" w:rsidP="00D829C4">
      <w:pPr>
        <w:pStyle w:val="Nagwek2"/>
      </w:pPr>
      <w:r>
        <w:t xml:space="preserve">§9 Warunki płatności </w:t>
      </w:r>
    </w:p>
    <w:p w14:paraId="45349BAE" w14:textId="348CC7BB" w:rsidR="003E3BB8" w:rsidRDefault="003E3BB8">
      <w:pPr>
        <w:pStyle w:val="Punkty1"/>
        <w:numPr>
          <w:ilvl w:val="0"/>
          <w:numId w:val="18"/>
        </w:numPr>
        <w:ind w:left="567" w:hanging="567"/>
      </w:pPr>
      <w:r>
        <w:t xml:space="preserve">Wynagrodzenie, o którym mowa w § 8 ust. 3, płatne będzie po odbiorze przedmiotu Zlecenia lub części przedmiotu Zlecenia, na podstawie faktury.  </w:t>
      </w:r>
    </w:p>
    <w:p w14:paraId="0E4543EC" w14:textId="2877C015" w:rsidR="003E3BB8" w:rsidRDefault="003E3BB8" w:rsidP="00D829C4">
      <w:pPr>
        <w:pStyle w:val="Punkty1"/>
      </w:pPr>
      <w:r>
        <w:t xml:space="preserve">Wynagrodzenie stanowić będzie iloczyn wskazanych w Kosztorysie Ofertowym zawartym w Ofercie cen jednostkowych za poszczególne prace oraz ilości wykonanych prac.  </w:t>
      </w:r>
    </w:p>
    <w:p w14:paraId="124B62D2" w14:textId="6A8B0230" w:rsidR="003E3BB8" w:rsidRDefault="003E3BB8" w:rsidP="00D829C4">
      <w:pPr>
        <w:pStyle w:val="Punkty1"/>
      </w:pPr>
      <w:r>
        <w:t xml:space="preserve">Wynagrodzenie będzie płatne w terminie do 21 dni od doręczenia Zamawiającemu prawidłowo wystawionej faktury. Podstawą do wystawienia faktury przez Wykonawcę będą Protokoły Odbioru Robót. </w:t>
      </w:r>
    </w:p>
    <w:p w14:paraId="711ABA99" w14:textId="1D4BA13B" w:rsidR="003E3BB8" w:rsidRDefault="003E3BB8" w:rsidP="00D829C4">
      <w:pPr>
        <w:pStyle w:val="Punkty1"/>
      </w:pPr>
      <w:r>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F85250">
        <w:t xml:space="preserve"> </w:t>
      </w:r>
      <w:r>
        <w:t>– „Ustawa o Fakturowaniu”</w:t>
      </w:r>
      <w:r w:rsidR="00F85250">
        <w:t>.</w:t>
      </w:r>
    </w:p>
    <w:p w14:paraId="29757525" w14:textId="63AD09E7" w:rsidR="003E3BB8" w:rsidRDefault="003E3BB8" w:rsidP="00D829C4">
      <w:pPr>
        <w:pStyle w:val="Punkty1"/>
      </w:pPr>
      <w:r>
        <w:t xml:space="preserve">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1A1BE622" w14:textId="57F16516" w:rsidR="003E3BB8" w:rsidRDefault="003E3BB8" w:rsidP="00D829C4">
      <w:pPr>
        <w:pStyle w:val="Punkty1"/>
      </w:pPr>
      <w:r>
        <w:t xml:space="preserve">Ustrukturyzowaną fakturę elektroniczną należy wysyłać na następujący adres Zamawiającego na PEF: NIP 7540005476  </w:t>
      </w:r>
    </w:p>
    <w:p w14:paraId="3B586A16" w14:textId="0987DA86" w:rsidR="003E3BB8" w:rsidRDefault="003E3BB8" w:rsidP="00D829C4">
      <w:pPr>
        <w:pStyle w:val="Punkty1"/>
      </w:pPr>
      <w:r>
        <w:t xml:space="preserve">Za chwilę doręczenia ustrukturyzowanej faktury elektronicznej uznawać się będzie chwilę wprowadzenia prawidłowo wystawionej faktury, zawierającej wszystkie elementy, o których mowa w ust. 5 powyżej, do konta Zamawiającego na PEF, w sposób umożliwiający Zamawiającemu zapoznanie się z jej treścią. </w:t>
      </w:r>
    </w:p>
    <w:p w14:paraId="49EAAFA0" w14:textId="138DA829" w:rsidR="003E3BB8" w:rsidRDefault="003E3BB8" w:rsidP="00D829C4">
      <w:pPr>
        <w:pStyle w:val="Punkty1"/>
      </w:pPr>
      <w:r>
        <w:t xml:space="preserve">W przypadku wystawienia faktury w formie pisemnej, prawidłowo wystawiona faktura powinna być doręczona do siedziby Nadleśnictwa Prószków – ul. Opolska 11, 46-060 Prószków.  </w:t>
      </w:r>
    </w:p>
    <w:p w14:paraId="4B605A9A" w14:textId="28A58ECC" w:rsidR="003E3BB8" w:rsidRDefault="003E3BB8" w:rsidP="00D829C4">
      <w:pPr>
        <w:pStyle w:val="Punkty1"/>
      </w:pPr>
      <w:r>
        <w:t xml:space="preserve">Z zastrzeżeniem postanowień ust. 11 Wynagrodzenie będzie płatne na rachunek bankowy Wykonawcy </w:t>
      </w:r>
      <w:r w:rsidRPr="00D829C4">
        <w:rPr>
          <w:highlight w:val="yellow"/>
        </w:rPr>
        <w:t>…………………...</w:t>
      </w:r>
      <w:r>
        <w:t xml:space="preserve"> Za dzień dokonania płatności przyjmuje się dzień obciążenia rachunku bankowego Zamawiającego.  </w:t>
      </w:r>
    </w:p>
    <w:p w14:paraId="4A8098BE" w14:textId="286AF4D5" w:rsidR="003E3BB8" w:rsidRDefault="003E3BB8" w:rsidP="00D829C4">
      <w:pPr>
        <w:pStyle w:val="Punkty1"/>
      </w:pPr>
      <w:r>
        <w:t xml:space="preserve">Podatek VAT naliczony zostanie w wysokości obowiązującej w dniu wystawienia faktury. </w:t>
      </w:r>
    </w:p>
    <w:p w14:paraId="42707FD9" w14:textId="797509A1" w:rsidR="003E3BB8" w:rsidRDefault="003E3BB8" w:rsidP="00D829C4">
      <w:pPr>
        <w:pStyle w:val="Punkty1"/>
      </w:pPr>
      <w:r>
        <w:t xml:space="preserve">Wykonawca przyjmuje do wiadomości, iż Zamawiający przy zapłacie Wynagrodzenia będzie stosował mechanizm podzielonej płatności, o którym mowa w art. 108a ust. 1 ustawy z dnia 11 marca 2004 r. o podatku od towarów i usług.  </w:t>
      </w:r>
    </w:p>
    <w:p w14:paraId="70E584F7" w14:textId="69C7B886" w:rsidR="003E3BB8" w:rsidRDefault="003E3BB8" w:rsidP="00D829C4">
      <w:pPr>
        <w:pStyle w:val="Punkty1"/>
      </w:pPr>
      <w:r>
        <w:t xml:space="preserve">Zapłata:  </w:t>
      </w:r>
    </w:p>
    <w:p w14:paraId="3AADAAE1" w14:textId="77777777" w:rsidR="00F85250" w:rsidRDefault="003E3BB8" w:rsidP="008C2F67">
      <w:pPr>
        <w:pStyle w:val="Punkty10"/>
        <w:numPr>
          <w:ilvl w:val="0"/>
          <w:numId w:val="19"/>
        </w:numPr>
      </w:pPr>
      <w:r>
        <w:lastRenderedPageBreak/>
        <w:t>kwoty odpowiadającej całości albo części kwoty podatku wynikającej z otrzymanej faktury będzie dokonywana na rachunek VAT, w rozumieniu art. 2 pkt 37 Wykonawcy ustawy z dnia 11 marca 2004 r. o podatku od towarów i usług</w:t>
      </w:r>
      <w:r w:rsidR="00F85250">
        <w:t xml:space="preserve">, </w:t>
      </w:r>
    </w:p>
    <w:p w14:paraId="7A318C42" w14:textId="0B5E45EF" w:rsidR="003E3BB8" w:rsidRDefault="003E3BB8" w:rsidP="008C2F67">
      <w:pPr>
        <w:pStyle w:val="Punkty10"/>
        <w:numPr>
          <w:ilvl w:val="0"/>
          <w:numId w:val="19"/>
        </w:numPr>
      </w:pPr>
      <w:r>
        <w:t xml:space="preserve">kwoty odpowiadającej wartości sprzedaży netto wynikającej z otrzymanej faktury jest dokonywana na rachunek bankowy albo na rachunek w spółdzielczej kasie oszczędnościowo-kredytowej, dla których jest prowadzony rachunek VAT Wykonawcy. </w:t>
      </w:r>
    </w:p>
    <w:p w14:paraId="4E913849" w14:textId="5C2F77D5" w:rsidR="003E3BB8" w:rsidRDefault="003E3BB8" w:rsidP="00D829C4">
      <w:pPr>
        <w:pStyle w:val="Punkty1"/>
      </w:pPr>
      <w:r>
        <w:t>Wykonawca przy realizacji Umowy zobowiązuje posługiwać się rachunkiem</w:t>
      </w:r>
      <w:r w:rsidR="000D4790">
        <w:t xml:space="preserve"> </w:t>
      </w:r>
      <w:r>
        <w:t>rozliczeniowym, o którym mowa w art. 49 ust. 1 pkt 1 ustawy z dnia 29 sierpnia 1997 r.  Prawo bankowe  zawartym w wykazie podmiotów, o którym mowa w art. 96b ust. 1 ustawy z dnia 11 marca 2004 r. o podatku od towarów i usług</w:t>
      </w:r>
      <w:r w:rsidR="00F85250">
        <w:t>.</w:t>
      </w:r>
    </w:p>
    <w:p w14:paraId="34293145" w14:textId="1EA23328" w:rsidR="003E3BB8" w:rsidRDefault="003E3BB8" w:rsidP="00D829C4">
      <w:pPr>
        <w:pStyle w:val="Punkty1"/>
      </w:pPr>
      <w:r>
        <w:t xml:space="preserve">Wykonawca nie może bez uprzedniej zgody Zamawiającego wyrażonej na piśmie pod rygorem nieważności, przenieść na osobę trzecią jakiejkolwiek wierzytelności wynikającej z Umowy. </w:t>
      </w:r>
    </w:p>
    <w:p w14:paraId="4FDEC359" w14:textId="16A92378" w:rsidR="003E3BB8" w:rsidRDefault="003E3BB8" w:rsidP="003E3BB8">
      <w:pPr>
        <w:pStyle w:val="Punkty1"/>
      </w:pPr>
      <w:r>
        <w:t>Dokonanie zapłaty na rachunek bankowy oraz na rachunek VAT (w rozumieniu art. 2 pkt 37 Wykonawcy ustawy z dnia 11 marca 2004 r. o podatku od towarów i usług</w:t>
      </w:r>
      <w:r w:rsidR="00F85250">
        <w:t xml:space="preserve"> </w:t>
      </w:r>
      <w:r>
        <w:t xml:space="preserve">wskazanego członka konsorcjum zwalnia Zamawiającego z odpowiedzialności w stosunku do wszystkich członków konsorcjum.  </w:t>
      </w:r>
    </w:p>
    <w:p w14:paraId="21405A84" w14:textId="77777777" w:rsidR="000D4790" w:rsidRDefault="000D4790" w:rsidP="000D4790">
      <w:pPr>
        <w:pStyle w:val="Punkty1"/>
        <w:numPr>
          <w:ilvl w:val="0"/>
          <w:numId w:val="0"/>
        </w:numPr>
        <w:ind w:left="567"/>
      </w:pPr>
    </w:p>
    <w:p w14:paraId="2FF91FC0" w14:textId="531C0B0B" w:rsidR="003E3BB8" w:rsidRDefault="003E3BB8" w:rsidP="000D4790">
      <w:pPr>
        <w:pStyle w:val="Nagwek2"/>
      </w:pPr>
      <w:r>
        <w:t xml:space="preserve">§10 Zabezpieczenie należytego wykonania Umowy </w:t>
      </w:r>
    </w:p>
    <w:p w14:paraId="0343CA3E" w14:textId="6AB6E5D5" w:rsidR="003E3BB8" w:rsidRDefault="003E3BB8">
      <w:pPr>
        <w:pStyle w:val="Punkty1"/>
        <w:numPr>
          <w:ilvl w:val="0"/>
          <w:numId w:val="20"/>
        </w:numPr>
        <w:ind w:left="567" w:hanging="567"/>
      </w:pPr>
      <w:r>
        <w:t xml:space="preserve">Wykonawca, zgodnie z wymaganiami SWZ, przed zawarciem Umowy wniósł zabezpieczenie należytego wykonania Umowy, w wysokości </w:t>
      </w:r>
      <w:r w:rsidRPr="000D4790">
        <w:rPr>
          <w:highlight w:val="yellow"/>
        </w:rPr>
        <w:t>5%</w:t>
      </w:r>
      <w:r>
        <w:t xml:space="preserve"> Wartości Przedmiotu Umowy („Zabezpieczenie”). </w:t>
      </w:r>
    </w:p>
    <w:p w14:paraId="5AB2568F" w14:textId="41AF4273" w:rsidR="003E3BB8" w:rsidRDefault="003E3BB8" w:rsidP="000D4790">
      <w:pPr>
        <w:pStyle w:val="Punkty1"/>
      </w:pPr>
      <w:r>
        <w:t xml:space="preserve">Zabezpieczenie służy zabezpieczeniu zapłaty roszczeń z tytułu niewykonania lub nienależytego wykonania Przedmiotu Umowy.  </w:t>
      </w:r>
    </w:p>
    <w:p w14:paraId="06AF81F9" w14:textId="39010C1D" w:rsidR="003E3BB8" w:rsidRDefault="003E3BB8" w:rsidP="000D4790">
      <w:pPr>
        <w:pStyle w:val="Punkty1"/>
      </w:pPr>
      <w:r>
        <w:t xml:space="preserve">Zabezpieczenie zostanie zwolnione przez Zamawiającego i przekazane Wykonawcy w ciągu 30 dni po wykonaniu Przedmiotu Umowy i uznaniu za należycie wykonany. W przypadku niewykonania Zlecenia do upływu terminu, o którym mowa w § 2 ust. 1, Wykonawca zobowiązany jest wnieść Zabezpieczenie na czas niezbędny do ukończenia i odebrania prac objętych Zleceniem.  </w:t>
      </w:r>
    </w:p>
    <w:p w14:paraId="7A8C1A58" w14:textId="3211F61E" w:rsidR="003E3BB8" w:rsidRDefault="003E3BB8" w:rsidP="000D4790">
      <w:pPr>
        <w:pStyle w:val="Punkty1"/>
      </w:pPr>
      <w:r>
        <w:t xml:space="preserve">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 </w:t>
      </w:r>
    </w:p>
    <w:p w14:paraId="761BBA2E" w14:textId="77777777" w:rsidR="000D4790" w:rsidRDefault="000D4790" w:rsidP="000D4790">
      <w:pPr>
        <w:pStyle w:val="Punkty1"/>
        <w:numPr>
          <w:ilvl w:val="0"/>
          <w:numId w:val="0"/>
        </w:numPr>
        <w:ind w:left="567"/>
      </w:pPr>
    </w:p>
    <w:p w14:paraId="6BDBAAA3" w14:textId="1C0CD4E8" w:rsidR="003E3BB8" w:rsidRDefault="003E3BB8" w:rsidP="000D4790">
      <w:pPr>
        <w:pStyle w:val="Nagwek2"/>
      </w:pPr>
      <w:r>
        <w:t xml:space="preserve">§11 Kary umowne </w:t>
      </w:r>
    </w:p>
    <w:p w14:paraId="652E150A" w14:textId="525A6A03" w:rsidR="003E3BB8" w:rsidRDefault="003E3BB8">
      <w:pPr>
        <w:pStyle w:val="Punkty1"/>
        <w:numPr>
          <w:ilvl w:val="0"/>
          <w:numId w:val="21"/>
        </w:numPr>
        <w:ind w:left="567" w:hanging="567"/>
      </w:pPr>
      <w:r>
        <w:t xml:space="preserve">W przypadku Odwołania Zlecenia z winy Wykonawcy, to wówczas Wykonawca zapłaci Zamawiającemu karę umowną w wysokości 10% wartości prac objętych Zleceniem, lecz nie mniej niż 2.500 zł.  </w:t>
      </w:r>
    </w:p>
    <w:p w14:paraId="33EA1B24" w14:textId="28358C08" w:rsidR="003E3BB8" w:rsidRDefault="003E3BB8" w:rsidP="000D4790">
      <w:pPr>
        <w:pStyle w:val="Punkty1"/>
      </w:pPr>
      <w:r>
        <w:t xml:space="preserve">W przypadku odstąpienia od Umowy (w całości lub w części) przez którąkolwiek ze Stron z przyczyn leżących po stronie Wykonawcy, Wykonawca zapłaci Zamawiającemu karę umowną w wysokości 10% Wartości Przedmiotu Umowy niewykonanego do dnia odstąpienia, lecz nie mniej niż 2.500 zł. </w:t>
      </w:r>
    </w:p>
    <w:p w14:paraId="37200D3E" w14:textId="4CE4CB86" w:rsidR="003E3BB8" w:rsidRDefault="003E3BB8" w:rsidP="000D4790">
      <w:pPr>
        <w:pStyle w:val="Punkty1"/>
      </w:pPr>
      <w:r>
        <w:t xml:space="preserve">Odstąpienie od Umowy nie wyłącza uprawnienia Zamawiającego do dochodzenia kar umownych należnych z tytułu wystąpienia okoliczności mających miejsce przed złożeniem oświadczenia o odstąpieniu od Umowy. </w:t>
      </w:r>
    </w:p>
    <w:p w14:paraId="63A8E334" w14:textId="59C11AB2" w:rsidR="003E3BB8" w:rsidRDefault="003E3BB8" w:rsidP="000D4790">
      <w:pPr>
        <w:pStyle w:val="Punkty1"/>
      </w:pPr>
      <w:r>
        <w:t xml:space="preserve">Zamawiającemu służy prawo do dochodzenia odszkodowania uzupełniającego przewyższającego wysokość zastrzeżonych kar umownych, do wysokości rzeczywiście poniesionej szkody, na zasadach ogólnych wynikających z Kodeksu Cywilnego. </w:t>
      </w:r>
    </w:p>
    <w:p w14:paraId="53AF475D" w14:textId="0F5307BE" w:rsidR="003E3BB8" w:rsidRDefault="003E3BB8" w:rsidP="003E3BB8">
      <w:pPr>
        <w:pStyle w:val="Punkty1"/>
      </w:pPr>
      <w:r>
        <w:t xml:space="preserve">Strony określają limit kar umownych naliczonych na podstawie ust. 1 na 50% Wartości Przedmiotu Umowy.   </w:t>
      </w:r>
    </w:p>
    <w:p w14:paraId="7F5CB1CD" w14:textId="77777777" w:rsidR="000D4790" w:rsidRDefault="000D4790" w:rsidP="000D4790">
      <w:pPr>
        <w:pStyle w:val="Punkty1"/>
        <w:numPr>
          <w:ilvl w:val="0"/>
          <w:numId w:val="0"/>
        </w:numPr>
        <w:ind w:left="567"/>
      </w:pPr>
    </w:p>
    <w:p w14:paraId="0651A63C" w14:textId="66E90A89" w:rsidR="003E3BB8" w:rsidRDefault="003E3BB8" w:rsidP="000D4790">
      <w:pPr>
        <w:pStyle w:val="Nagwek2"/>
      </w:pPr>
      <w:r>
        <w:t>§12 Ubezpieczenia</w:t>
      </w:r>
    </w:p>
    <w:p w14:paraId="449F92CE" w14:textId="7D86115B" w:rsidR="003E3BB8" w:rsidRDefault="003E3BB8">
      <w:pPr>
        <w:pStyle w:val="Punkty1"/>
        <w:numPr>
          <w:ilvl w:val="0"/>
          <w:numId w:val="22"/>
        </w:numPr>
        <w:ind w:left="567" w:hanging="567"/>
      </w:pPr>
      <w:r>
        <w:lastRenderedPageBreak/>
        <w:t xml:space="preserve">Wykonawca, zgodnie z wymaganiami SWZ, przed zawarciem Umowy zawarł umowę ubezpieczenia odpowiedzialności cywilnej dotyczącej działalności objętej Przedmiotem Umowy („Ubezpieczenie OC”) na sumę ubezpieczenia nie mniejszą niż </w:t>
      </w:r>
      <w:r w:rsidRPr="000D4790">
        <w:rPr>
          <w:highlight w:val="yellow"/>
        </w:rPr>
        <w:t>_________________________</w:t>
      </w:r>
      <w:r>
        <w:t xml:space="preserve"> zł. </w:t>
      </w:r>
    </w:p>
    <w:p w14:paraId="38CFC260" w14:textId="6F5CE616" w:rsidR="003E3BB8" w:rsidRDefault="003E3BB8" w:rsidP="000D4790">
      <w:pPr>
        <w:pStyle w:val="Punkty1"/>
      </w:pPr>
      <w: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 </w:t>
      </w:r>
    </w:p>
    <w:p w14:paraId="608F4CB9" w14:textId="77777777" w:rsidR="000D4790" w:rsidRDefault="003E3BB8" w:rsidP="000D4790">
      <w:pPr>
        <w:pStyle w:val="Punkty1"/>
      </w:pPr>
      <w:r>
        <w:t>Jeżeli Wykonawca nie wykona obowiązku, o którym, mowa w ust. 2, Zamawiający wedle swojego wyboru może:</w:t>
      </w:r>
    </w:p>
    <w:p w14:paraId="328BD8BE" w14:textId="407C4B67" w:rsidR="000D4790" w:rsidRDefault="003E3BB8">
      <w:pPr>
        <w:pStyle w:val="Punkty10"/>
        <w:numPr>
          <w:ilvl w:val="0"/>
          <w:numId w:val="23"/>
        </w:numPr>
      </w:pPr>
      <w:r>
        <w:t>odstąpić od Umowy</w:t>
      </w:r>
      <w:r w:rsidR="000D4790">
        <w:t>,</w:t>
      </w:r>
      <w:r>
        <w:t xml:space="preserve"> albo</w:t>
      </w:r>
    </w:p>
    <w:p w14:paraId="45B8F02B" w14:textId="2D82BFD0" w:rsidR="003E3BB8" w:rsidRDefault="003E3BB8">
      <w:pPr>
        <w:pStyle w:val="Punkty10"/>
        <w:numPr>
          <w:ilvl w:val="0"/>
          <w:numId w:val="23"/>
        </w:numPr>
      </w:pPr>
      <w:r>
        <w:t xml:space="preserve">ubezpieczyć Wykonawcę na jego koszt, przy czym koszty poniesione na ubezpieczenie Wykonawcy Zamawiający potrąci z wynagrodzenia, a gdyby potrącenie to nie było możliwe – zaspokoi się z Zabezpieczenia. </w:t>
      </w:r>
    </w:p>
    <w:p w14:paraId="0C054F01" w14:textId="77777777" w:rsidR="000D4790" w:rsidRDefault="000D4790" w:rsidP="000D4790">
      <w:pPr>
        <w:pStyle w:val="Punkty10"/>
        <w:numPr>
          <w:ilvl w:val="0"/>
          <w:numId w:val="0"/>
        </w:numPr>
        <w:ind w:left="1131"/>
      </w:pPr>
    </w:p>
    <w:p w14:paraId="62E27B75" w14:textId="7238DF96" w:rsidR="003E3BB8" w:rsidRDefault="003E3BB8" w:rsidP="000D4790">
      <w:pPr>
        <w:pStyle w:val="Nagwek2"/>
      </w:pPr>
      <w:r>
        <w:t xml:space="preserve">§13 Odstąpienie od Umowy </w:t>
      </w:r>
    </w:p>
    <w:p w14:paraId="25A72F8A" w14:textId="4C25A613" w:rsidR="003E3BB8" w:rsidRPr="000D4790" w:rsidRDefault="003E3BB8">
      <w:pPr>
        <w:pStyle w:val="Punkty1"/>
        <w:numPr>
          <w:ilvl w:val="0"/>
          <w:numId w:val="24"/>
        </w:numPr>
        <w:ind w:left="567" w:hanging="567"/>
        <w:rPr>
          <w:rStyle w:val="Punkty1Znak"/>
        </w:rPr>
      </w:pPr>
      <w:r w:rsidRPr="000D4790">
        <w:rPr>
          <w:rStyle w:val="Punkty1Znak"/>
        </w:rPr>
        <w:t xml:space="preserve">Niezależnie od podstaw odstąpienia od Umowy wynikających z przepisów prawa lub z innych postanowień Umowy, Zamawiający ma prawo odstąpić od Umowy w przypadku wystąpienia którejkolwiek z poniższych okoliczności: </w:t>
      </w:r>
    </w:p>
    <w:p w14:paraId="19D79A86" w14:textId="0B33A69E" w:rsidR="003E3BB8" w:rsidRDefault="003E3BB8">
      <w:pPr>
        <w:pStyle w:val="Punkty10"/>
        <w:numPr>
          <w:ilvl w:val="0"/>
          <w:numId w:val="25"/>
        </w:numPr>
      </w:pPr>
      <w:r>
        <w:t xml:space="preserve">gdy Wykonawca co najmniej dwukrotnie wyrządził Zamawiającemu szkodę na kwotę łączną nie mniejszą niż co najmniej 20.000 zł; </w:t>
      </w:r>
    </w:p>
    <w:p w14:paraId="7F4FD4E7" w14:textId="61F8D0CD" w:rsidR="003E3BB8" w:rsidRDefault="003E3BB8" w:rsidP="000D4790">
      <w:pPr>
        <w:pStyle w:val="Punkty10"/>
      </w:pPr>
      <w:r>
        <w:t xml:space="preserve">dwukrotnego wystąpienia przypadku Odwołania Zlecenia z winy Wykonawcy; </w:t>
      </w:r>
    </w:p>
    <w:p w14:paraId="34A79409" w14:textId="29D496E4" w:rsidR="003E3BB8" w:rsidRDefault="003E3BB8" w:rsidP="000D4790">
      <w:pPr>
        <w:pStyle w:val="Punkty10"/>
      </w:pPr>
      <w:r>
        <w:t xml:space="preserve">dwukrotnego niewykonania przez Wykonawcę pisemnych zaleceń wydanych przez Przedstawiciela Zamawiającego dotyczących sposobu lub terminu wykonywania prac; </w:t>
      </w:r>
    </w:p>
    <w:p w14:paraId="1BE6E953" w14:textId="1BC95507" w:rsidR="003E3BB8" w:rsidRDefault="003E3BB8" w:rsidP="000D4790">
      <w:pPr>
        <w:pStyle w:val="Punkty10"/>
      </w:pPr>
      <w:r>
        <w:t xml:space="preserve">naliczenia Wykonawcy kar umownych na kwotę stanowiącą ponad 10 % Wartości Przedmiotu Umowy; </w:t>
      </w:r>
    </w:p>
    <w:p w14:paraId="0491D6A5" w14:textId="13030A36" w:rsidR="003E3BB8" w:rsidRDefault="003E3BB8" w:rsidP="000D4790">
      <w:pPr>
        <w:pStyle w:val="Punkty10"/>
      </w:pPr>
      <w:r>
        <w:t xml:space="preserve">pozostaje w zwłoce z przyjęciem Zlecenia o więcej niż 3 dni. </w:t>
      </w:r>
    </w:p>
    <w:p w14:paraId="69E421F9" w14:textId="41EF29E3" w:rsidR="003E3BB8" w:rsidRDefault="003E3BB8" w:rsidP="000D4790">
      <w:pPr>
        <w:pStyle w:val="Punkty1"/>
      </w:pPr>
      <w:r>
        <w:t xml:space="preserve">Zamawiający ma ponadto prawo odstąpić od Umowy, jeżeli Wykonawca narusza postanowienia Umowy dotyczące sposobu wykonania Przedmiotu Umowy. </w:t>
      </w:r>
    </w:p>
    <w:p w14:paraId="6FF849D6" w14:textId="77777777" w:rsidR="003E3BB8" w:rsidRDefault="003E3BB8" w:rsidP="000D4790">
      <w:pPr>
        <w:pStyle w:val="Punkty1"/>
        <w:numPr>
          <w:ilvl w:val="0"/>
          <w:numId w:val="0"/>
        </w:numPr>
        <w:ind w:left="567"/>
      </w:pPr>
      <w:r>
        <w:t xml:space="preserve">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233584AA" w14:textId="75778A47" w:rsidR="003E3BB8" w:rsidRDefault="003E3BB8" w:rsidP="000D4790">
      <w:pPr>
        <w:pStyle w:val="Punkty1"/>
      </w:pPr>
      <w: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572F3337" w14:textId="01FBE3C7" w:rsidR="003E3BB8" w:rsidRDefault="003E3BB8" w:rsidP="000D4790">
      <w:pPr>
        <w:pStyle w:val="Punkty1"/>
      </w:pPr>
      <w:r>
        <w:t xml:space="preserve">Odstąpienie od Umowy może nastąpić do końca terminu wskazanego w § 2 ust. 1. </w:t>
      </w:r>
    </w:p>
    <w:p w14:paraId="48CCAD6E" w14:textId="17FB6898" w:rsidR="003E3BB8" w:rsidRDefault="003E3BB8" w:rsidP="000D4790">
      <w:pPr>
        <w:pStyle w:val="Punkty1"/>
      </w:pPr>
      <w: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280EF270" w14:textId="42AC2301" w:rsidR="003E3BB8" w:rsidRDefault="003E3BB8" w:rsidP="003E3BB8">
      <w:pPr>
        <w:pStyle w:val="Punkty1"/>
      </w:pPr>
      <w: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0C7B45A" w14:textId="77777777" w:rsidR="000D4790" w:rsidRDefault="000D4790" w:rsidP="000D4790">
      <w:pPr>
        <w:pStyle w:val="Punkty1"/>
        <w:numPr>
          <w:ilvl w:val="0"/>
          <w:numId w:val="0"/>
        </w:numPr>
        <w:ind w:left="567"/>
      </w:pPr>
    </w:p>
    <w:p w14:paraId="60777D3D" w14:textId="05BBCBD2" w:rsidR="003E3BB8" w:rsidRDefault="003E3BB8" w:rsidP="000D4790">
      <w:pPr>
        <w:pStyle w:val="Nagwek2"/>
      </w:pPr>
      <w:r>
        <w:t xml:space="preserve">§14 Zmiana Umowy </w:t>
      </w:r>
    </w:p>
    <w:p w14:paraId="630C8318" w14:textId="5CF8DE9E" w:rsidR="003E3BB8" w:rsidRDefault="003E3BB8">
      <w:pPr>
        <w:pStyle w:val="Punkty1"/>
        <w:numPr>
          <w:ilvl w:val="0"/>
          <w:numId w:val="26"/>
        </w:numPr>
        <w:ind w:left="567" w:hanging="567"/>
      </w:pPr>
      <w:r>
        <w:lastRenderedPageBreak/>
        <w:t xml:space="preserve">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192C3A7F" w14:textId="2B9E0EAB" w:rsidR="000D4790" w:rsidRDefault="003E3BB8">
      <w:pPr>
        <w:pStyle w:val="Punkty10"/>
        <w:numPr>
          <w:ilvl w:val="0"/>
          <w:numId w:val="27"/>
        </w:numPr>
      </w:pPr>
      <w:r>
        <w:t>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5 Umowy, jeżeli w trakcie realizacji Umowy wystąpią okoliczności uniemożliwiające realizację jej przedmiotu zgodnie z warunkami opisanymi w Umowie, za które odpowiedzialności nie ponosi Wykonawca, ani Zamawiający</w:t>
      </w:r>
      <w:r w:rsidR="000D4790">
        <w:t>;</w:t>
      </w:r>
    </w:p>
    <w:p w14:paraId="1FCAFE86" w14:textId="2B6E1283" w:rsidR="000D4790" w:rsidRDefault="003E3BB8">
      <w:pPr>
        <w:pStyle w:val="Punkty10"/>
        <w:numPr>
          <w:ilvl w:val="0"/>
          <w:numId w:val="27"/>
        </w:numPr>
      </w:pPr>
      <w:r>
        <w:t>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r w:rsidR="000D4790">
        <w:t>;</w:t>
      </w:r>
    </w:p>
    <w:p w14:paraId="0A0D0F4C" w14:textId="77777777" w:rsidR="000D4790" w:rsidRDefault="000D4790">
      <w:pPr>
        <w:pStyle w:val="Punkty10"/>
        <w:numPr>
          <w:ilvl w:val="0"/>
          <w:numId w:val="27"/>
        </w:numPr>
      </w:pPr>
      <w:r>
        <w:t>w</w:t>
      </w:r>
      <w:r w:rsidR="003E3BB8">
        <w:t xml:space="preserve"> przypadku zawarcia Umowy z wykonawcami wspólnie ubiegającymi się o udzielenie zamówienia Zamawiający dopuszcza się wskazanie członka lub członków konsorcjum upoważnionych do wystawiania faktur i do odbioru wynagrodzenia</w:t>
      </w:r>
      <w:r>
        <w:t>;</w:t>
      </w:r>
    </w:p>
    <w:p w14:paraId="658041BA" w14:textId="77777777" w:rsidR="000D4790" w:rsidRDefault="003E3BB8">
      <w:pPr>
        <w:pStyle w:val="Punkty10"/>
        <w:numPr>
          <w:ilvl w:val="0"/>
          <w:numId w:val="27"/>
        </w:numPr>
      </w:pPr>
      <w:r>
        <w:t>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w:t>
      </w:r>
    </w:p>
    <w:p w14:paraId="3B4751EC" w14:textId="69AE1688" w:rsidR="003E3BB8" w:rsidRDefault="000D4790">
      <w:pPr>
        <w:pStyle w:val="Punkty10"/>
        <w:numPr>
          <w:ilvl w:val="0"/>
          <w:numId w:val="27"/>
        </w:numPr>
      </w:pPr>
      <w:r>
        <w:t>p</w:t>
      </w:r>
      <w:r w:rsidR="003E3BB8">
        <w:t xml:space="preserve">onadto Zamawiający dopuszcza wprowadzenie zmian w przypadku: </w:t>
      </w:r>
    </w:p>
    <w:p w14:paraId="3A1E912B" w14:textId="5BFD198A" w:rsidR="003E3BB8" w:rsidRDefault="003E3BB8">
      <w:pPr>
        <w:pStyle w:val="Punktya"/>
        <w:numPr>
          <w:ilvl w:val="0"/>
          <w:numId w:val="28"/>
        </w:numPr>
        <w:ind w:left="1701" w:hanging="567"/>
      </w:pPr>
      <w:r>
        <w:t xml:space="preserve">wystąpienia siły wyższej, co uniemożliwia wykonanie co najmniej części Przedmiotu Umowy zgodnie z SWZ; </w:t>
      </w:r>
    </w:p>
    <w:p w14:paraId="210E03EB" w14:textId="77777777" w:rsidR="000D4790" w:rsidRDefault="003E3BB8">
      <w:pPr>
        <w:pStyle w:val="Punktya"/>
      </w:pPr>
      <w:r>
        <w:t>rezygnacji przez Zamawiającego z realizacji części Przedmiotu Umowy ponad zakres wskazany § 1 ust. 5.</w:t>
      </w:r>
    </w:p>
    <w:p w14:paraId="2ED4299D" w14:textId="06EF2FEB" w:rsidR="003E3BB8" w:rsidRDefault="003E3BB8" w:rsidP="000D4790">
      <w:pPr>
        <w:pStyle w:val="Punktya"/>
        <w:numPr>
          <w:ilvl w:val="0"/>
          <w:numId w:val="0"/>
        </w:numPr>
        <w:ind w:left="1134"/>
      </w:pPr>
      <w:r>
        <w:t xml:space="preserve">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 </w:t>
      </w:r>
    </w:p>
    <w:p w14:paraId="1C4D25F5" w14:textId="5AC51943" w:rsidR="003E3BB8" w:rsidRDefault="003E3BB8" w:rsidP="000D4790">
      <w:pPr>
        <w:pStyle w:val="Punkty10"/>
      </w:pPr>
      <w:r>
        <w:t xml:space="preserve">Ponadto Zamawiający dopuszcza wprowadzenie zmian w zakresie numeru rachunku bankowego na który dokonywana będzie płatność wynagrodzenia należnego Wykonawcy. Każdorazowa zmiana numeru rachunku bankowego o którym mowa powyżej wymaga zawarcia aneksu do umowy. </w:t>
      </w:r>
    </w:p>
    <w:p w14:paraId="56B5EB23" w14:textId="14ABE6E0" w:rsidR="003E3BB8" w:rsidRDefault="003E3BB8" w:rsidP="000D4790">
      <w:pPr>
        <w:pStyle w:val="Punkty1"/>
      </w:pPr>
      <w:r>
        <w:t xml:space="preserve">Wystąpienie którejkolwiek z okoliczności wskazanych w ust. 1 nie stanowi zobowiązania Stron do wprowadzenia zmiany. </w:t>
      </w:r>
    </w:p>
    <w:p w14:paraId="21C4CF42" w14:textId="77777777" w:rsidR="00490EE1" w:rsidRDefault="00490EE1" w:rsidP="00490EE1">
      <w:pPr>
        <w:pStyle w:val="Punkty1"/>
        <w:numPr>
          <w:ilvl w:val="0"/>
          <w:numId w:val="0"/>
        </w:numPr>
        <w:ind w:left="567"/>
      </w:pPr>
    </w:p>
    <w:p w14:paraId="3369B79C" w14:textId="0E7B314A" w:rsidR="00490EE1" w:rsidRDefault="003E3BB8" w:rsidP="00490EE1">
      <w:pPr>
        <w:pStyle w:val="Nagwek2"/>
      </w:pPr>
      <w:r>
        <w:t xml:space="preserve"> </w:t>
      </w:r>
      <w:r w:rsidR="00490EE1">
        <w:t>§1</w:t>
      </w:r>
      <w:r w:rsidR="00490EE1">
        <w:t>4</w:t>
      </w:r>
      <w:r w:rsidR="00490EE1">
        <w:t>a Waloryzacja</w:t>
      </w:r>
    </w:p>
    <w:p w14:paraId="79B5BB0D" w14:textId="77777777" w:rsidR="00490EE1" w:rsidRDefault="00490EE1" w:rsidP="00490EE1">
      <w:pPr>
        <w:pStyle w:val="Punkty1"/>
        <w:numPr>
          <w:ilvl w:val="0"/>
          <w:numId w:val="37"/>
        </w:numPr>
        <w:ind w:left="567" w:hanging="567"/>
      </w:pPr>
      <w:r>
        <w:t xml:space="preserve">Na zasadach opisanych w niniejszym paragrafie Strony będą waloryzowały koszty realizacji czynności wchodzących w skład Przedmiotu Umowy („Waloryzacja”). Waloryzacja będzie polegała na podwyższeniu albo obniżeniu każdej z cen jednostkowych podanych w Kosztorysie Ofertowym zawartym w Ofercie. </w:t>
      </w:r>
    </w:p>
    <w:p w14:paraId="4BD5EAB1" w14:textId="77777777" w:rsidR="00490EE1" w:rsidRDefault="00490EE1" w:rsidP="00490EE1">
      <w:pPr>
        <w:pStyle w:val="Punkty1"/>
      </w:pPr>
      <w:r>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689963A3" w14:textId="77777777" w:rsidR="00490EE1" w:rsidRDefault="00490EE1" w:rsidP="00490EE1">
      <w:pPr>
        <w:pStyle w:val="Punkty10"/>
        <w:numPr>
          <w:ilvl w:val="0"/>
          <w:numId w:val="10"/>
        </w:numPr>
      </w:pPr>
      <w:r>
        <w:t xml:space="preserve">Wskaźnik GUS za pierwszy kwartał roku 2023, z zastrzeżeniem, że jeżeli Umowa została zawarta po ogłoszeniu komunikatu Prezesa Głównego Urzędu Statystycznego podającego Wskaźnik GUS za pierwszy kwartał roku 2023, to wówczas do obliczenia Waloryzacji zostanie przyjęty Wskaźnik GUS wynikający z pierwszego (licząc od początkowego dnia realizacji Umowy, o którym mowa w § 3 </w:t>
      </w:r>
      <w:r>
        <w:lastRenderedPageBreak/>
        <w:t>ust. 1) komunikatu Prezesa Głównego Urzędu Statystycznego podającego Wskaźnik GUS („I Wskaźnik GUS”);</w:t>
      </w:r>
    </w:p>
    <w:p w14:paraId="5F904E29" w14:textId="77777777" w:rsidR="00490EE1" w:rsidRDefault="00490EE1" w:rsidP="00490EE1">
      <w:pPr>
        <w:pStyle w:val="Punkty10"/>
        <w:numPr>
          <w:ilvl w:val="0"/>
          <w:numId w:val="10"/>
        </w:numPr>
      </w:pPr>
      <w:r>
        <w:t>Wskaźnik GUS za drugi kwartał roku 2023 z zastrzeżeniem, że jeżeli Umowa została zawarta po ogłoszeniu komunikatu Prezesa Głównego Urzędu Statystycznego podającego Wskaźnik GUS za pierwszy kwartał roku 2023, to wówczas do obliczenia Waloryzacji zostanie przyjęty Wskaźnik GUS wynikający z drugiego (licząc od początkowego dnia realizacji Umowy, o którym mowa w § 3 ust. 1) komunikatu Prezesa Głównego Urzędu Statystycznego podającego Wskaźnik GUS („II Wskaźnik GUS”)</w:t>
      </w:r>
    </w:p>
    <w:p w14:paraId="3E1374F4" w14:textId="77777777" w:rsidR="00490EE1" w:rsidRDefault="00490EE1" w:rsidP="00490EE1">
      <w:pPr>
        <w:pStyle w:val="Punkty1"/>
      </w:pPr>
      <w:r>
        <w:t>W trakcie okresu realizacji Umowy, o którym mowa w § 3 ust. 1, Waloryzacja zostanie dokonana jednorazowo w dniu opublikowania II Wskaźnika GUS („Dzień Dokonania Waloryzacji”).</w:t>
      </w:r>
    </w:p>
    <w:p w14:paraId="0B7A8A5D" w14:textId="77777777" w:rsidR="00490EE1" w:rsidRDefault="00490EE1" w:rsidP="00490EE1">
      <w:pPr>
        <w:pStyle w:val="Punkty1"/>
      </w:pPr>
      <w:r>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14:paraId="771ABD77" w14:textId="77777777" w:rsidR="00490EE1" w:rsidRDefault="00490EE1" w:rsidP="00490EE1">
      <w:pPr>
        <w:pStyle w:val="Punkty1"/>
      </w:pPr>
      <w:r>
        <w:t xml:space="preserve">W ramach Waloryzacji nowa kwota każdej z cen jednostkowych zostanie ustalona w następujący sposób: </w:t>
      </w:r>
    </w:p>
    <w:p w14:paraId="57E37A76" w14:textId="77777777" w:rsidR="00490EE1" w:rsidRPr="00C15604" w:rsidRDefault="00490EE1" w:rsidP="00490EE1">
      <w:pPr>
        <w:pStyle w:val="Punkty1"/>
        <w:numPr>
          <w:ilvl w:val="0"/>
          <w:numId w:val="0"/>
        </w:numPr>
        <w:ind w:left="567"/>
        <w:jc w:val="center"/>
        <w:rPr>
          <w:b/>
          <w:bCs/>
        </w:rPr>
      </w:pPr>
      <w:r w:rsidRPr="00C15604">
        <w:rPr>
          <w:b/>
          <w:bCs/>
        </w:rPr>
        <w:t>Cn = Cp +(Cp x CPII) x 0,5 +(Cp x CPIII) x 0,5</w:t>
      </w:r>
    </w:p>
    <w:p w14:paraId="4CDDE100" w14:textId="77777777" w:rsidR="00490EE1" w:rsidRDefault="00490EE1" w:rsidP="00490EE1">
      <w:pPr>
        <w:pStyle w:val="Punkty1"/>
        <w:numPr>
          <w:ilvl w:val="0"/>
          <w:numId w:val="0"/>
        </w:numPr>
        <w:ind w:left="567"/>
      </w:pPr>
      <w:r>
        <w:t xml:space="preserve">gdzie: </w:t>
      </w:r>
    </w:p>
    <w:p w14:paraId="770D988F" w14:textId="77777777" w:rsidR="00490EE1" w:rsidRDefault="00490EE1" w:rsidP="00490EE1">
      <w:pPr>
        <w:pStyle w:val="Punkty1"/>
        <w:numPr>
          <w:ilvl w:val="0"/>
          <w:numId w:val="33"/>
        </w:numPr>
        <w:ind w:left="1134" w:hanging="567"/>
      </w:pPr>
      <w:r>
        <w:t>Cn – to kwota danej nowej ceny jednostkowej po dokonaniu Waloryzacji (wyrażona w PLN);</w:t>
      </w:r>
    </w:p>
    <w:p w14:paraId="5FA2A4CD" w14:textId="77777777" w:rsidR="00490EE1" w:rsidRDefault="00490EE1" w:rsidP="00490EE1">
      <w:pPr>
        <w:pStyle w:val="Punkty1"/>
        <w:numPr>
          <w:ilvl w:val="0"/>
          <w:numId w:val="33"/>
        </w:numPr>
        <w:ind w:left="1134" w:hanging="567"/>
      </w:pPr>
      <w:r>
        <w:t>Cp – to kwota danej ceny jednostkowej pierwotnie podana w kosztorysie zawartym w Ofercie (wyrażona w PLN);</w:t>
      </w:r>
    </w:p>
    <w:p w14:paraId="7D993A3D" w14:textId="77777777" w:rsidR="00490EE1" w:rsidRDefault="00490EE1" w:rsidP="00490EE1">
      <w:pPr>
        <w:pStyle w:val="Punkty1"/>
        <w:numPr>
          <w:ilvl w:val="0"/>
          <w:numId w:val="33"/>
        </w:numPr>
        <w:ind w:left="1134" w:hanging="567"/>
      </w:pPr>
      <w:r>
        <w:t>CPII – to procentowa wartość wzrostu cen wynikająca z I Wskaźnika GUS (wyrażona jako %);</w:t>
      </w:r>
    </w:p>
    <w:p w14:paraId="7A5C3A55" w14:textId="77777777" w:rsidR="00490EE1" w:rsidRDefault="00490EE1" w:rsidP="00490EE1">
      <w:pPr>
        <w:pStyle w:val="Punkty1"/>
        <w:numPr>
          <w:ilvl w:val="0"/>
          <w:numId w:val="0"/>
        </w:numPr>
        <w:ind w:left="1134"/>
      </w:pPr>
      <w:r>
        <w:t xml:space="preserve">z zastrzeżeniem, że w przypadku, gdy: </w:t>
      </w:r>
    </w:p>
    <w:p w14:paraId="3F36B89A" w14:textId="77777777" w:rsidR="00490EE1" w:rsidRDefault="00490EE1" w:rsidP="00490EE1">
      <w:pPr>
        <w:pStyle w:val="Punkty1"/>
        <w:numPr>
          <w:ilvl w:val="0"/>
          <w:numId w:val="34"/>
        </w:numPr>
        <w:ind w:left="1701" w:hanging="567"/>
      </w:pPr>
      <w:r>
        <w:t xml:space="preserve">wartość wzrostu cen wynikająca z I Wskaźnika GUS będzie mniejsza niż 2% to wówczas do obliczenia Cn zostanie przyjęta wartość 0 (zero); </w:t>
      </w:r>
    </w:p>
    <w:p w14:paraId="3154D12D" w14:textId="77777777" w:rsidR="00490EE1" w:rsidRDefault="00490EE1" w:rsidP="00490EE1">
      <w:pPr>
        <w:pStyle w:val="Punkty1"/>
        <w:numPr>
          <w:ilvl w:val="0"/>
          <w:numId w:val="34"/>
        </w:numPr>
        <w:ind w:left="1701" w:hanging="567"/>
      </w:pPr>
      <w:r>
        <w:t xml:space="preserve">wartość spadku cen wynikająca z I Wskaźnika GUS będzie mniejsza niż 2% to wówczas do obliczenia Cn zostanie przyjęta wartość 0 (zero); </w:t>
      </w:r>
    </w:p>
    <w:p w14:paraId="1DE96E09" w14:textId="77777777" w:rsidR="00490EE1" w:rsidRDefault="00490EE1" w:rsidP="00490EE1">
      <w:pPr>
        <w:pStyle w:val="Punkty1"/>
        <w:numPr>
          <w:ilvl w:val="0"/>
          <w:numId w:val="35"/>
        </w:numPr>
        <w:ind w:left="1134" w:hanging="567"/>
      </w:pPr>
      <w:r>
        <w:t xml:space="preserve">CPIII </w:t>
      </w:r>
      <w:r>
        <w:tab/>
        <w:t>to procentowa wartość wzrostu cen wynikająca w II Wskaźnika GUS (wyrażona jako %);</w:t>
      </w:r>
    </w:p>
    <w:p w14:paraId="1F2F1C13" w14:textId="77777777" w:rsidR="00490EE1" w:rsidRDefault="00490EE1" w:rsidP="00490EE1">
      <w:pPr>
        <w:pStyle w:val="Punkty1"/>
        <w:numPr>
          <w:ilvl w:val="0"/>
          <w:numId w:val="0"/>
        </w:numPr>
        <w:ind w:left="1134"/>
      </w:pPr>
      <w:r>
        <w:t xml:space="preserve">z zastrzeżeniem, że w przypadku, gdy: </w:t>
      </w:r>
      <w:r>
        <w:tab/>
      </w:r>
    </w:p>
    <w:p w14:paraId="6D54BF58" w14:textId="77777777" w:rsidR="00490EE1" w:rsidRDefault="00490EE1" w:rsidP="00490EE1">
      <w:pPr>
        <w:pStyle w:val="Punkty1"/>
        <w:numPr>
          <w:ilvl w:val="0"/>
          <w:numId w:val="36"/>
        </w:numPr>
        <w:ind w:left="1701" w:hanging="567"/>
      </w:pPr>
      <w:r>
        <w:t xml:space="preserve">wartość wzrostu cen wynikająca z II Wskaźnika GUS będzie mniejsza niż 2% to wówczas do obliczenia Cn zostanie przyjęta wartość 0 (zero); </w:t>
      </w:r>
    </w:p>
    <w:p w14:paraId="673D86E1" w14:textId="77777777" w:rsidR="00490EE1" w:rsidRDefault="00490EE1" w:rsidP="00490EE1">
      <w:pPr>
        <w:pStyle w:val="Punkty1"/>
        <w:numPr>
          <w:ilvl w:val="0"/>
          <w:numId w:val="36"/>
        </w:numPr>
        <w:ind w:left="1701" w:hanging="567"/>
      </w:pPr>
      <w:r>
        <w:t xml:space="preserve">wartość spadku cen wynikająca z II Wskaźnika GUS będzie mniejsza niż 2% to wówczas do obliczenia Cn zostanie przyjęta wartość 0 (zero); </w:t>
      </w:r>
    </w:p>
    <w:p w14:paraId="3E6C65F1" w14:textId="77777777" w:rsidR="00490EE1" w:rsidRDefault="00490EE1" w:rsidP="00490EE1">
      <w:pPr>
        <w:pStyle w:val="Punkty1"/>
      </w:pPr>
      <w:r>
        <w:t xml:space="preserve">W przypadku, gdy wartość CPII wynosić będzie 0 (zero) oraz wartość CPIII wynosić będzie 0 (zero) to wówczas Waloryzacja nie będzie dokonywana. </w:t>
      </w:r>
    </w:p>
    <w:p w14:paraId="5F8FA039" w14:textId="77777777" w:rsidR="00490EE1" w:rsidRDefault="00490EE1" w:rsidP="00490EE1">
      <w:pPr>
        <w:pStyle w:val="Punkty1"/>
        <w:numPr>
          <w:ilvl w:val="0"/>
          <w:numId w:val="0"/>
        </w:numPr>
        <w:ind w:left="567"/>
      </w:pPr>
      <w:r>
        <w:t xml:space="preserve">Wyniki mnożenia zostaną zaokrąglone zostaną do dwóch miejsc po przecinku. </w:t>
      </w:r>
    </w:p>
    <w:p w14:paraId="24028419" w14:textId="77777777" w:rsidR="00490EE1" w:rsidRDefault="00490EE1" w:rsidP="00490EE1">
      <w:pPr>
        <w:pStyle w:val="Punkty1"/>
        <w:numPr>
          <w:ilvl w:val="0"/>
          <w:numId w:val="0"/>
        </w:numPr>
        <w:ind w:left="567"/>
      </w:pPr>
      <w:r>
        <w:t xml:space="preserve">Nowe (zwaloryzowane) ceny jednostkowe będą dotyczyć zapłaty należnej Wykonawcy za czynności odebrane po Dniu Dokonania Waloryzacji, z zastrzeżeniem postanowień ust. 8. </w:t>
      </w:r>
    </w:p>
    <w:p w14:paraId="0F92814F" w14:textId="77777777" w:rsidR="00490EE1" w:rsidRDefault="00490EE1" w:rsidP="00490EE1">
      <w:pPr>
        <w:pStyle w:val="Punkty1"/>
      </w:pPr>
      <w:r>
        <w:t xml:space="preserve">Nowe (zwaloryzowane) ceny jednostkowe będą zastosowane do określenia: </w:t>
      </w:r>
    </w:p>
    <w:p w14:paraId="02777F75" w14:textId="0FCFEC5E" w:rsidR="00490EE1" w:rsidRDefault="00490EE1" w:rsidP="00490EE1">
      <w:pPr>
        <w:pStyle w:val="Punkty10"/>
        <w:numPr>
          <w:ilvl w:val="0"/>
          <w:numId w:val="10"/>
        </w:numPr>
      </w:pPr>
      <w:r>
        <w:t xml:space="preserve">wartości prac objętych Zleceniem jako podstawy wymiaru kary umownej, o której mowa w § </w:t>
      </w:r>
      <w:r>
        <w:t>8</w:t>
      </w:r>
      <w:r>
        <w:t xml:space="preserve"> ust. 1 pkt 2 naliczanej w związku z czynnościami zleconymi po Dniu Dokonania Waloryzacji. </w:t>
      </w:r>
    </w:p>
    <w:p w14:paraId="3D61511E" w14:textId="6C774533" w:rsidR="00490EE1" w:rsidRDefault="00490EE1" w:rsidP="00490EE1">
      <w:pPr>
        <w:pStyle w:val="Punkty10"/>
        <w:numPr>
          <w:ilvl w:val="0"/>
          <w:numId w:val="10"/>
        </w:numPr>
      </w:pPr>
      <w:r>
        <w:t xml:space="preserve">Wartości Przedmiotu Umowy jako podstawy wymiaru kary umownej, o której mowa w § </w:t>
      </w:r>
      <w:r>
        <w:t>8</w:t>
      </w:r>
      <w:r>
        <w:t xml:space="preserve"> ust. 3 naliczanej po Dniu Dokonania Waloryzacji. </w:t>
      </w:r>
    </w:p>
    <w:p w14:paraId="5971CCC8" w14:textId="77777777" w:rsidR="00490EE1" w:rsidRDefault="00490EE1" w:rsidP="00490EE1">
      <w:pPr>
        <w:pStyle w:val="Punkty1"/>
      </w:pPr>
      <w:r>
        <w:t xml:space="preserve">Jeżeli czynności zlecone przed Dniem Dokonania Waloryzacji zostaną wykonane w warunkach zwłoki w stosunku do terminu określonego w Zleceniu i będą odbierane po Dniu Dokonania Waloryzacji, w takim przypadku zaplata za ich wykonanie oraz ustalenie </w:t>
      </w:r>
      <w:r>
        <w:lastRenderedPageBreak/>
        <w:t xml:space="preserve">wysokości kar umownych nastąpi na podstawie cen jednostkowych podanych w Kosztorysie Ofertowym zawartym w Ofercie. </w:t>
      </w:r>
    </w:p>
    <w:p w14:paraId="7DCA002D" w14:textId="77777777" w:rsidR="00490EE1" w:rsidRDefault="00490EE1" w:rsidP="00490EE1">
      <w:pPr>
        <w:pStyle w:val="Punkty1"/>
      </w:pPr>
      <w:r>
        <w:t>Strony ustalają maksymalną wartość obniżenia albo wzrostu Wartości Przedmiotu Umowy w efekcie zastosowania Waloryzacji na poziomie nie większym niż 15 % Wartości Przedmiotu Umowy.</w:t>
      </w:r>
    </w:p>
    <w:p w14:paraId="4975B14A" w14:textId="77777777" w:rsidR="00490EE1" w:rsidRDefault="00490EE1" w:rsidP="00490EE1">
      <w:pPr>
        <w:pStyle w:val="Punkty1"/>
      </w:pPr>
      <w:r>
        <w:t xml:space="preserve">W związku z dokonaniem Waloryzacji Zabezpieczenie nie ulegnie zmianie. </w:t>
      </w:r>
    </w:p>
    <w:p w14:paraId="431F2FEF" w14:textId="77777777" w:rsidR="00490EE1" w:rsidRDefault="00490EE1" w:rsidP="00490EE1">
      <w:pPr>
        <w:pStyle w:val="Punkty1"/>
      </w:pPr>
      <w:r>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1C0A9454" w14:textId="1E7ECBAD" w:rsidR="003E3BB8" w:rsidRDefault="003E3BB8" w:rsidP="003E3BB8">
      <w:pPr>
        <w:rPr>
          <w:lang w:eastAsia="pl-PL"/>
        </w:rPr>
      </w:pPr>
    </w:p>
    <w:p w14:paraId="5CE92298" w14:textId="56086B58" w:rsidR="003E3BB8" w:rsidRDefault="003E3BB8" w:rsidP="000D4790">
      <w:pPr>
        <w:pStyle w:val="Nagwek2"/>
      </w:pPr>
      <w:r>
        <w:t xml:space="preserve">§15 Porozumiewanie się Stron </w:t>
      </w:r>
    </w:p>
    <w:p w14:paraId="05228890" w14:textId="77777777" w:rsidR="000D4790" w:rsidRPr="0053111C" w:rsidRDefault="000D4790">
      <w:pPr>
        <w:pStyle w:val="Punkty1"/>
        <w:numPr>
          <w:ilvl w:val="0"/>
          <w:numId w:val="9"/>
        </w:numPr>
        <w:ind w:left="567" w:hanging="567"/>
      </w:pPr>
      <w:r w:rsidRPr="0053111C">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18DDADEB" w14:textId="77777777" w:rsidR="000D4790" w:rsidRDefault="000D4790" w:rsidP="000D4790">
      <w:pPr>
        <w:pStyle w:val="Punkty1"/>
      </w:pPr>
      <w:r w:rsidRPr="0053111C">
        <w:t>Dane kontaktowe Stron:</w:t>
      </w:r>
    </w:p>
    <w:p w14:paraId="0B65DAF2" w14:textId="77777777" w:rsidR="000D4790" w:rsidRDefault="000D4790" w:rsidP="000D4790">
      <w:pPr>
        <w:pStyle w:val="Punkty1"/>
        <w:numPr>
          <w:ilvl w:val="0"/>
          <w:numId w:val="0"/>
        </w:numPr>
        <w:ind w:left="567"/>
      </w:pPr>
    </w:p>
    <w:tbl>
      <w:tblPr>
        <w:tblStyle w:val="Tabela-Siatka"/>
        <w:tblW w:w="0" w:type="auto"/>
        <w:tblInd w:w="567" w:type="dxa"/>
        <w:tblBorders>
          <w:top w:val="none" w:sz="0" w:space="0" w:color="auto"/>
          <w:left w:val="none" w:sz="0" w:space="0" w:color="auto"/>
          <w:bottom w:val="none" w:sz="0" w:space="0" w:color="auto"/>
          <w:right w:val="none" w:sz="0" w:space="0" w:color="auto"/>
          <w:insideH w:val="dashed" w:sz="4" w:space="0" w:color="auto"/>
          <w:insideV w:val="dashed" w:sz="4" w:space="0" w:color="auto"/>
        </w:tblBorders>
        <w:tblLook w:val="04A0" w:firstRow="1" w:lastRow="0" w:firstColumn="1" w:lastColumn="0" w:noHBand="0" w:noVBand="1"/>
      </w:tblPr>
      <w:tblGrid>
        <w:gridCol w:w="1867"/>
        <w:gridCol w:w="6636"/>
      </w:tblGrid>
      <w:tr w:rsidR="000D4790" w:rsidRPr="00FE7B7C" w14:paraId="40AA2953" w14:textId="77777777" w:rsidTr="00821746">
        <w:tc>
          <w:tcPr>
            <w:tcW w:w="1867" w:type="dxa"/>
            <w:tcBorders>
              <w:top w:val="nil"/>
              <w:right w:val="nil"/>
            </w:tcBorders>
          </w:tcPr>
          <w:p w14:paraId="5D8D3DA3" w14:textId="77777777" w:rsidR="000D4790" w:rsidRPr="00FE7B7C" w:rsidRDefault="000D4790" w:rsidP="00821746">
            <w:pPr>
              <w:rPr>
                <w:rFonts w:ascii="Arial" w:hAnsi="Arial" w:cs="Arial"/>
                <w:sz w:val="22"/>
                <w:szCs w:val="22"/>
              </w:rPr>
            </w:pPr>
            <w:r w:rsidRPr="00FE7B7C">
              <w:rPr>
                <w:rFonts w:ascii="Arial" w:hAnsi="Arial" w:cs="Arial"/>
                <w:sz w:val="22"/>
                <w:szCs w:val="22"/>
              </w:rPr>
              <w:t>ZAMAWIAJĄCY:</w:t>
            </w:r>
          </w:p>
        </w:tc>
        <w:tc>
          <w:tcPr>
            <w:tcW w:w="6637" w:type="dxa"/>
            <w:tcBorders>
              <w:top w:val="nil"/>
              <w:left w:val="nil"/>
            </w:tcBorders>
          </w:tcPr>
          <w:p w14:paraId="0E82880E" w14:textId="77777777" w:rsidR="000D4790" w:rsidRPr="00FE7B7C" w:rsidRDefault="000D4790" w:rsidP="00821746">
            <w:pPr>
              <w:rPr>
                <w:rFonts w:ascii="Arial" w:hAnsi="Arial" w:cs="Arial"/>
                <w:sz w:val="22"/>
                <w:szCs w:val="22"/>
              </w:rPr>
            </w:pPr>
          </w:p>
        </w:tc>
      </w:tr>
      <w:tr w:rsidR="000D4790" w:rsidRPr="00FE7B7C" w14:paraId="3689C400" w14:textId="77777777" w:rsidTr="00821746">
        <w:tc>
          <w:tcPr>
            <w:tcW w:w="1867" w:type="dxa"/>
          </w:tcPr>
          <w:p w14:paraId="5B001D62" w14:textId="77777777" w:rsidR="000D4790" w:rsidRPr="00FE7B7C" w:rsidRDefault="000D4790" w:rsidP="00821746">
            <w:pPr>
              <w:rPr>
                <w:rFonts w:ascii="Arial" w:hAnsi="Arial" w:cs="Arial"/>
                <w:sz w:val="22"/>
                <w:szCs w:val="22"/>
              </w:rPr>
            </w:pPr>
            <w:r w:rsidRPr="00FE7B7C">
              <w:rPr>
                <w:rFonts w:ascii="Arial" w:hAnsi="Arial" w:cs="Arial"/>
                <w:sz w:val="22"/>
                <w:szCs w:val="22"/>
              </w:rPr>
              <w:t>adres:</w:t>
            </w:r>
          </w:p>
        </w:tc>
        <w:tc>
          <w:tcPr>
            <w:tcW w:w="6637" w:type="dxa"/>
          </w:tcPr>
          <w:p w14:paraId="2E741657" w14:textId="77777777" w:rsidR="000D4790" w:rsidRPr="00FE7B7C" w:rsidRDefault="000D4790" w:rsidP="00821746">
            <w:pPr>
              <w:rPr>
                <w:rFonts w:ascii="Arial" w:hAnsi="Arial" w:cs="Arial"/>
                <w:sz w:val="22"/>
                <w:szCs w:val="22"/>
              </w:rPr>
            </w:pPr>
            <w:r w:rsidRPr="00FE7B7C">
              <w:rPr>
                <w:rFonts w:ascii="Arial" w:hAnsi="Arial" w:cs="Arial"/>
                <w:sz w:val="22"/>
                <w:szCs w:val="22"/>
              </w:rPr>
              <w:t>ul. Opolska 11, 46-060 Prószków</w:t>
            </w:r>
          </w:p>
        </w:tc>
      </w:tr>
      <w:tr w:rsidR="000D4790" w:rsidRPr="00FE7B7C" w14:paraId="37CE9324" w14:textId="77777777" w:rsidTr="00821746">
        <w:tc>
          <w:tcPr>
            <w:tcW w:w="1867" w:type="dxa"/>
          </w:tcPr>
          <w:p w14:paraId="5E30F6E9" w14:textId="77777777" w:rsidR="000D4790" w:rsidRPr="00FE7B7C" w:rsidRDefault="000D4790" w:rsidP="00821746">
            <w:pPr>
              <w:rPr>
                <w:rFonts w:ascii="Arial" w:hAnsi="Arial" w:cs="Arial"/>
                <w:sz w:val="22"/>
                <w:szCs w:val="22"/>
              </w:rPr>
            </w:pPr>
            <w:r>
              <w:rPr>
                <w:rFonts w:ascii="Arial" w:hAnsi="Arial" w:cs="Arial"/>
                <w:sz w:val="22"/>
                <w:szCs w:val="22"/>
              </w:rPr>
              <w:t>t</w:t>
            </w:r>
            <w:r w:rsidRPr="00FE7B7C">
              <w:rPr>
                <w:rFonts w:ascii="Arial" w:hAnsi="Arial" w:cs="Arial"/>
                <w:sz w:val="22"/>
                <w:szCs w:val="22"/>
              </w:rPr>
              <w:t>elefon</w:t>
            </w:r>
            <w:r>
              <w:rPr>
                <w:rFonts w:ascii="Arial" w:hAnsi="Arial" w:cs="Arial"/>
                <w:sz w:val="22"/>
                <w:szCs w:val="22"/>
              </w:rPr>
              <w:t>:</w:t>
            </w:r>
          </w:p>
        </w:tc>
        <w:tc>
          <w:tcPr>
            <w:tcW w:w="6637" w:type="dxa"/>
          </w:tcPr>
          <w:p w14:paraId="177D2A5B" w14:textId="77777777" w:rsidR="000D4790" w:rsidRPr="00FE7B7C" w:rsidRDefault="000D4790" w:rsidP="00821746">
            <w:pPr>
              <w:rPr>
                <w:rFonts w:ascii="Arial" w:hAnsi="Arial" w:cs="Arial"/>
                <w:sz w:val="22"/>
                <w:szCs w:val="22"/>
              </w:rPr>
            </w:pPr>
            <w:r w:rsidRPr="00FE7B7C">
              <w:rPr>
                <w:rFonts w:ascii="Arial" w:hAnsi="Arial" w:cs="Arial"/>
                <w:sz w:val="22"/>
                <w:szCs w:val="22"/>
              </w:rPr>
              <w:t>(77) 4648022</w:t>
            </w:r>
          </w:p>
        </w:tc>
      </w:tr>
      <w:tr w:rsidR="000D4790" w:rsidRPr="00FE7B7C" w14:paraId="0BD5AFAE" w14:textId="77777777" w:rsidTr="00821746">
        <w:tc>
          <w:tcPr>
            <w:tcW w:w="1867" w:type="dxa"/>
          </w:tcPr>
          <w:p w14:paraId="0AEF9AC2" w14:textId="77777777" w:rsidR="000D4790" w:rsidRPr="00FE7B7C" w:rsidRDefault="000D4790" w:rsidP="00821746">
            <w:pPr>
              <w:rPr>
                <w:rFonts w:ascii="Arial" w:hAnsi="Arial" w:cs="Arial"/>
                <w:sz w:val="22"/>
                <w:szCs w:val="22"/>
              </w:rPr>
            </w:pPr>
            <w:r w:rsidRPr="00FE7B7C">
              <w:rPr>
                <w:rFonts w:ascii="Arial" w:hAnsi="Arial" w:cs="Arial"/>
                <w:sz w:val="22"/>
                <w:szCs w:val="22"/>
              </w:rPr>
              <w:t>e-mail:</w:t>
            </w:r>
          </w:p>
        </w:tc>
        <w:tc>
          <w:tcPr>
            <w:tcW w:w="6637" w:type="dxa"/>
          </w:tcPr>
          <w:p w14:paraId="2510AD51" w14:textId="77777777" w:rsidR="000D4790" w:rsidRPr="00FE7B7C" w:rsidRDefault="000D4790" w:rsidP="00821746">
            <w:pPr>
              <w:rPr>
                <w:rFonts w:ascii="Arial" w:hAnsi="Arial" w:cs="Arial"/>
                <w:sz w:val="22"/>
                <w:szCs w:val="22"/>
              </w:rPr>
            </w:pPr>
            <w:r w:rsidRPr="00FE7B7C">
              <w:rPr>
                <w:rFonts w:ascii="Arial" w:hAnsi="Arial" w:cs="Arial"/>
                <w:sz w:val="22"/>
                <w:szCs w:val="22"/>
              </w:rPr>
              <w:t>proszkow@katowice.lasy.gov.pl</w:t>
            </w:r>
          </w:p>
        </w:tc>
      </w:tr>
      <w:tr w:rsidR="000D4790" w:rsidRPr="00FE7B7C" w14:paraId="48463281" w14:textId="77777777" w:rsidTr="00821746">
        <w:tc>
          <w:tcPr>
            <w:tcW w:w="1867" w:type="dxa"/>
            <w:tcBorders>
              <w:bottom w:val="nil"/>
              <w:right w:val="nil"/>
            </w:tcBorders>
          </w:tcPr>
          <w:p w14:paraId="1FC162FB" w14:textId="77777777" w:rsidR="000D4790" w:rsidRPr="00FE7B7C" w:rsidRDefault="000D4790" w:rsidP="00821746">
            <w:pPr>
              <w:rPr>
                <w:rFonts w:ascii="Arial" w:hAnsi="Arial" w:cs="Arial"/>
                <w:sz w:val="22"/>
                <w:szCs w:val="22"/>
              </w:rPr>
            </w:pPr>
          </w:p>
        </w:tc>
        <w:tc>
          <w:tcPr>
            <w:tcW w:w="6637" w:type="dxa"/>
            <w:tcBorders>
              <w:left w:val="nil"/>
              <w:bottom w:val="nil"/>
            </w:tcBorders>
          </w:tcPr>
          <w:p w14:paraId="58FEF692" w14:textId="77777777" w:rsidR="000D4790" w:rsidRPr="00FE7B7C" w:rsidRDefault="000D4790" w:rsidP="00821746">
            <w:pPr>
              <w:rPr>
                <w:rFonts w:ascii="Arial" w:hAnsi="Arial" w:cs="Arial"/>
                <w:sz w:val="22"/>
                <w:szCs w:val="22"/>
              </w:rPr>
            </w:pPr>
          </w:p>
        </w:tc>
      </w:tr>
      <w:tr w:rsidR="000D4790" w:rsidRPr="00FE7B7C" w14:paraId="7861A556" w14:textId="77777777" w:rsidTr="00821746">
        <w:tc>
          <w:tcPr>
            <w:tcW w:w="1867" w:type="dxa"/>
            <w:tcBorders>
              <w:top w:val="nil"/>
              <w:right w:val="nil"/>
            </w:tcBorders>
          </w:tcPr>
          <w:p w14:paraId="480C552E" w14:textId="77777777" w:rsidR="000D4790" w:rsidRPr="00FE7B7C" w:rsidRDefault="000D4790" w:rsidP="00821746">
            <w:pPr>
              <w:rPr>
                <w:rFonts w:ascii="Arial" w:hAnsi="Arial" w:cs="Arial"/>
                <w:sz w:val="22"/>
                <w:szCs w:val="22"/>
              </w:rPr>
            </w:pPr>
            <w:r w:rsidRPr="00FE7B7C">
              <w:rPr>
                <w:rFonts w:ascii="Arial" w:hAnsi="Arial" w:cs="Arial"/>
                <w:sz w:val="22"/>
                <w:szCs w:val="22"/>
              </w:rPr>
              <w:t>WYKONAWCA:</w:t>
            </w:r>
          </w:p>
        </w:tc>
        <w:tc>
          <w:tcPr>
            <w:tcW w:w="6637" w:type="dxa"/>
            <w:tcBorders>
              <w:top w:val="nil"/>
              <w:left w:val="nil"/>
            </w:tcBorders>
          </w:tcPr>
          <w:p w14:paraId="1C2CA925" w14:textId="77777777" w:rsidR="000D4790" w:rsidRPr="00FE7B7C" w:rsidRDefault="000D4790" w:rsidP="00821746">
            <w:pPr>
              <w:rPr>
                <w:rFonts w:ascii="Arial" w:hAnsi="Arial" w:cs="Arial"/>
                <w:sz w:val="22"/>
                <w:szCs w:val="22"/>
              </w:rPr>
            </w:pPr>
          </w:p>
        </w:tc>
      </w:tr>
      <w:tr w:rsidR="000D4790" w:rsidRPr="00FE7B7C" w14:paraId="5582DAEA" w14:textId="77777777" w:rsidTr="00821746">
        <w:tc>
          <w:tcPr>
            <w:tcW w:w="1867" w:type="dxa"/>
          </w:tcPr>
          <w:p w14:paraId="5510DD96" w14:textId="77777777" w:rsidR="000D4790" w:rsidRPr="00FE7B7C" w:rsidRDefault="000D4790" w:rsidP="00821746">
            <w:pPr>
              <w:rPr>
                <w:rFonts w:ascii="Arial" w:hAnsi="Arial" w:cs="Arial"/>
                <w:sz w:val="22"/>
                <w:szCs w:val="22"/>
              </w:rPr>
            </w:pPr>
            <w:r w:rsidRPr="00FE7B7C">
              <w:rPr>
                <w:rFonts w:ascii="Arial" w:hAnsi="Arial" w:cs="Arial"/>
                <w:sz w:val="22"/>
                <w:szCs w:val="22"/>
              </w:rPr>
              <w:t>imię i nazwisko:</w:t>
            </w:r>
          </w:p>
        </w:tc>
        <w:tc>
          <w:tcPr>
            <w:tcW w:w="6637" w:type="dxa"/>
            <w:shd w:val="clear" w:color="auto" w:fill="FFFF00"/>
          </w:tcPr>
          <w:p w14:paraId="03119B63" w14:textId="77777777" w:rsidR="000D4790" w:rsidRPr="00FE7B7C" w:rsidRDefault="000D4790" w:rsidP="00821746">
            <w:pPr>
              <w:rPr>
                <w:rFonts w:ascii="Arial" w:hAnsi="Arial" w:cs="Arial"/>
                <w:sz w:val="22"/>
                <w:szCs w:val="22"/>
                <w:highlight w:val="yellow"/>
              </w:rPr>
            </w:pPr>
            <w:r w:rsidRPr="00FE7B7C">
              <w:rPr>
                <w:rFonts w:ascii="Arial" w:hAnsi="Arial" w:cs="Arial"/>
                <w:sz w:val="22"/>
                <w:szCs w:val="22"/>
                <w:highlight w:val="yellow"/>
              </w:rPr>
              <w:t xml:space="preserve"> </w:t>
            </w:r>
          </w:p>
        </w:tc>
      </w:tr>
      <w:tr w:rsidR="000D4790" w:rsidRPr="00FE7B7C" w14:paraId="5C3F8CCB" w14:textId="77777777" w:rsidTr="00821746">
        <w:tc>
          <w:tcPr>
            <w:tcW w:w="1867" w:type="dxa"/>
          </w:tcPr>
          <w:p w14:paraId="18151476" w14:textId="77777777" w:rsidR="000D4790" w:rsidRPr="00FE7B7C" w:rsidRDefault="000D4790" w:rsidP="00821746">
            <w:pPr>
              <w:rPr>
                <w:rFonts w:ascii="Arial" w:hAnsi="Arial" w:cs="Arial"/>
                <w:sz w:val="22"/>
                <w:szCs w:val="22"/>
              </w:rPr>
            </w:pPr>
            <w:r w:rsidRPr="00FE7B7C">
              <w:rPr>
                <w:rFonts w:ascii="Arial" w:hAnsi="Arial" w:cs="Arial"/>
                <w:sz w:val="22"/>
                <w:szCs w:val="22"/>
              </w:rPr>
              <w:t>adres:</w:t>
            </w:r>
          </w:p>
        </w:tc>
        <w:tc>
          <w:tcPr>
            <w:tcW w:w="6637" w:type="dxa"/>
            <w:shd w:val="clear" w:color="auto" w:fill="FFFF00"/>
          </w:tcPr>
          <w:p w14:paraId="7BBEA7FD" w14:textId="77777777" w:rsidR="000D4790" w:rsidRPr="00FE7B7C" w:rsidRDefault="000D4790" w:rsidP="00821746">
            <w:pPr>
              <w:rPr>
                <w:rFonts w:ascii="Arial" w:hAnsi="Arial" w:cs="Arial"/>
                <w:sz w:val="22"/>
                <w:szCs w:val="22"/>
                <w:highlight w:val="yellow"/>
              </w:rPr>
            </w:pPr>
            <w:r w:rsidRPr="00FE7B7C">
              <w:rPr>
                <w:rFonts w:ascii="Arial" w:hAnsi="Arial" w:cs="Arial"/>
                <w:sz w:val="22"/>
                <w:szCs w:val="22"/>
                <w:highlight w:val="yellow"/>
              </w:rPr>
              <w:t xml:space="preserve"> </w:t>
            </w:r>
          </w:p>
        </w:tc>
      </w:tr>
      <w:tr w:rsidR="000D4790" w:rsidRPr="00FE7B7C" w14:paraId="24BA06A9" w14:textId="77777777" w:rsidTr="00821746">
        <w:tc>
          <w:tcPr>
            <w:tcW w:w="1867" w:type="dxa"/>
          </w:tcPr>
          <w:p w14:paraId="0D093991" w14:textId="77777777" w:rsidR="000D4790" w:rsidRPr="00FE7B7C" w:rsidRDefault="000D4790" w:rsidP="00821746">
            <w:pPr>
              <w:rPr>
                <w:rFonts w:ascii="Arial" w:hAnsi="Arial" w:cs="Arial"/>
                <w:sz w:val="22"/>
                <w:szCs w:val="22"/>
              </w:rPr>
            </w:pPr>
            <w:r w:rsidRPr="00FE7B7C">
              <w:rPr>
                <w:rFonts w:ascii="Arial" w:hAnsi="Arial" w:cs="Arial"/>
                <w:sz w:val="22"/>
                <w:szCs w:val="22"/>
              </w:rPr>
              <w:t>telefon:</w:t>
            </w:r>
          </w:p>
        </w:tc>
        <w:tc>
          <w:tcPr>
            <w:tcW w:w="6637" w:type="dxa"/>
            <w:shd w:val="clear" w:color="auto" w:fill="FFFF00"/>
          </w:tcPr>
          <w:p w14:paraId="35F21FC8" w14:textId="77777777" w:rsidR="000D4790" w:rsidRPr="00FE7B7C" w:rsidRDefault="000D4790" w:rsidP="00821746">
            <w:pPr>
              <w:rPr>
                <w:rFonts w:ascii="Arial" w:hAnsi="Arial" w:cs="Arial"/>
                <w:sz w:val="22"/>
                <w:szCs w:val="22"/>
                <w:highlight w:val="yellow"/>
              </w:rPr>
            </w:pPr>
            <w:r w:rsidRPr="00FE7B7C">
              <w:rPr>
                <w:rFonts w:ascii="Arial" w:hAnsi="Arial" w:cs="Arial"/>
                <w:sz w:val="22"/>
                <w:szCs w:val="22"/>
                <w:highlight w:val="yellow"/>
              </w:rPr>
              <w:t xml:space="preserve"> </w:t>
            </w:r>
          </w:p>
        </w:tc>
      </w:tr>
      <w:tr w:rsidR="000D4790" w:rsidRPr="00FE7B7C" w14:paraId="0D41D6F0" w14:textId="77777777" w:rsidTr="00821746">
        <w:tc>
          <w:tcPr>
            <w:tcW w:w="1867" w:type="dxa"/>
          </w:tcPr>
          <w:p w14:paraId="0F9E546B" w14:textId="77777777" w:rsidR="000D4790" w:rsidRPr="00FE7B7C" w:rsidRDefault="000D4790" w:rsidP="00821746">
            <w:pPr>
              <w:rPr>
                <w:rFonts w:ascii="Arial" w:hAnsi="Arial" w:cs="Arial"/>
                <w:sz w:val="22"/>
                <w:szCs w:val="22"/>
              </w:rPr>
            </w:pPr>
            <w:r w:rsidRPr="00FE7B7C">
              <w:rPr>
                <w:rFonts w:ascii="Arial" w:hAnsi="Arial" w:cs="Arial"/>
                <w:sz w:val="22"/>
                <w:szCs w:val="22"/>
              </w:rPr>
              <w:t>e-mail:</w:t>
            </w:r>
          </w:p>
        </w:tc>
        <w:tc>
          <w:tcPr>
            <w:tcW w:w="6637" w:type="dxa"/>
            <w:shd w:val="clear" w:color="auto" w:fill="FFFF00"/>
          </w:tcPr>
          <w:p w14:paraId="48194A3D" w14:textId="77777777" w:rsidR="000D4790" w:rsidRPr="00FE7B7C" w:rsidRDefault="000D4790" w:rsidP="00821746">
            <w:pPr>
              <w:rPr>
                <w:rFonts w:ascii="Arial" w:hAnsi="Arial" w:cs="Arial"/>
                <w:sz w:val="22"/>
                <w:szCs w:val="22"/>
                <w:highlight w:val="yellow"/>
              </w:rPr>
            </w:pPr>
            <w:r w:rsidRPr="00FE7B7C">
              <w:rPr>
                <w:rFonts w:ascii="Arial" w:hAnsi="Arial" w:cs="Arial"/>
                <w:sz w:val="22"/>
                <w:szCs w:val="22"/>
                <w:highlight w:val="yellow"/>
              </w:rPr>
              <w:t xml:space="preserve"> </w:t>
            </w:r>
          </w:p>
        </w:tc>
      </w:tr>
      <w:tr w:rsidR="000D4790" w14:paraId="2064B311" w14:textId="77777777" w:rsidTr="00821746">
        <w:tc>
          <w:tcPr>
            <w:tcW w:w="1867" w:type="dxa"/>
            <w:tcBorders>
              <w:right w:val="nil"/>
            </w:tcBorders>
          </w:tcPr>
          <w:p w14:paraId="31DF6152" w14:textId="77777777" w:rsidR="000D4790" w:rsidRDefault="000D4790" w:rsidP="00821746"/>
        </w:tc>
        <w:tc>
          <w:tcPr>
            <w:tcW w:w="6637" w:type="dxa"/>
            <w:tcBorders>
              <w:left w:val="nil"/>
            </w:tcBorders>
          </w:tcPr>
          <w:p w14:paraId="61A5601A" w14:textId="77777777" w:rsidR="000D4790" w:rsidRDefault="000D4790" w:rsidP="00821746"/>
        </w:tc>
      </w:tr>
    </w:tbl>
    <w:p w14:paraId="5236630C" w14:textId="77777777" w:rsidR="000D4790" w:rsidRPr="0053111C" w:rsidRDefault="000D4790" w:rsidP="000D4790">
      <w:pPr>
        <w:pStyle w:val="Punkty1"/>
      </w:pPr>
      <w:r w:rsidRPr="0053111C">
        <w:t>Zmiana danych wskazanych powyżej</w:t>
      </w:r>
      <w:r w:rsidRPr="0053111C">
        <w:rPr>
          <w:color w:val="FF0000"/>
        </w:rPr>
        <w:t xml:space="preserve"> </w:t>
      </w:r>
      <w:r w:rsidRPr="0053111C">
        <w:t>w ust. 2 nie stanowi zmiany Umowy i wymaga jedynie pisemnego powiadomienia drugiej Strony.</w:t>
      </w:r>
    </w:p>
    <w:p w14:paraId="0B82B554" w14:textId="77777777" w:rsidR="000D4790" w:rsidRPr="0053111C" w:rsidRDefault="000D4790" w:rsidP="000D4790">
      <w:pPr>
        <w:pStyle w:val="Punkty1"/>
      </w:pPr>
      <w:r w:rsidRPr="0053111C">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lub pocztą elektroniczną.</w:t>
      </w:r>
    </w:p>
    <w:p w14:paraId="3073158F" w14:textId="77777777" w:rsidR="000D4790" w:rsidRPr="0053111C" w:rsidRDefault="000D4790" w:rsidP="000D4790">
      <w:pPr>
        <w:pStyle w:val="Punkty1"/>
      </w:pPr>
      <w:r w:rsidRPr="0053111C">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4A0ED1B6" w14:textId="77777777" w:rsidR="000D4790" w:rsidRPr="0053111C" w:rsidRDefault="000D4790" w:rsidP="000D4790">
      <w:pPr>
        <w:pStyle w:val="Punkty1"/>
      </w:pPr>
      <w:r w:rsidRPr="0053111C">
        <w:t>W przypadku zmiany Przedstawiciela Zamawiającego, Zamawiający powiadomi Wykonawcę o ustanowieniu nowego Przedstawiciela Zamawiającego. Powiadomienie nastąpi, wedle wyboru Zamawiającego, pisemnie lub pocztą elektroniczną.</w:t>
      </w:r>
    </w:p>
    <w:p w14:paraId="5521680C" w14:textId="2BE600D9" w:rsidR="003E3BB8" w:rsidRDefault="000D4790" w:rsidP="003E3BB8">
      <w:pPr>
        <w:pStyle w:val="Punkty1"/>
      </w:pPr>
      <w:r w:rsidRPr="0053111C">
        <w:t>W przypadku zmiany Przedstawiciela Wykonawcy, Wykonawca powiadomi Zamawiającego o ustanowieniu nowego Przedstawiciela Wykonawcy. Powiadomienie nastąpi, wedle wyboru Wykonawcy, pisemnie lub pocztą elektroniczną.</w:t>
      </w:r>
    </w:p>
    <w:p w14:paraId="31BB5FA5" w14:textId="77777777" w:rsidR="000D4790" w:rsidRDefault="000D4790" w:rsidP="000D4790">
      <w:pPr>
        <w:pStyle w:val="Punkty1"/>
        <w:numPr>
          <w:ilvl w:val="0"/>
          <w:numId w:val="0"/>
        </w:numPr>
        <w:ind w:left="567"/>
      </w:pPr>
    </w:p>
    <w:p w14:paraId="7DA17C35" w14:textId="094BF573" w:rsidR="003E3BB8" w:rsidRDefault="003E3BB8" w:rsidP="000D4790">
      <w:pPr>
        <w:pStyle w:val="Nagwek2"/>
      </w:pPr>
      <w:r>
        <w:t xml:space="preserve">§16 Rozstrzyganie sporów </w:t>
      </w:r>
    </w:p>
    <w:p w14:paraId="3726F404" w14:textId="6423817C" w:rsidR="003E3BB8" w:rsidRDefault="003E3BB8">
      <w:pPr>
        <w:pStyle w:val="Punkty1"/>
        <w:numPr>
          <w:ilvl w:val="0"/>
          <w:numId w:val="29"/>
        </w:numPr>
        <w:ind w:left="567" w:hanging="567"/>
      </w:pPr>
      <w:r>
        <w:lastRenderedPageBreak/>
        <w:t xml:space="preserve">Zamawiający i Wykonawca podejmą starania, aby rozstrzygnąć ewentualne spory wynikające z Umowy ugodowo poprzez bezpośrednie negocjacje lub w drodze mediacji, o której mowa w przepisach o postępowaniu cywilnym. </w:t>
      </w:r>
    </w:p>
    <w:p w14:paraId="6C6C138B" w14:textId="46B2CB56" w:rsidR="003E3BB8" w:rsidRDefault="003E3BB8" w:rsidP="000D4790">
      <w:pPr>
        <w:pStyle w:val="Punkty1"/>
      </w:pPr>
      <w:r>
        <w:t xml:space="preserve">Jeżeli Zamawiający i Wykonawca nie będą w stanie rozstrzygnąć sporu ugodowo, wszelkie spory związane z Umową rozstrzygać będzie sąd powszechny właściwy miejscowo dla siedziby Zamawiającego. </w:t>
      </w:r>
    </w:p>
    <w:p w14:paraId="542F8BE4" w14:textId="77777777" w:rsidR="000D4790" w:rsidRDefault="000D4790" w:rsidP="000D4790">
      <w:pPr>
        <w:pStyle w:val="Punkty1"/>
        <w:numPr>
          <w:ilvl w:val="0"/>
          <w:numId w:val="0"/>
        </w:numPr>
        <w:ind w:left="567"/>
      </w:pPr>
    </w:p>
    <w:p w14:paraId="0936B063" w14:textId="3F168803" w:rsidR="003E3BB8" w:rsidRDefault="003E3BB8" w:rsidP="000D4790">
      <w:pPr>
        <w:pStyle w:val="Nagwek2"/>
      </w:pPr>
      <w:r>
        <w:t xml:space="preserve">§17 Postanowienia końcowe </w:t>
      </w:r>
    </w:p>
    <w:p w14:paraId="78659DEC" w14:textId="7E292D9A" w:rsidR="003E3BB8" w:rsidRDefault="003E3BB8">
      <w:pPr>
        <w:pStyle w:val="Punkty1"/>
        <w:numPr>
          <w:ilvl w:val="0"/>
          <w:numId w:val="30"/>
        </w:numPr>
        <w:ind w:left="567" w:hanging="567"/>
      </w:pPr>
      <w:r>
        <w:t>W sprawach nieuregulowanych Umową mają zastosowanie właściwe przepisy prawa</w:t>
      </w:r>
      <w:r w:rsidR="000D4790">
        <w:t xml:space="preserve"> </w:t>
      </w:r>
      <w:r>
        <w:t xml:space="preserve">Rzeczypospolitej Polskiej.  </w:t>
      </w:r>
    </w:p>
    <w:p w14:paraId="6D686F7A" w14:textId="4E23B46E" w:rsidR="003E3BB8" w:rsidRDefault="003E3BB8" w:rsidP="000D4790">
      <w:pPr>
        <w:pStyle w:val="Punkty1"/>
      </w:pPr>
      <w:r>
        <w:t xml:space="preserve">Umowę zawarto w formie pisemnej pod rygorem nieważności. Wszelkie zmiany lub uzupełnienia Umowy wymagają dla swojej ważności zachowania formy, o której mowa w zdaniu poprzednim. </w:t>
      </w:r>
    </w:p>
    <w:p w14:paraId="693A96CA" w14:textId="6EF6AAA6" w:rsidR="003E3BB8" w:rsidRDefault="003E3BB8" w:rsidP="000D4790">
      <w:pPr>
        <w:pStyle w:val="Punkty1"/>
      </w:pPr>
      <w:r>
        <w:t>Umowę sporządzono w 2 jednobrzmiących egzemplarzach, po jednym dla każdej ze</w:t>
      </w:r>
      <w:r w:rsidR="000D4790">
        <w:t xml:space="preserve"> </w:t>
      </w:r>
      <w:r>
        <w:t xml:space="preserve">Stron.  </w:t>
      </w:r>
    </w:p>
    <w:p w14:paraId="07B7BF2B" w14:textId="59823ED3" w:rsidR="003E3BB8" w:rsidRDefault="003E3BB8" w:rsidP="000D4790">
      <w:pPr>
        <w:pStyle w:val="Punkty1"/>
      </w:pPr>
      <w:r>
        <w:t xml:space="preserve">Następujące załączniki do Umowy stanowią jej integralną część: </w:t>
      </w:r>
    </w:p>
    <w:p w14:paraId="2F2D8ACC" w14:textId="6E70D602" w:rsidR="003E3BB8" w:rsidRDefault="003E3BB8">
      <w:pPr>
        <w:pStyle w:val="Punkty10"/>
        <w:numPr>
          <w:ilvl w:val="0"/>
          <w:numId w:val="31"/>
        </w:numPr>
      </w:pPr>
      <w:r>
        <w:t>Załącznik nr 1 –</w:t>
      </w:r>
      <w:r w:rsidR="00266EB9">
        <w:t xml:space="preserve"> </w:t>
      </w:r>
      <w:r>
        <w:t xml:space="preserve">SWZ (wraz ze wszystkimi załącznikami); </w:t>
      </w:r>
    </w:p>
    <w:p w14:paraId="0132741A" w14:textId="14916CEF" w:rsidR="003E3BB8" w:rsidRDefault="003E3BB8" w:rsidP="000D4790">
      <w:pPr>
        <w:pStyle w:val="Punkty10"/>
      </w:pPr>
      <w:r>
        <w:t xml:space="preserve">Załącznik nr 2 – Wykaz zagrożeń występujących na Obszarze Realizacji Pakietu; </w:t>
      </w:r>
    </w:p>
    <w:p w14:paraId="079CC192" w14:textId="1C267D02" w:rsidR="003E3BB8" w:rsidRDefault="003E3BB8" w:rsidP="000D4790">
      <w:pPr>
        <w:pStyle w:val="Punkty10"/>
      </w:pPr>
      <w:r>
        <w:t xml:space="preserve">Załącznik nr 3 </w:t>
      </w:r>
      <w:r w:rsidR="00266EB9">
        <w:t>–</w:t>
      </w:r>
      <w:r>
        <w:t xml:space="preserve"> Oferta; </w:t>
      </w:r>
    </w:p>
    <w:p w14:paraId="6252ABD1" w14:textId="77777777" w:rsidR="000D4790" w:rsidRDefault="003E3BB8" w:rsidP="000D4790">
      <w:pPr>
        <w:pStyle w:val="Punkty10"/>
      </w:pPr>
      <w:r>
        <w:t>Załącznik nr 4 – Ramowy Harmonogram Realizacji Przedmiotu Umowy;</w:t>
      </w:r>
    </w:p>
    <w:p w14:paraId="23BAB364" w14:textId="59E2869A" w:rsidR="003E3BB8" w:rsidRDefault="003E3BB8" w:rsidP="000D4790">
      <w:pPr>
        <w:pStyle w:val="Punkty10"/>
      </w:pPr>
      <w:r>
        <w:t xml:space="preserve">Załącznik nr 5 – Wzór Protokołu Odbioru Robót;  </w:t>
      </w:r>
    </w:p>
    <w:p w14:paraId="0EF9822B" w14:textId="15036C83" w:rsidR="00D833BA" w:rsidRDefault="00D833BA" w:rsidP="00F85250">
      <w:pPr>
        <w:pStyle w:val="Punkty10"/>
        <w:numPr>
          <w:ilvl w:val="0"/>
          <w:numId w:val="0"/>
        </w:numPr>
        <w:rPr>
          <w:color w:val="000000"/>
        </w:rPr>
      </w:pPr>
    </w:p>
    <w:p w14:paraId="3F669C9B" w14:textId="52699492" w:rsidR="00D833BA" w:rsidRDefault="00D833BA" w:rsidP="00D833BA">
      <w:pPr>
        <w:pStyle w:val="Punkty10"/>
        <w:numPr>
          <w:ilvl w:val="0"/>
          <w:numId w:val="0"/>
        </w:numPr>
        <w:ind w:left="1131" w:hanging="564"/>
        <w:rPr>
          <w:color w:val="000000"/>
        </w:rPr>
      </w:pPr>
      <w:r>
        <w:rPr>
          <w:color w:val="000000"/>
        </w:rPr>
        <w:t>Zamawiający:</w:t>
      </w:r>
      <w:r>
        <w:rPr>
          <w:color w:val="000000"/>
        </w:rPr>
        <w:tab/>
      </w:r>
      <w:r>
        <w:rPr>
          <w:color w:val="000000"/>
        </w:rPr>
        <w:tab/>
      </w:r>
      <w:r>
        <w:rPr>
          <w:color w:val="000000"/>
        </w:rPr>
        <w:tab/>
      </w:r>
      <w:r>
        <w:rPr>
          <w:color w:val="000000"/>
        </w:rPr>
        <w:tab/>
      </w:r>
      <w:r>
        <w:rPr>
          <w:color w:val="000000"/>
        </w:rPr>
        <w:tab/>
      </w:r>
      <w:r>
        <w:rPr>
          <w:color w:val="000000"/>
        </w:rPr>
        <w:tab/>
      </w:r>
      <w:r>
        <w:rPr>
          <w:color w:val="000000"/>
        </w:rPr>
        <w:tab/>
        <w:t>Wykonawca:</w:t>
      </w:r>
    </w:p>
    <w:p w14:paraId="4570032B" w14:textId="77777777" w:rsidR="00F85250" w:rsidRDefault="00F85250" w:rsidP="00F85250">
      <w:pPr>
        <w:pStyle w:val="Punkty10"/>
        <w:numPr>
          <w:ilvl w:val="0"/>
          <w:numId w:val="0"/>
        </w:numPr>
        <w:rPr>
          <w:color w:val="000000"/>
        </w:rPr>
      </w:pPr>
    </w:p>
    <w:p w14:paraId="30E0E041" w14:textId="77777777" w:rsidR="00D833BA" w:rsidRDefault="00D833BA" w:rsidP="00F85250">
      <w:pPr>
        <w:pStyle w:val="Punkty10"/>
        <w:numPr>
          <w:ilvl w:val="0"/>
          <w:numId w:val="0"/>
        </w:numPr>
        <w:rPr>
          <w:color w:val="000000"/>
        </w:rPr>
      </w:pPr>
    </w:p>
    <w:p w14:paraId="2A5BDF09" w14:textId="71C277D3" w:rsidR="00D833BA" w:rsidRPr="0053111C" w:rsidRDefault="00D833BA" w:rsidP="00F85250">
      <w:pPr>
        <w:pStyle w:val="Punkty10"/>
        <w:numPr>
          <w:ilvl w:val="0"/>
          <w:numId w:val="0"/>
        </w:numPr>
        <w:ind w:left="1131" w:hanging="564"/>
        <w:rPr>
          <w:bCs/>
        </w:rPr>
      </w:pPr>
      <w:r>
        <w:rPr>
          <w:color w:val="000000"/>
        </w:rPr>
        <w:t xml:space="preserve">………………………….. </w:t>
      </w:r>
      <w:r>
        <w:rPr>
          <w:color w:val="000000"/>
        </w:rPr>
        <w:tab/>
      </w:r>
      <w:r>
        <w:rPr>
          <w:color w:val="000000"/>
        </w:rPr>
        <w:tab/>
      </w:r>
      <w:r>
        <w:rPr>
          <w:color w:val="000000"/>
        </w:rPr>
        <w:tab/>
      </w:r>
      <w:r>
        <w:rPr>
          <w:color w:val="000000"/>
        </w:rPr>
        <w:tab/>
      </w:r>
      <w:r>
        <w:rPr>
          <w:color w:val="000000"/>
        </w:rPr>
        <w:tab/>
        <w:t>…………………………..</w:t>
      </w:r>
    </w:p>
    <w:p w14:paraId="67BDB2E2" w14:textId="77777777" w:rsidR="0013110C" w:rsidRPr="0053111C" w:rsidRDefault="0013110C" w:rsidP="00225ACD">
      <w:pPr>
        <w:tabs>
          <w:tab w:val="left" w:pos="1134"/>
        </w:tabs>
        <w:suppressAutoHyphens w:val="0"/>
        <w:spacing w:before="120"/>
        <w:jc w:val="both"/>
        <w:rPr>
          <w:rFonts w:ascii="Arial" w:hAnsi="Arial" w:cs="Arial"/>
          <w:color w:val="000000"/>
          <w:sz w:val="22"/>
          <w:szCs w:val="22"/>
          <w:lang w:eastAsia="pl-PL"/>
        </w:rPr>
      </w:pPr>
    </w:p>
    <w:p w14:paraId="73846C34" w14:textId="4E33D602" w:rsidR="0013110C" w:rsidRPr="0053111C" w:rsidRDefault="0013110C" w:rsidP="00F85250">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1 do Umowy </w:t>
      </w:r>
    </w:p>
    <w:p w14:paraId="3A37FA81"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77777777" w:rsidR="0013110C" w:rsidRPr="0053111C" w:rsidRDefault="0013110C" w:rsidP="00A54583">
      <w:pPr>
        <w:pStyle w:val="Nagwek2"/>
      </w:pPr>
      <w:r w:rsidRPr="0053111C">
        <w:t>SWZ (wraz ze wszystkimi załącznikami)</w:t>
      </w:r>
    </w:p>
    <w:p w14:paraId="4DC438F5"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7BC9E6E4" w14:textId="77777777"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2 do Umowy  </w:t>
      </w:r>
    </w:p>
    <w:p w14:paraId="0BABBB82"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5645154F" w14:textId="08125D7A" w:rsidR="0013110C" w:rsidRDefault="0013110C" w:rsidP="00A54583">
      <w:pPr>
        <w:pStyle w:val="Nagwek2"/>
      </w:pPr>
      <w:r w:rsidRPr="0053111C">
        <w:t>Wykaz zagrożeń występujących na Obszarze Realizacji Pakietu</w:t>
      </w:r>
      <w:r w:rsidRPr="0053111C">
        <w:br/>
        <w:t>(terenie, na którym realizowany jest Przedmiot  Umowy)</w:t>
      </w:r>
    </w:p>
    <w:p w14:paraId="4398C698" w14:textId="77777777" w:rsidR="00266EB9" w:rsidRDefault="00266EB9" w:rsidP="00225ACD">
      <w:pPr>
        <w:tabs>
          <w:tab w:val="left" w:pos="1134"/>
        </w:tabs>
        <w:suppressAutoHyphens w:val="0"/>
        <w:spacing w:before="120"/>
        <w:jc w:val="center"/>
        <w:rPr>
          <w:rFonts w:ascii="Arial" w:hAnsi="Arial" w:cs="Arial"/>
          <w:b/>
          <w:color w:val="000000"/>
          <w:sz w:val="22"/>
          <w:szCs w:val="22"/>
          <w:lang w:eastAsia="pl-PL"/>
        </w:rPr>
      </w:pPr>
    </w:p>
    <w:p w14:paraId="67150260" w14:textId="570794AD" w:rsidR="00266EB9" w:rsidRDefault="00266EB9" w:rsidP="00266EB9">
      <w:pPr>
        <w:pStyle w:val="Punkty1"/>
        <w:numPr>
          <w:ilvl w:val="0"/>
          <w:numId w:val="0"/>
        </w:numPr>
      </w:pPr>
      <w:r w:rsidRPr="00266EB9">
        <w:t xml:space="preserve">Pracownicy Wykonawcy muszą się liczyć z trwale występującymi zagrożeniami w trakcie wykonywania zadania, o różnym stopniu nasilenia, do których należą w szczególności: </w:t>
      </w:r>
    </w:p>
    <w:p w14:paraId="58DF9A6C" w14:textId="77777777" w:rsidR="00266EB9" w:rsidRPr="00266EB9" w:rsidRDefault="00266EB9" w:rsidP="00266EB9">
      <w:pPr>
        <w:pStyle w:val="Punkty1"/>
        <w:numPr>
          <w:ilvl w:val="0"/>
          <w:numId w:val="0"/>
        </w:numPr>
      </w:pPr>
    </w:p>
    <w:p w14:paraId="2C090BEC" w14:textId="77777777" w:rsidR="00266EB9" w:rsidRDefault="00266EB9">
      <w:pPr>
        <w:pStyle w:val="Punkty10"/>
        <w:numPr>
          <w:ilvl w:val="0"/>
          <w:numId w:val="32"/>
        </w:numPr>
        <w:ind w:left="567" w:hanging="567"/>
      </w:pPr>
      <w:r>
        <w:t>zagrożenie urazami powodowanymi przez środki transportu oraz transportowane materiały,</w:t>
      </w:r>
      <w:r w:rsidRPr="00266EB9">
        <w:rPr>
          <w:rFonts w:ascii="Cambria" w:eastAsia="Cambria" w:hAnsi="Cambria" w:cs="Cambria"/>
        </w:rPr>
        <w:t xml:space="preserve"> </w:t>
      </w:r>
    </w:p>
    <w:p w14:paraId="721B178D" w14:textId="77777777" w:rsidR="00266EB9" w:rsidRDefault="00266EB9" w:rsidP="00266EB9">
      <w:pPr>
        <w:pStyle w:val="Punkty10"/>
        <w:ind w:left="567" w:hanging="567"/>
      </w:pPr>
      <w:r>
        <w:t xml:space="preserve">zagrożenie urazami powodowanymi przez wystające elementy, ostre krawędzie, </w:t>
      </w:r>
      <w:r>
        <w:rPr>
          <w:rFonts w:ascii="Cambria" w:eastAsia="Cambria" w:hAnsi="Cambria" w:cs="Cambria"/>
        </w:rPr>
        <w:t>ga</w:t>
      </w:r>
      <w:r>
        <w:t>łęzie, chropowate powierzchnie;</w:t>
      </w:r>
      <w:r>
        <w:rPr>
          <w:rFonts w:ascii="Cambria" w:eastAsia="Cambria" w:hAnsi="Cambria" w:cs="Cambria"/>
        </w:rPr>
        <w:t xml:space="preserve"> </w:t>
      </w:r>
    </w:p>
    <w:p w14:paraId="14636C9E" w14:textId="77777777" w:rsidR="00266EB9" w:rsidRDefault="00266EB9" w:rsidP="00266EB9">
      <w:pPr>
        <w:pStyle w:val="Punkty10"/>
        <w:ind w:left="567" w:hanging="567"/>
      </w:pPr>
      <w:r>
        <w:t>zagrożenia w wyniku kontaktu z drobnoustrojami chorobotwórczymi;</w:t>
      </w:r>
      <w:r>
        <w:rPr>
          <w:rFonts w:ascii="Cambria" w:eastAsia="Cambria" w:hAnsi="Cambria" w:cs="Cambria"/>
        </w:rPr>
        <w:t xml:space="preserve"> </w:t>
      </w:r>
    </w:p>
    <w:p w14:paraId="454AAE8F" w14:textId="77777777" w:rsidR="00266EB9" w:rsidRDefault="00266EB9" w:rsidP="00266EB9">
      <w:pPr>
        <w:pStyle w:val="Punkty10"/>
        <w:ind w:left="567" w:hanging="567"/>
      </w:pPr>
      <w:r>
        <w:t>zagrożenia związane z działaniem pola elektromagnetycznego;</w:t>
      </w:r>
      <w:r>
        <w:rPr>
          <w:rFonts w:ascii="Cambria" w:eastAsia="Cambria" w:hAnsi="Cambria" w:cs="Cambria"/>
        </w:rPr>
        <w:t xml:space="preserve"> </w:t>
      </w:r>
    </w:p>
    <w:p w14:paraId="5D177086" w14:textId="77777777" w:rsidR="00266EB9" w:rsidRDefault="00266EB9" w:rsidP="00266EB9">
      <w:pPr>
        <w:pStyle w:val="Punkty10"/>
        <w:ind w:left="567" w:hanging="567"/>
      </w:pPr>
      <w:r>
        <w:t>zagrożenia powodowane przez spadające przedmioty;</w:t>
      </w:r>
      <w:r>
        <w:rPr>
          <w:rFonts w:ascii="Cambria" w:eastAsia="Cambria" w:hAnsi="Cambria" w:cs="Cambria"/>
        </w:rPr>
        <w:t xml:space="preserve"> </w:t>
      </w:r>
    </w:p>
    <w:p w14:paraId="6744B6F1" w14:textId="77777777" w:rsidR="00266EB9" w:rsidRDefault="00266EB9" w:rsidP="00266EB9">
      <w:pPr>
        <w:pStyle w:val="Punkty10"/>
        <w:ind w:left="567" w:hanging="567"/>
      </w:pPr>
      <w:r>
        <w:t>zagrożenia hałasem;</w:t>
      </w:r>
      <w:r>
        <w:rPr>
          <w:rFonts w:ascii="Cambria" w:eastAsia="Cambria" w:hAnsi="Cambria" w:cs="Cambria"/>
        </w:rPr>
        <w:t xml:space="preserve"> </w:t>
      </w:r>
    </w:p>
    <w:p w14:paraId="522B3BD4" w14:textId="77777777" w:rsidR="00266EB9" w:rsidRDefault="00266EB9" w:rsidP="00266EB9">
      <w:pPr>
        <w:pStyle w:val="Punkty10"/>
        <w:ind w:left="567" w:hanging="567"/>
      </w:pPr>
      <w:r>
        <w:rPr>
          <w:rFonts w:ascii="Cambria" w:eastAsia="Cambria" w:hAnsi="Cambria" w:cs="Cambria"/>
        </w:rPr>
        <w:t>z</w:t>
      </w:r>
      <w:r>
        <w:t>agrożenie urazami powodowanymi ruchomymi częściami maszyn</w:t>
      </w:r>
      <w:r>
        <w:rPr>
          <w:rFonts w:ascii="Cambria" w:eastAsia="Cambria" w:hAnsi="Cambria" w:cs="Cambria"/>
        </w:rPr>
        <w:t xml:space="preserve">; </w:t>
      </w:r>
    </w:p>
    <w:p w14:paraId="5FA30CA7" w14:textId="77777777" w:rsidR="00266EB9" w:rsidRDefault="00266EB9" w:rsidP="00266EB9">
      <w:pPr>
        <w:pStyle w:val="Punkty10"/>
        <w:ind w:left="567" w:hanging="567"/>
      </w:pPr>
      <w:r>
        <w:t>zagrożenia powodowane przez zmienne warunki atmosferyczne, w tym opady i oddziaływanie niskich temperatur;</w:t>
      </w:r>
      <w:r>
        <w:rPr>
          <w:rFonts w:ascii="Cambria" w:eastAsia="Cambria" w:hAnsi="Cambria" w:cs="Cambria"/>
        </w:rPr>
        <w:t xml:space="preserve"> </w:t>
      </w:r>
    </w:p>
    <w:p w14:paraId="0D295E4E" w14:textId="77777777" w:rsidR="00266EB9" w:rsidRDefault="00266EB9" w:rsidP="00266EB9">
      <w:pPr>
        <w:pStyle w:val="Punkty10"/>
        <w:ind w:left="567" w:hanging="567"/>
      </w:pPr>
      <w:r>
        <w:t xml:space="preserve">zagrożenia będące następstwem obciążenia psychicznego (stres, nerwice, </w:t>
      </w:r>
      <w:r>
        <w:rPr>
          <w:rFonts w:ascii="Cambria" w:eastAsia="Cambria" w:hAnsi="Cambria" w:cs="Cambria"/>
        </w:rPr>
        <w:t xml:space="preserve">zaburzenia snu ); </w:t>
      </w:r>
    </w:p>
    <w:p w14:paraId="07137E94" w14:textId="77777777" w:rsidR="00266EB9" w:rsidRDefault="00266EB9" w:rsidP="00266EB9">
      <w:pPr>
        <w:pStyle w:val="Punkty10"/>
        <w:ind w:left="567" w:hanging="567"/>
      </w:pPr>
      <w:r>
        <w:t>zagrożenia powodowane przez poślizgnięcia, upadki, potknięcia, itp.;</w:t>
      </w:r>
      <w:r>
        <w:rPr>
          <w:rFonts w:ascii="Cambria" w:eastAsia="Cambria" w:hAnsi="Cambria" w:cs="Cambria"/>
        </w:rPr>
        <w:t xml:space="preserve"> </w:t>
      </w:r>
    </w:p>
    <w:p w14:paraId="11EB95A3" w14:textId="77777777" w:rsidR="00266EB9" w:rsidRDefault="00266EB9" w:rsidP="00266EB9">
      <w:pPr>
        <w:pStyle w:val="Punkty10"/>
        <w:ind w:left="567" w:hanging="567"/>
      </w:pPr>
      <w:r>
        <w:t>zagrożenie pogryzieniem przez zwierzęta, w tym zwierzęta mogące przenosić drobnoustroje chorobotwórcze;</w:t>
      </w:r>
      <w:r>
        <w:rPr>
          <w:rFonts w:ascii="Cambria" w:eastAsia="Cambria" w:hAnsi="Cambria" w:cs="Cambria"/>
        </w:rPr>
        <w:t xml:space="preserve"> </w:t>
      </w:r>
    </w:p>
    <w:p w14:paraId="15D84597" w14:textId="77777777" w:rsidR="00266EB9" w:rsidRDefault="00266EB9" w:rsidP="00266EB9">
      <w:pPr>
        <w:pStyle w:val="Punkty10"/>
        <w:ind w:left="567" w:hanging="567"/>
      </w:pPr>
      <w:r>
        <w:t xml:space="preserve">zagrożenie związane z agresja osób </w:t>
      </w:r>
      <w:r>
        <w:rPr>
          <w:rFonts w:ascii="Cambria" w:eastAsia="Cambria" w:hAnsi="Cambria" w:cs="Cambria"/>
        </w:rPr>
        <w:t xml:space="preserve">trzecich; </w:t>
      </w:r>
    </w:p>
    <w:p w14:paraId="24F26E40" w14:textId="77777777" w:rsidR="00266EB9" w:rsidRDefault="00266EB9" w:rsidP="00266EB9">
      <w:pPr>
        <w:pStyle w:val="Punkty10"/>
        <w:ind w:left="567" w:hanging="567"/>
      </w:pPr>
      <w:r>
        <w:t>zagrożenia wynikające z prawdopodobieństwem powstania pożaru;</w:t>
      </w:r>
      <w:r>
        <w:rPr>
          <w:rFonts w:ascii="Cambria" w:eastAsia="Cambria" w:hAnsi="Cambria" w:cs="Cambria"/>
        </w:rPr>
        <w:t xml:space="preserve"> </w:t>
      </w:r>
    </w:p>
    <w:p w14:paraId="037C502A" w14:textId="77777777" w:rsidR="00266EB9" w:rsidRDefault="00266EB9" w:rsidP="00266EB9">
      <w:pPr>
        <w:pStyle w:val="Punkty10"/>
        <w:ind w:left="567" w:hanging="567"/>
      </w:pPr>
      <w:r>
        <w:t>Zagrożenie urazami powodowanymi przez samoistnie przewracające się drzewa</w:t>
      </w:r>
      <w:r>
        <w:rPr>
          <w:rFonts w:ascii="Cambria" w:eastAsia="Cambria" w:hAnsi="Cambria" w:cs="Cambria"/>
        </w:rPr>
        <w:t xml:space="preserve">; 1.15 </w:t>
      </w:r>
      <w:r>
        <w:t>Zagrożenie urazami powodowanymi ruchomymi częściami maszyn</w:t>
      </w:r>
      <w:r>
        <w:rPr>
          <w:rFonts w:ascii="Cambria" w:eastAsia="Cambria" w:hAnsi="Cambria" w:cs="Cambria"/>
        </w:rPr>
        <w:t xml:space="preserve">; </w:t>
      </w:r>
    </w:p>
    <w:p w14:paraId="326EFE0D" w14:textId="77777777" w:rsidR="00266EB9" w:rsidRPr="0053111C" w:rsidRDefault="00266EB9" w:rsidP="00225ACD">
      <w:pPr>
        <w:tabs>
          <w:tab w:val="left" w:pos="1134"/>
        </w:tabs>
        <w:suppressAutoHyphens w:val="0"/>
        <w:spacing w:before="120"/>
        <w:jc w:val="center"/>
        <w:rPr>
          <w:rFonts w:ascii="Arial" w:hAnsi="Arial" w:cs="Arial"/>
          <w:b/>
          <w:color w:val="000000"/>
          <w:sz w:val="22"/>
          <w:szCs w:val="22"/>
          <w:lang w:eastAsia="pl-PL"/>
        </w:rPr>
      </w:pPr>
    </w:p>
    <w:p w14:paraId="334F628C" w14:textId="77777777" w:rsidR="0013110C" w:rsidRPr="0053111C" w:rsidRDefault="0013110C" w:rsidP="00225ACD">
      <w:pPr>
        <w:tabs>
          <w:tab w:val="left" w:pos="1134"/>
        </w:tabs>
        <w:suppressAutoHyphens w:val="0"/>
        <w:spacing w:before="120"/>
        <w:jc w:val="center"/>
        <w:rPr>
          <w:rFonts w:ascii="Arial" w:hAnsi="Arial" w:cs="Arial"/>
          <w:color w:val="000000"/>
          <w:sz w:val="22"/>
          <w:szCs w:val="22"/>
          <w:lang w:eastAsia="pl-PL"/>
        </w:rPr>
      </w:pPr>
    </w:p>
    <w:p w14:paraId="07846F74" w14:textId="77777777"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 xml:space="preserve">Załącznik nr 3 do Umowy </w:t>
      </w:r>
    </w:p>
    <w:p w14:paraId="7EB45967" w14:textId="77777777" w:rsidR="0013110C" w:rsidRPr="0053111C" w:rsidRDefault="0013110C" w:rsidP="00225ACD">
      <w:pPr>
        <w:tabs>
          <w:tab w:val="left" w:pos="1134"/>
        </w:tabs>
        <w:suppressAutoHyphens w:val="0"/>
        <w:spacing w:before="120"/>
        <w:jc w:val="both"/>
        <w:rPr>
          <w:rFonts w:ascii="Arial" w:hAnsi="Arial" w:cs="Arial"/>
          <w:b/>
          <w:color w:val="000000"/>
          <w:sz w:val="22"/>
          <w:szCs w:val="22"/>
          <w:lang w:eastAsia="pl-PL"/>
        </w:rPr>
      </w:pPr>
    </w:p>
    <w:p w14:paraId="67D6C152" w14:textId="77777777" w:rsidR="0013110C" w:rsidRPr="0053111C" w:rsidRDefault="0013110C" w:rsidP="00A54583">
      <w:pPr>
        <w:pStyle w:val="Nagwek2"/>
      </w:pPr>
      <w:r w:rsidRPr="0053111C">
        <w:t>Oferta</w:t>
      </w:r>
    </w:p>
    <w:p w14:paraId="34C35F33" w14:textId="77777777" w:rsidR="0013110C" w:rsidRPr="0053111C" w:rsidRDefault="0013110C" w:rsidP="00225ACD">
      <w:pPr>
        <w:tabs>
          <w:tab w:val="left" w:pos="1134"/>
        </w:tabs>
        <w:suppressAutoHyphens w:val="0"/>
        <w:spacing w:before="120"/>
        <w:jc w:val="center"/>
        <w:rPr>
          <w:rFonts w:ascii="Arial" w:hAnsi="Arial" w:cs="Arial"/>
          <w:b/>
          <w:color w:val="000000"/>
          <w:sz w:val="22"/>
          <w:szCs w:val="22"/>
          <w:lang w:eastAsia="pl-PL"/>
        </w:rPr>
      </w:pPr>
    </w:p>
    <w:p w14:paraId="4627FD65" w14:textId="77777777" w:rsidR="0013110C" w:rsidRPr="0053111C" w:rsidRDefault="0013110C" w:rsidP="00225ACD">
      <w:pPr>
        <w:tabs>
          <w:tab w:val="left" w:pos="1134"/>
        </w:tabs>
        <w:suppressAutoHyphens w:val="0"/>
        <w:spacing w:before="120"/>
        <w:jc w:val="right"/>
        <w:rPr>
          <w:rFonts w:ascii="Arial" w:hAnsi="Arial" w:cs="Arial"/>
          <w:b/>
          <w:color w:val="000000"/>
          <w:sz w:val="22"/>
          <w:szCs w:val="22"/>
          <w:lang w:eastAsia="pl-PL"/>
        </w:rPr>
      </w:pPr>
      <w:r w:rsidRPr="0053111C">
        <w:rPr>
          <w:rFonts w:ascii="Arial" w:hAnsi="Arial" w:cs="Arial"/>
          <w:color w:val="000000"/>
          <w:sz w:val="22"/>
          <w:szCs w:val="22"/>
          <w:lang w:eastAsia="pl-PL"/>
        </w:rPr>
        <w:br w:type="page"/>
      </w:r>
      <w:r w:rsidRPr="0053111C">
        <w:rPr>
          <w:rFonts w:ascii="Arial" w:hAnsi="Arial" w:cs="Arial"/>
          <w:b/>
          <w:color w:val="000000"/>
          <w:sz w:val="22"/>
          <w:szCs w:val="22"/>
          <w:lang w:eastAsia="pl-PL"/>
        </w:rPr>
        <w:lastRenderedPageBreak/>
        <w:t>Załącznik nr 4 do Umowy</w:t>
      </w:r>
    </w:p>
    <w:p w14:paraId="0730EBAE" w14:textId="77777777" w:rsidR="0013110C" w:rsidRPr="0053111C" w:rsidRDefault="0013110C" w:rsidP="00225ACD">
      <w:pPr>
        <w:tabs>
          <w:tab w:val="left" w:pos="1134"/>
        </w:tabs>
        <w:suppressAutoHyphens w:val="0"/>
        <w:spacing w:before="120"/>
        <w:jc w:val="both"/>
        <w:rPr>
          <w:rFonts w:ascii="Arial" w:hAnsi="Arial" w:cs="Arial"/>
          <w:b/>
          <w:color w:val="000000"/>
          <w:sz w:val="22"/>
          <w:szCs w:val="22"/>
          <w:lang w:eastAsia="pl-PL"/>
        </w:rPr>
      </w:pPr>
    </w:p>
    <w:p w14:paraId="7ACE1978" w14:textId="77777777" w:rsidR="0013110C" w:rsidRPr="0053111C" w:rsidRDefault="0013110C" w:rsidP="00A54583">
      <w:pPr>
        <w:pStyle w:val="Nagwek2"/>
      </w:pPr>
      <w:r w:rsidRPr="0053111C">
        <w:t>Ramowy Harmonogram Realizacji Przedmiotu Umowy</w:t>
      </w:r>
    </w:p>
    <w:p w14:paraId="764D1D04" w14:textId="34FB322B" w:rsidR="00266EB9" w:rsidRDefault="00266EB9" w:rsidP="00266EB9">
      <w:pPr>
        <w:spacing w:line="259" w:lineRule="auto"/>
        <w:ind w:left="576"/>
      </w:pPr>
    </w:p>
    <w:p w14:paraId="075F0FC7" w14:textId="77777777" w:rsidR="00266EB9" w:rsidRDefault="00266EB9" w:rsidP="00266EB9">
      <w:pPr>
        <w:spacing w:after="98" w:line="259" w:lineRule="auto"/>
      </w:pPr>
      <w:r>
        <w:rPr>
          <w:rFonts w:ascii="Cambria" w:eastAsia="Cambria" w:hAnsi="Cambria" w:cs="Cambria"/>
          <w:b/>
        </w:rPr>
        <w:t xml:space="preserve"> </w:t>
      </w:r>
    </w:p>
    <w:tbl>
      <w:tblPr>
        <w:tblStyle w:val="TableGrid"/>
        <w:tblW w:w="5000" w:type="pct"/>
        <w:jc w:val="center"/>
        <w:tblInd w:w="0" w:type="dxa"/>
        <w:tblLook w:val="04A0" w:firstRow="1" w:lastRow="0" w:firstColumn="1" w:lastColumn="0" w:noHBand="0" w:noVBand="1"/>
      </w:tblPr>
      <w:tblGrid>
        <w:gridCol w:w="3024"/>
        <w:gridCol w:w="498"/>
        <w:gridCol w:w="681"/>
        <w:gridCol w:w="418"/>
        <w:gridCol w:w="418"/>
        <w:gridCol w:w="659"/>
        <w:gridCol w:w="418"/>
        <w:gridCol w:w="418"/>
        <w:gridCol w:w="637"/>
        <w:gridCol w:w="418"/>
        <w:gridCol w:w="418"/>
        <w:gridCol w:w="630"/>
        <w:gridCol w:w="415"/>
      </w:tblGrid>
      <w:tr w:rsidR="00266EB9" w:rsidRPr="00266EB9" w14:paraId="66255852" w14:textId="77777777" w:rsidTr="00266EB9">
        <w:trPr>
          <w:trHeight w:val="271"/>
          <w:jc w:val="center"/>
        </w:trPr>
        <w:tc>
          <w:tcPr>
            <w:tcW w:w="1670" w:type="pct"/>
            <w:vMerge w:val="restar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795C3550" w14:textId="77777777" w:rsidR="00266EB9" w:rsidRPr="00266EB9" w:rsidRDefault="00266EB9" w:rsidP="00266EB9">
            <w:pPr>
              <w:spacing w:line="276" w:lineRule="auto"/>
              <w:ind w:left="26"/>
              <w:jc w:val="center"/>
              <w:rPr>
                <w:sz w:val="16"/>
                <w:szCs w:val="16"/>
              </w:rPr>
            </w:pPr>
            <w:r w:rsidRPr="00266EB9">
              <w:rPr>
                <w:rFonts w:ascii="Arial" w:eastAsia="Arial" w:hAnsi="Arial" w:cs="Arial"/>
                <w:b/>
                <w:sz w:val="16"/>
                <w:szCs w:val="16"/>
              </w:rPr>
              <w:t>WYSZCZEGÓLNIENIE</w:t>
            </w:r>
          </w:p>
        </w:tc>
        <w:tc>
          <w:tcPr>
            <w:tcW w:w="882" w:type="pct"/>
            <w:gridSpan w:val="3"/>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3BB5161B" w14:textId="1FA32600" w:rsidR="00266EB9" w:rsidRPr="00266EB9" w:rsidRDefault="00266EB9" w:rsidP="00266EB9">
            <w:pPr>
              <w:spacing w:line="276" w:lineRule="auto"/>
              <w:jc w:val="center"/>
              <w:rPr>
                <w:sz w:val="16"/>
                <w:szCs w:val="16"/>
              </w:rPr>
            </w:pPr>
            <w:r w:rsidRPr="00266EB9">
              <w:rPr>
                <w:rFonts w:ascii="Arial" w:eastAsia="Arial" w:hAnsi="Arial" w:cs="Arial"/>
                <w:b/>
                <w:sz w:val="16"/>
                <w:szCs w:val="16"/>
              </w:rPr>
              <w:t>kwartał I</w:t>
            </w:r>
          </w:p>
        </w:tc>
        <w:tc>
          <w:tcPr>
            <w:tcW w:w="826" w:type="pct"/>
            <w:gridSpan w:val="3"/>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625E0DBD" w14:textId="217BF2AD" w:rsidR="00266EB9" w:rsidRPr="00266EB9" w:rsidRDefault="00266EB9" w:rsidP="00266EB9">
            <w:pPr>
              <w:spacing w:line="276" w:lineRule="auto"/>
              <w:jc w:val="center"/>
              <w:rPr>
                <w:sz w:val="16"/>
                <w:szCs w:val="16"/>
              </w:rPr>
            </w:pPr>
            <w:r w:rsidRPr="00266EB9">
              <w:rPr>
                <w:rFonts w:ascii="Arial" w:eastAsia="Arial" w:hAnsi="Arial" w:cs="Arial"/>
                <w:b/>
                <w:sz w:val="16"/>
                <w:szCs w:val="16"/>
              </w:rPr>
              <w:t>kwartał II</w:t>
            </w:r>
          </w:p>
        </w:tc>
        <w:tc>
          <w:tcPr>
            <w:tcW w:w="814" w:type="pct"/>
            <w:gridSpan w:val="3"/>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6EB85EE2" w14:textId="10DE032D" w:rsidR="00266EB9" w:rsidRPr="00266EB9" w:rsidRDefault="00266EB9" w:rsidP="00266EB9">
            <w:pPr>
              <w:spacing w:line="276" w:lineRule="auto"/>
              <w:jc w:val="center"/>
              <w:rPr>
                <w:sz w:val="16"/>
                <w:szCs w:val="16"/>
              </w:rPr>
            </w:pPr>
            <w:r w:rsidRPr="00266EB9">
              <w:rPr>
                <w:rFonts w:ascii="Arial" w:eastAsia="Arial" w:hAnsi="Arial" w:cs="Arial"/>
                <w:b/>
                <w:sz w:val="16"/>
                <w:szCs w:val="16"/>
              </w:rPr>
              <w:t>kwartał III</w:t>
            </w:r>
          </w:p>
        </w:tc>
        <w:tc>
          <w:tcPr>
            <w:tcW w:w="808" w:type="pct"/>
            <w:gridSpan w:val="3"/>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263BFB53" w14:textId="47BF7E06" w:rsidR="00266EB9" w:rsidRPr="00266EB9" w:rsidRDefault="00266EB9" w:rsidP="00266EB9">
            <w:pPr>
              <w:spacing w:line="276" w:lineRule="auto"/>
              <w:jc w:val="center"/>
              <w:rPr>
                <w:sz w:val="16"/>
                <w:szCs w:val="16"/>
              </w:rPr>
            </w:pPr>
            <w:r w:rsidRPr="00266EB9">
              <w:rPr>
                <w:rFonts w:ascii="Arial" w:eastAsia="Arial" w:hAnsi="Arial" w:cs="Arial"/>
                <w:b/>
                <w:sz w:val="16"/>
                <w:szCs w:val="16"/>
              </w:rPr>
              <w:t>kwartał IV</w:t>
            </w:r>
          </w:p>
        </w:tc>
      </w:tr>
      <w:tr w:rsidR="00266EB9" w:rsidRPr="00266EB9" w14:paraId="0E4B35E0" w14:textId="77777777" w:rsidTr="00266EB9">
        <w:trPr>
          <w:trHeight w:val="662"/>
          <w:jc w:val="center"/>
        </w:trPr>
        <w:tc>
          <w:tcPr>
            <w:tcW w:w="1670" w:type="pct"/>
            <w:vMerge/>
            <w:tcBorders>
              <w:top w:val="nil"/>
              <w:left w:val="single" w:sz="7" w:space="0" w:color="000000"/>
              <w:bottom w:val="single" w:sz="7" w:space="0" w:color="000000"/>
              <w:right w:val="single" w:sz="7" w:space="0" w:color="000000"/>
            </w:tcBorders>
            <w:shd w:val="clear" w:color="auto" w:fill="C5E0B3" w:themeFill="accent6" w:themeFillTint="66"/>
            <w:vAlign w:val="center"/>
          </w:tcPr>
          <w:p w14:paraId="41BA3255" w14:textId="77777777" w:rsidR="00266EB9" w:rsidRPr="00266EB9" w:rsidRDefault="00266EB9" w:rsidP="00266EB9">
            <w:pPr>
              <w:spacing w:line="276" w:lineRule="auto"/>
              <w:jc w:val="center"/>
              <w:rPr>
                <w:sz w:val="16"/>
                <w:szCs w:val="16"/>
              </w:rPr>
            </w:pPr>
          </w:p>
        </w:tc>
        <w:tc>
          <w:tcPr>
            <w:tcW w:w="275"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795C51E1" w14:textId="77777777" w:rsidR="00266EB9" w:rsidRPr="00266EB9" w:rsidRDefault="00266EB9" w:rsidP="00266EB9">
            <w:pPr>
              <w:spacing w:line="276" w:lineRule="auto"/>
              <w:ind w:left="29"/>
              <w:jc w:val="center"/>
              <w:rPr>
                <w:rFonts w:ascii="Arial" w:eastAsia="Arial" w:hAnsi="Arial" w:cs="Arial"/>
                <w:b/>
                <w:sz w:val="16"/>
                <w:szCs w:val="16"/>
              </w:rPr>
            </w:pPr>
            <w:r w:rsidRPr="00266EB9">
              <w:rPr>
                <w:rFonts w:ascii="Arial" w:eastAsia="Arial" w:hAnsi="Arial" w:cs="Arial"/>
                <w:b/>
                <w:sz w:val="16"/>
                <w:szCs w:val="16"/>
              </w:rPr>
              <w:t xml:space="preserve">m-c </w:t>
            </w:r>
          </w:p>
          <w:p w14:paraId="1F29B9FA" w14:textId="58D83454" w:rsidR="00266EB9" w:rsidRPr="00266EB9" w:rsidRDefault="00266EB9" w:rsidP="00266EB9">
            <w:pPr>
              <w:spacing w:line="276" w:lineRule="auto"/>
              <w:ind w:left="29"/>
              <w:jc w:val="center"/>
              <w:rPr>
                <w:sz w:val="16"/>
                <w:szCs w:val="16"/>
              </w:rPr>
            </w:pPr>
            <w:r w:rsidRPr="00266EB9">
              <w:rPr>
                <w:rFonts w:ascii="Arial" w:eastAsia="Arial" w:hAnsi="Arial" w:cs="Arial"/>
                <w:b/>
                <w:sz w:val="16"/>
                <w:szCs w:val="16"/>
              </w:rPr>
              <w:t>I</w:t>
            </w:r>
          </w:p>
        </w:tc>
        <w:tc>
          <w:tcPr>
            <w:tcW w:w="376"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300C0994" w14:textId="77777777" w:rsidR="00266EB9" w:rsidRPr="00266EB9" w:rsidRDefault="00266EB9" w:rsidP="00266EB9">
            <w:pPr>
              <w:spacing w:line="276" w:lineRule="auto"/>
              <w:ind w:left="26"/>
              <w:jc w:val="center"/>
              <w:rPr>
                <w:rFonts w:ascii="Arial" w:eastAsia="Arial" w:hAnsi="Arial" w:cs="Arial"/>
                <w:b/>
                <w:sz w:val="16"/>
                <w:szCs w:val="16"/>
              </w:rPr>
            </w:pPr>
            <w:r w:rsidRPr="00266EB9">
              <w:rPr>
                <w:rFonts w:ascii="Arial" w:eastAsia="Arial" w:hAnsi="Arial" w:cs="Arial"/>
                <w:b/>
                <w:sz w:val="16"/>
                <w:szCs w:val="16"/>
              </w:rPr>
              <w:t xml:space="preserve">m-c </w:t>
            </w:r>
          </w:p>
          <w:p w14:paraId="1ED07028" w14:textId="1852802D" w:rsidR="00266EB9" w:rsidRPr="00266EB9" w:rsidRDefault="00266EB9" w:rsidP="00266EB9">
            <w:pPr>
              <w:spacing w:line="276" w:lineRule="auto"/>
              <w:ind w:left="26"/>
              <w:jc w:val="center"/>
              <w:rPr>
                <w:sz w:val="16"/>
                <w:szCs w:val="16"/>
              </w:rPr>
            </w:pPr>
            <w:r w:rsidRPr="00266EB9">
              <w:rPr>
                <w:rFonts w:ascii="Arial" w:eastAsia="Arial" w:hAnsi="Arial" w:cs="Arial"/>
                <w:b/>
                <w:sz w:val="16"/>
                <w:szCs w:val="16"/>
              </w:rPr>
              <w:t>II</w:t>
            </w:r>
          </w:p>
        </w:tc>
        <w:tc>
          <w:tcPr>
            <w:tcW w:w="231"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3D6B7B2F" w14:textId="77777777" w:rsidR="00266EB9" w:rsidRPr="00266EB9" w:rsidRDefault="00266EB9" w:rsidP="00266EB9">
            <w:pPr>
              <w:spacing w:line="276" w:lineRule="auto"/>
              <w:ind w:left="28"/>
              <w:jc w:val="center"/>
              <w:rPr>
                <w:sz w:val="16"/>
                <w:szCs w:val="16"/>
              </w:rPr>
            </w:pPr>
            <w:r w:rsidRPr="00266EB9">
              <w:rPr>
                <w:rFonts w:ascii="Arial" w:eastAsia="Arial" w:hAnsi="Arial" w:cs="Arial"/>
                <w:b/>
                <w:sz w:val="16"/>
                <w:szCs w:val="16"/>
              </w:rPr>
              <w:t>m-c III</w:t>
            </w:r>
          </w:p>
        </w:tc>
        <w:tc>
          <w:tcPr>
            <w:tcW w:w="231"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5F618CF1" w14:textId="77777777" w:rsidR="00266EB9" w:rsidRPr="00266EB9" w:rsidRDefault="00266EB9" w:rsidP="00266EB9">
            <w:pPr>
              <w:spacing w:line="276" w:lineRule="auto"/>
              <w:ind w:left="27"/>
              <w:jc w:val="center"/>
              <w:rPr>
                <w:sz w:val="16"/>
                <w:szCs w:val="16"/>
              </w:rPr>
            </w:pPr>
            <w:r w:rsidRPr="00266EB9">
              <w:rPr>
                <w:rFonts w:ascii="Arial" w:eastAsia="Arial" w:hAnsi="Arial" w:cs="Arial"/>
                <w:b/>
                <w:sz w:val="16"/>
                <w:szCs w:val="16"/>
              </w:rPr>
              <w:t>m-c IV</w:t>
            </w:r>
          </w:p>
        </w:tc>
        <w:tc>
          <w:tcPr>
            <w:tcW w:w="364"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496B5101" w14:textId="77777777" w:rsidR="00266EB9" w:rsidRPr="00266EB9" w:rsidRDefault="00266EB9" w:rsidP="00266EB9">
            <w:pPr>
              <w:spacing w:line="276" w:lineRule="auto"/>
              <w:ind w:left="29"/>
              <w:jc w:val="center"/>
              <w:rPr>
                <w:rFonts w:ascii="Arial" w:eastAsia="Arial" w:hAnsi="Arial" w:cs="Arial"/>
                <w:b/>
                <w:sz w:val="16"/>
                <w:szCs w:val="16"/>
              </w:rPr>
            </w:pPr>
            <w:r w:rsidRPr="00266EB9">
              <w:rPr>
                <w:rFonts w:ascii="Arial" w:eastAsia="Arial" w:hAnsi="Arial" w:cs="Arial"/>
                <w:b/>
                <w:sz w:val="16"/>
                <w:szCs w:val="16"/>
              </w:rPr>
              <w:t xml:space="preserve">m-c </w:t>
            </w:r>
          </w:p>
          <w:p w14:paraId="3C68F5B5" w14:textId="65BE1CFF" w:rsidR="00266EB9" w:rsidRPr="00266EB9" w:rsidRDefault="00266EB9" w:rsidP="00266EB9">
            <w:pPr>
              <w:spacing w:line="276" w:lineRule="auto"/>
              <w:ind w:left="29"/>
              <w:jc w:val="center"/>
              <w:rPr>
                <w:sz w:val="16"/>
                <w:szCs w:val="16"/>
              </w:rPr>
            </w:pPr>
            <w:r w:rsidRPr="00266EB9">
              <w:rPr>
                <w:rFonts w:ascii="Arial" w:eastAsia="Arial" w:hAnsi="Arial" w:cs="Arial"/>
                <w:b/>
                <w:sz w:val="16"/>
                <w:szCs w:val="16"/>
              </w:rPr>
              <w:t>V</w:t>
            </w:r>
          </w:p>
        </w:tc>
        <w:tc>
          <w:tcPr>
            <w:tcW w:w="231"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21A6F9C5" w14:textId="77777777" w:rsidR="00266EB9" w:rsidRPr="00266EB9" w:rsidRDefault="00266EB9" w:rsidP="00266EB9">
            <w:pPr>
              <w:spacing w:line="276" w:lineRule="auto"/>
              <w:ind w:left="26"/>
              <w:jc w:val="center"/>
              <w:rPr>
                <w:sz w:val="16"/>
                <w:szCs w:val="16"/>
              </w:rPr>
            </w:pPr>
            <w:r w:rsidRPr="00266EB9">
              <w:rPr>
                <w:rFonts w:ascii="Arial" w:eastAsia="Arial" w:hAnsi="Arial" w:cs="Arial"/>
                <w:b/>
                <w:sz w:val="16"/>
                <w:szCs w:val="16"/>
              </w:rPr>
              <w:t>m-c VI</w:t>
            </w:r>
          </w:p>
        </w:tc>
        <w:tc>
          <w:tcPr>
            <w:tcW w:w="231"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1DC8CC51" w14:textId="77777777" w:rsidR="00266EB9" w:rsidRPr="00266EB9" w:rsidRDefault="00266EB9" w:rsidP="00266EB9">
            <w:pPr>
              <w:spacing w:line="276" w:lineRule="auto"/>
              <w:ind w:left="29"/>
              <w:jc w:val="center"/>
              <w:rPr>
                <w:sz w:val="16"/>
                <w:szCs w:val="16"/>
              </w:rPr>
            </w:pPr>
            <w:r w:rsidRPr="00266EB9">
              <w:rPr>
                <w:rFonts w:ascii="Arial" w:eastAsia="Arial" w:hAnsi="Arial" w:cs="Arial"/>
                <w:b/>
                <w:sz w:val="16"/>
                <w:szCs w:val="16"/>
              </w:rPr>
              <w:t>m-c VII</w:t>
            </w:r>
          </w:p>
        </w:tc>
        <w:tc>
          <w:tcPr>
            <w:tcW w:w="352"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617876B9" w14:textId="77777777" w:rsidR="00266EB9" w:rsidRDefault="00266EB9" w:rsidP="00266EB9">
            <w:pPr>
              <w:spacing w:line="276" w:lineRule="auto"/>
              <w:ind w:left="26"/>
              <w:jc w:val="center"/>
              <w:rPr>
                <w:rFonts w:ascii="Arial" w:eastAsia="Arial" w:hAnsi="Arial" w:cs="Arial"/>
                <w:b/>
                <w:sz w:val="16"/>
                <w:szCs w:val="16"/>
              </w:rPr>
            </w:pPr>
            <w:r w:rsidRPr="00266EB9">
              <w:rPr>
                <w:rFonts w:ascii="Arial" w:eastAsia="Arial" w:hAnsi="Arial" w:cs="Arial"/>
                <w:b/>
                <w:sz w:val="16"/>
                <w:szCs w:val="16"/>
              </w:rPr>
              <w:t xml:space="preserve">m-c </w:t>
            </w:r>
          </w:p>
          <w:p w14:paraId="3B52F96C" w14:textId="46C3D2BD" w:rsidR="00266EB9" w:rsidRPr="00266EB9" w:rsidRDefault="00266EB9" w:rsidP="00266EB9">
            <w:pPr>
              <w:spacing w:line="276" w:lineRule="auto"/>
              <w:ind w:left="26"/>
              <w:jc w:val="center"/>
              <w:rPr>
                <w:sz w:val="16"/>
                <w:szCs w:val="16"/>
              </w:rPr>
            </w:pPr>
            <w:r w:rsidRPr="00266EB9">
              <w:rPr>
                <w:rFonts w:ascii="Arial" w:eastAsia="Arial" w:hAnsi="Arial" w:cs="Arial"/>
                <w:b/>
                <w:sz w:val="16"/>
                <w:szCs w:val="16"/>
              </w:rPr>
              <w:t>VIII</w:t>
            </w:r>
          </w:p>
        </w:tc>
        <w:tc>
          <w:tcPr>
            <w:tcW w:w="231"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79376E56" w14:textId="77777777" w:rsidR="00266EB9" w:rsidRPr="00266EB9" w:rsidRDefault="00266EB9" w:rsidP="00266EB9">
            <w:pPr>
              <w:spacing w:line="276" w:lineRule="auto"/>
              <w:ind w:left="27"/>
              <w:jc w:val="center"/>
              <w:rPr>
                <w:sz w:val="16"/>
                <w:szCs w:val="16"/>
              </w:rPr>
            </w:pPr>
            <w:r w:rsidRPr="00266EB9">
              <w:rPr>
                <w:rFonts w:ascii="Arial" w:eastAsia="Arial" w:hAnsi="Arial" w:cs="Arial"/>
                <w:b/>
                <w:sz w:val="16"/>
                <w:szCs w:val="16"/>
              </w:rPr>
              <w:t>m-c IX</w:t>
            </w:r>
          </w:p>
        </w:tc>
        <w:tc>
          <w:tcPr>
            <w:tcW w:w="231"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5E90CBBB" w14:textId="77777777" w:rsidR="00266EB9" w:rsidRPr="00266EB9" w:rsidRDefault="00266EB9" w:rsidP="00266EB9">
            <w:pPr>
              <w:spacing w:line="276" w:lineRule="auto"/>
              <w:ind w:left="29"/>
              <w:jc w:val="center"/>
              <w:rPr>
                <w:sz w:val="16"/>
                <w:szCs w:val="16"/>
              </w:rPr>
            </w:pPr>
            <w:r w:rsidRPr="00266EB9">
              <w:rPr>
                <w:rFonts w:ascii="Arial" w:eastAsia="Arial" w:hAnsi="Arial" w:cs="Arial"/>
                <w:b/>
                <w:sz w:val="16"/>
                <w:szCs w:val="16"/>
              </w:rPr>
              <w:t>m-c X</w:t>
            </w:r>
          </w:p>
        </w:tc>
        <w:tc>
          <w:tcPr>
            <w:tcW w:w="348"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2F1070B5" w14:textId="77777777" w:rsidR="00266EB9" w:rsidRPr="00266EB9" w:rsidRDefault="00266EB9" w:rsidP="00266EB9">
            <w:pPr>
              <w:spacing w:line="276" w:lineRule="auto"/>
              <w:ind w:left="26"/>
              <w:jc w:val="center"/>
              <w:rPr>
                <w:rFonts w:ascii="Arial" w:eastAsia="Arial" w:hAnsi="Arial" w:cs="Arial"/>
                <w:b/>
                <w:sz w:val="16"/>
                <w:szCs w:val="16"/>
              </w:rPr>
            </w:pPr>
            <w:r w:rsidRPr="00266EB9">
              <w:rPr>
                <w:rFonts w:ascii="Arial" w:eastAsia="Arial" w:hAnsi="Arial" w:cs="Arial"/>
                <w:b/>
                <w:sz w:val="16"/>
                <w:szCs w:val="16"/>
              </w:rPr>
              <w:t xml:space="preserve">m-c </w:t>
            </w:r>
          </w:p>
          <w:p w14:paraId="73E4B3C0" w14:textId="350F828F" w:rsidR="00266EB9" w:rsidRPr="00266EB9" w:rsidRDefault="00266EB9" w:rsidP="00266EB9">
            <w:pPr>
              <w:spacing w:line="276" w:lineRule="auto"/>
              <w:ind w:left="26"/>
              <w:jc w:val="center"/>
              <w:rPr>
                <w:sz w:val="16"/>
                <w:szCs w:val="16"/>
              </w:rPr>
            </w:pPr>
            <w:r w:rsidRPr="00266EB9">
              <w:rPr>
                <w:rFonts w:ascii="Arial" w:eastAsia="Arial" w:hAnsi="Arial" w:cs="Arial"/>
                <w:b/>
                <w:sz w:val="16"/>
                <w:szCs w:val="16"/>
              </w:rPr>
              <w:t>XI</w:t>
            </w:r>
          </w:p>
        </w:tc>
        <w:tc>
          <w:tcPr>
            <w:tcW w:w="229" w:type="pct"/>
            <w:tcBorders>
              <w:top w:val="single" w:sz="7" w:space="0" w:color="000000"/>
              <w:left w:val="single" w:sz="7" w:space="0" w:color="000000"/>
              <w:bottom w:val="single" w:sz="7" w:space="0" w:color="000000"/>
              <w:right w:val="single" w:sz="7" w:space="0" w:color="000000"/>
            </w:tcBorders>
            <w:shd w:val="clear" w:color="auto" w:fill="C5E0B3" w:themeFill="accent6" w:themeFillTint="66"/>
            <w:vAlign w:val="center"/>
          </w:tcPr>
          <w:p w14:paraId="27D0BF64" w14:textId="77777777" w:rsidR="00266EB9" w:rsidRPr="00266EB9" w:rsidRDefault="00266EB9" w:rsidP="00266EB9">
            <w:pPr>
              <w:spacing w:line="276" w:lineRule="auto"/>
              <w:ind w:left="29"/>
              <w:jc w:val="center"/>
              <w:rPr>
                <w:sz w:val="16"/>
                <w:szCs w:val="16"/>
              </w:rPr>
            </w:pPr>
            <w:r w:rsidRPr="00266EB9">
              <w:rPr>
                <w:rFonts w:ascii="Arial" w:eastAsia="Arial" w:hAnsi="Arial" w:cs="Arial"/>
                <w:b/>
                <w:sz w:val="16"/>
                <w:szCs w:val="16"/>
              </w:rPr>
              <w:t>m-c XII</w:t>
            </w:r>
          </w:p>
        </w:tc>
      </w:tr>
      <w:tr w:rsidR="00266EB9" w:rsidRPr="00266EB9" w14:paraId="6D8887CE" w14:textId="77777777" w:rsidTr="00266EB9">
        <w:trPr>
          <w:trHeight w:val="326"/>
          <w:jc w:val="center"/>
        </w:trPr>
        <w:tc>
          <w:tcPr>
            <w:tcW w:w="1670" w:type="pct"/>
            <w:tcBorders>
              <w:top w:val="single" w:sz="7" w:space="0" w:color="000000"/>
              <w:left w:val="single" w:sz="7" w:space="0" w:color="000000"/>
              <w:bottom w:val="single" w:sz="7" w:space="0" w:color="000000"/>
              <w:right w:val="single" w:sz="7" w:space="0" w:color="000000"/>
            </w:tcBorders>
            <w:vAlign w:val="center"/>
          </w:tcPr>
          <w:p w14:paraId="765E7DFB" w14:textId="77777777" w:rsidR="00266EB9" w:rsidRPr="00266EB9" w:rsidRDefault="00266EB9" w:rsidP="00266EB9">
            <w:pPr>
              <w:spacing w:line="276" w:lineRule="auto"/>
              <w:jc w:val="center"/>
              <w:rPr>
                <w:sz w:val="16"/>
                <w:szCs w:val="16"/>
              </w:rPr>
            </w:pPr>
            <w:r w:rsidRPr="00266EB9">
              <w:rPr>
                <w:rFonts w:ascii="Arial" w:eastAsia="Arial" w:hAnsi="Arial" w:cs="Arial"/>
                <w:sz w:val="16"/>
                <w:szCs w:val="16"/>
              </w:rPr>
              <w:t>DYŻ-PADU, DYŻ-WIEŻY</w:t>
            </w:r>
          </w:p>
        </w:tc>
        <w:tc>
          <w:tcPr>
            <w:tcW w:w="275" w:type="pct"/>
            <w:tcBorders>
              <w:top w:val="single" w:sz="7" w:space="0" w:color="000000"/>
              <w:left w:val="single" w:sz="7" w:space="0" w:color="000000"/>
              <w:bottom w:val="single" w:sz="7" w:space="0" w:color="000000"/>
              <w:right w:val="single" w:sz="7" w:space="0" w:color="000000"/>
            </w:tcBorders>
            <w:vAlign w:val="center"/>
          </w:tcPr>
          <w:p w14:paraId="2213FB73"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0</w:t>
            </w:r>
          </w:p>
        </w:tc>
        <w:tc>
          <w:tcPr>
            <w:tcW w:w="376" w:type="pct"/>
            <w:tcBorders>
              <w:top w:val="single" w:sz="7" w:space="0" w:color="000000"/>
              <w:left w:val="single" w:sz="7" w:space="0" w:color="000000"/>
              <w:bottom w:val="single" w:sz="7" w:space="0" w:color="000000"/>
              <w:right w:val="single" w:sz="7" w:space="0" w:color="000000"/>
            </w:tcBorders>
            <w:vAlign w:val="center"/>
          </w:tcPr>
          <w:p w14:paraId="73A22897"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0</w:t>
            </w:r>
          </w:p>
        </w:tc>
        <w:tc>
          <w:tcPr>
            <w:tcW w:w="231" w:type="pct"/>
            <w:tcBorders>
              <w:top w:val="single" w:sz="7" w:space="0" w:color="000000"/>
              <w:left w:val="single" w:sz="7" w:space="0" w:color="000000"/>
              <w:bottom w:val="single" w:sz="7" w:space="0" w:color="000000"/>
              <w:right w:val="single" w:sz="7" w:space="0" w:color="000000"/>
            </w:tcBorders>
            <w:vAlign w:val="center"/>
          </w:tcPr>
          <w:p w14:paraId="2EFC2371"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10</w:t>
            </w:r>
          </w:p>
        </w:tc>
        <w:tc>
          <w:tcPr>
            <w:tcW w:w="231" w:type="pct"/>
            <w:tcBorders>
              <w:top w:val="single" w:sz="7" w:space="0" w:color="000000"/>
              <w:left w:val="single" w:sz="7" w:space="0" w:color="000000"/>
              <w:bottom w:val="single" w:sz="7" w:space="0" w:color="000000"/>
              <w:right w:val="nil"/>
            </w:tcBorders>
            <w:vAlign w:val="center"/>
          </w:tcPr>
          <w:p w14:paraId="19E85FD3" w14:textId="77777777" w:rsidR="00266EB9" w:rsidRPr="00266EB9" w:rsidRDefault="00266EB9" w:rsidP="00266EB9">
            <w:pPr>
              <w:spacing w:line="276" w:lineRule="auto"/>
              <w:jc w:val="center"/>
              <w:rPr>
                <w:sz w:val="16"/>
                <w:szCs w:val="16"/>
              </w:rPr>
            </w:pPr>
          </w:p>
        </w:tc>
        <w:tc>
          <w:tcPr>
            <w:tcW w:w="364" w:type="pct"/>
            <w:tcBorders>
              <w:top w:val="single" w:sz="7" w:space="0" w:color="000000"/>
              <w:left w:val="nil"/>
              <w:bottom w:val="single" w:sz="7" w:space="0" w:color="000000"/>
              <w:right w:val="nil"/>
            </w:tcBorders>
            <w:vAlign w:val="center"/>
          </w:tcPr>
          <w:p w14:paraId="02B0D6DB"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40</w:t>
            </w:r>
          </w:p>
        </w:tc>
        <w:tc>
          <w:tcPr>
            <w:tcW w:w="231" w:type="pct"/>
            <w:tcBorders>
              <w:top w:val="single" w:sz="7" w:space="0" w:color="000000"/>
              <w:left w:val="nil"/>
              <w:bottom w:val="single" w:sz="7" w:space="0" w:color="000000"/>
              <w:right w:val="single" w:sz="7" w:space="0" w:color="000000"/>
            </w:tcBorders>
            <w:vAlign w:val="center"/>
          </w:tcPr>
          <w:p w14:paraId="552F41AF" w14:textId="77777777" w:rsidR="00266EB9" w:rsidRPr="00266EB9" w:rsidRDefault="00266EB9" w:rsidP="00266EB9">
            <w:pPr>
              <w:spacing w:line="276" w:lineRule="auto"/>
              <w:jc w:val="center"/>
              <w:rPr>
                <w:sz w:val="16"/>
                <w:szCs w:val="16"/>
              </w:rPr>
            </w:pPr>
          </w:p>
        </w:tc>
        <w:tc>
          <w:tcPr>
            <w:tcW w:w="231" w:type="pct"/>
            <w:tcBorders>
              <w:top w:val="single" w:sz="7" w:space="0" w:color="000000"/>
              <w:left w:val="single" w:sz="7" w:space="0" w:color="000000"/>
              <w:bottom w:val="single" w:sz="7" w:space="0" w:color="000000"/>
              <w:right w:val="nil"/>
            </w:tcBorders>
            <w:vAlign w:val="center"/>
          </w:tcPr>
          <w:p w14:paraId="10F7C446" w14:textId="77777777" w:rsidR="00266EB9" w:rsidRPr="00266EB9" w:rsidRDefault="00266EB9" w:rsidP="00266EB9">
            <w:pPr>
              <w:spacing w:line="276" w:lineRule="auto"/>
              <w:jc w:val="center"/>
              <w:rPr>
                <w:sz w:val="16"/>
                <w:szCs w:val="16"/>
              </w:rPr>
            </w:pPr>
          </w:p>
        </w:tc>
        <w:tc>
          <w:tcPr>
            <w:tcW w:w="352" w:type="pct"/>
            <w:tcBorders>
              <w:top w:val="single" w:sz="7" w:space="0" w:color="000000"/>
              <w:left w:val="nil"/>
              <w:bottom w:val="single" w:sz="7" w:space="0" w:color="000000"/>
              <w:right w:val="nil"/>
            </w:tcBorders>
            <w:vAlign w:val="center"/>
          </w:tcPr>
          <w:p w14:paraId="0C3178EA"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40</w:t>
            </w:r>
          </w:p>
        </w:tc>
        <w:tc>
          <w:tcPr>
            <w:tcW w:w="231" w:type="pct"/>
            <w:tcBorders>
              <w:top w:val="single" w:sz="7" w:space="0" w:color="000000"/>
              <w:left w:val="nil"/>
              <w:bottom w:val="single" w:sz="7" w:space="0" w:color="000000"/>
              <w:right w:val="single" w:sz="7" w:space="0" w:color="000000"/>
            </w:tcBorders>
            <w:vAlign w:val="center"/>
          </w:tcPr>
          <w:p w14:paraId="60F8676C" w14:textId="77777777" w:rsidR="00266EB9" w:rsidRPr="00266EB9" w:rsidRDefault="00266EB9" w:rsidP="00266EB9">
            <w:pPr>
              <w:spacing w:line="276" w:lineRule="auto"/>
              <w:jc w:val="center"/>
              <w:rPr>
                <w:sz w:val="16"/>
                <w:szCs w:val="16"/>
              </w:rPr>
            </w:pPr>
          </w:p>
        </w:tc>
        <w:tc>
          <w:tcPr>
            <w:tcW w:w="231" w:type="pct"/>
            <w:tcBorders>
              <w:top w:val="single" w:sz="7" w:space="0" w:color="000000"/>
              <w:left w:val="single" w:sz="7" w:space="0" w:color="000000"/>
              <w:bottom w:val="single" w:sz="7" w:space="0" w:color="000000"/>
              <w:right w:val="single" w:sz="7" w:space="0" w:color="000000"/>
            </w:tcBorders>
            <w:vAlign w:val="center"/>
          </w:tcPr>
          <w:p w14:paraId="34A47FD7" w14:textId="77777777" w:rsidR="00266EB9" w:rsidRPr="00266EB9" w:rsidRDefault="00266EB9" w:rsidP="00266EB9">
            <w:pPr>
              <w:spacing w:line="276" w:lineRule="auto"/>
              <w:ind w:left="29"/>
              <w:jc w:val="center"/>
              <w:rPr>
                <w:sz w:val="16"/>
                <w:szCs w:val="16"/>
              </w:rPr>
            </w:pPr>
            <w:r w:rsidRPr="00266EB9">
              <w:rPr>
                <w:rFonts w:ascii="Arial" w:eastAsia="Arial" w:hAnsi="Arial" w:cs="Arial"/>
                <w:sz w:val="16"/>
                <w:szCs w:val="16"/>
              </w:rPr>
              <w:t>10</w:t>
            </w:r>
          </w:p>
        </w:tc>
        <w:tc>
          <w:tcPr>
            <w:tcW w:w="348" w:type="pct"/>
            <w:tcBorders>
              <w:top w:val="single" w:sz="7" w:space="0" w:color="000000"/>
              <w:left w:val="single" w:sz="7" w:space="0" w:color="000000"/>
              <w:bottom w:val="single" w:sz="7" w:space="0" w:color="000000"/>
              <w:right w:val="single" w:sz="7" w:space="0" w:color="000000"/>
            </w:tcBorders>
            <w:vAlign w:val="center"/>
          </w:tcPr>
          <w:p w14:paraId="25C91A46"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0</w:t>
            </w:r>
          </w:p>
        </w:tc>
        <w:tc>
          <w:tcPr>
            <w:tcW w:w="229" w:type="pct"/>
            <w:tcBorders>
              <w:top w:val="single" w:sz="7" w:space="0" w:color="000000"/>
              <w:left w:val="single" w:sz="7" w:space="0" w:color="000000"/>
              <w:bottom w:val="single" w:sz="7" w:space="0" w:color="000000"/>
              <w:right w:val="single" w:sz="7" w:space="0" w:color="000000"/>
            </w:tcBorders>
            <w:vAlign w:val="center"/>
          </w:tcPr>
          <w:p w14:paraId="2F01A7A1" w14:textId="77777777" w:rsidR="00266EB9" w:rsidRPr="00266EB9" w:rsidRDefault="00266EB9" w:rsidP="00266EB9">
            <w:pPr>
              <w:spacing w:line="276" w:lineRule="auto"/>
              <w:ind w:left="30"/>
              <w:jc w:val="center"/>
              <w:rPr>
                <w:sz w:val="16"/>
                <w:szCs w:val="16"/>
              </w:rPr>
            </w:pPr>
            <w:r w:rsidRPr="00266EB9">
              <w:rPr>
                <w:rFonts w:ascii="Arial" w:eastAsia="Arial" w:hAnsi="Arial" w:cs="Arial"/>
                <w:sz w:val="16"/>
                <w:szCs w:val="16"/>
              </w:rPr>
              <w:t>0</w:t>
            </w:r>
          </w:p>
        </w:tc>
      </w:tr>
      <w:tr w:rsidR="00266EB9" w:rsidRPr="00266EB9" w14:paraId="4BB61279" w14:textId="77777777" w:rsidTr="00266EB9">
        <w:trPr>
          <w:trHeight w:val="326"/>
          <w:jc w:val="center"/>
        </w:trPr>
        <w:tc>
          <w:tcPr>
            <w:tcW w:w="5000" w:type="pct"/>
            <w:gridSpan w:val="13"/>
            <w:tcBorders>
              <w:top w:val="single" w:sz="7" w:space="0" w:color="000000"/>
              <w:left w:val="single" w:sz="7" w:space="0" w:color="000000"/>
              <w:bottom w:val="single" w:sz="7" w:space="0" w:color="000000"/>
              <w:right w:val="single" w:sz="7" w:space="0" w:color="000000"/>
            </w:tcBorders>
            <w:tcMar>
              <w:top w:w="113" w:type="dxa"/>
              <w:left w:w="113" w:type="dxa"/>
              <w:bottom w:w="113" w:type="dxa"/>
              <w:right w:w="113" w:type="dxa"/>
            </w:tcMar>
            <w:vAlign w:val="center"/>
          </w:tcPr>
          <w:p w14:paraId="4F9CC172" w14:textId="0387F490" w:rsidR="00266EB9" w:rsidRPr="00266EB9" w:rsidRDefault="00266EB9" w:rsidP="00266EB9">
            <w:pPr>
              <w:spacing w:after="5" w:line="360" w:lineRule="auto"/>
              <w:ind w:left="16" w:hanging="10"/>
              <w:jc w:val="both"/>
            </w:pPr>
            <w:r>
              <w:rPr>
                <w:rFonts w:ascii="Arial" w:eastAsia="Arial" w:hAnsi="Arial" w:cs="Arial"/>
                <w:sz w:val="15"/>
              </w:rPr>
              <w:t xml:space="preserve">Uwaga: Ze względu na specyfikę zamówienia dotyczącego prac leśnych poddanych oddziaływaniu naturalnych czynników przyrodniczych niezależnych od Zamawiającego, Zamawiający zastrzega sobie prawo zmniejszenia/zwiększenia rozmiaru prac lub prawo odstąpienia od wykonania niektórych prac we wskazanych miesiącach/kwartałach, jeśli powyższe będzie wynikało, </w:t>
            </w:r>
            <w:r w:rsidR="00A54583">
              <w:rPr>
                <w:rFonts w:ascii="Arial" w:eastAsia="Arial" w:hAnsi="Arial" w:cs="Arial"/>
                <w:sz w:val="15"/>
              </w:rPr>
              <w:br/>
            </w:r>
            <w:r>
              <w:rPr>
                <w:rFonts w:ascii="Arial" w:eastAsia="Arial" w:hAnsi="Arial" w:cs="Arial"/>
                <w:sz w:val="15"/>
              </w:rPr>
              <w:t xml:space="preserve">z uzasadnionych potrzeb, uwarunkowanych względami przyrodniczymi.   </w:t>
            </w:r>
          </w:p>
        </w:tc>
      </w:tr>
    </w:tbl>
    <w:p w14:paraId="6DBB9FAC" w14:textId="77777777" w:rsidR="00266EB9" w:rsidRDefault="00266EB9" w:rsidP="00266EB9">
      <w:pPr>
        <w:sectPr w:rsidR="00266EB9" w:rsidSect="00266EB9">
          <w:headerReference w:type="even" r:id="rId8"/>
          <w:footerReference w:type="even" r:id="rId9"/>
          <w:footerReference w:type="default" r:id="rId10"/>
          <w:headerReference w:type="first" r:id="rId11"/>
          <w:footerReference w:type="first" r:id="rId12"/>
          <w:pgSz w:w="11904" w:h="16836"/>
          <w:pgMar w:top="1417" w:right="1417" w:bottom="1417" w:left="1417" w:header="1569" w:footer="707" w:gutter="0"/>
          <w:pgNumType w:start="1"/>
          <w:cols w:space="708"/>
          <w:docGrid w:linePitch="272"/>
        </w:sectPr>
      </w:pPr>
    </w:p>
    <w:p w14:paraId="112F0CB7" w14:textId="77777777" w:rsidR="00266EB9" w:rsidRPr="00A54583" w:rsidRDefault="00266EB9" w:rsidP="00A54583">
      <w:pPr>
        <w:spacing w:after="95" w:line="259" w:lineRule="auto"/>
        <w:ind w:right="33"/>
        <w:jc w:val="right"/>
        <w:rPr>
          <w:rFonts w:ascii="Arial" w:hAnsi="Arial" w:cs="Arial"/>
          <w:sz w:val="22"/>
          <w:szCs w:val="22"/>
        </w:rPr>
      </w:pPr>
      <w:r w:rsidRPr="00A54583">
        <w:rPr>
          <w:rFonts w:ascii="Arial" w:eastAsia="Cambria" w:hAnsi="Arial" w:cs="Arial"/>
          <w:b/>
          <w:sz w:val="22"/>
          <w:szCs w:val="22"/>
        </w:rPr>
        <w:lastRenderedPageBreak/>
        <w:t xml:space="preserve">Załącznik nr 5 do Umowy </w:t>
      </w:r>
    </w:p>
    <w:p w14:paraId="5507803A" w14:textId="77777777" w:rsidR="00266EB9" w:rsidRPr="00A54583" w:rsidRDefault="00266EB9" w:rsidP="00266EB9">
      <w:pPr>
        <w:spacing w:after="98" w:line="259" w:lineRule="auto"/>
        <w:ind w:left="2"/>
        <w:jc w:val="center"/>
        <w:rPr>
          <w:rFonts w:ascii="Arial" w:hAnsi="Arial" w:cs="Arial"/>
          <w:sz w:val="22"/>
          <w:szCs w:val="22"/>
        </w:rPr>
      </w:pPr>
      <w:r w:rsidRPr="00A54583">
        <w:rPr>
          <w:rFonts w:ascii="Arial" w:eastAsia="Cambria" w:hAnsi="Arial" w:cs="Arial"/>
          <w:b/>
          <w:sz w:val="22"/>
          <w:szCs w:val="22"/>
        </w:rPr>
        <w:t xml:space="preserve"> </w:t>
      </w:r>
    </w:p>
    <w:p w14:paraId="1BCF104F" w14:textId="77777777" w:rsidR="00266EB9" w:rsidRPr="00A54583" w:rsidRDefault="00266EB9" w:rsidP="00A54583">
      <w:pPr>
        <w:pStyle w:val="Nagwek2"/>
      </w:pPr>
      <w:r w:rsidRPr="00A54583">
        <w:t>Wzór Protokołu Odbioru Robót</w:t>
      </w:r>
      <w:r w:rsidRPr="00A54583">
        <w:rPr>
          <w:rFonts w:eastAsia="Cambria"/>
        </w:rPr>
        <w:t xml:space="preserve"> </w:t>
      </w:r>
    </w:p>
    <w:p w14:paraId="71B15501" w14:textId="77777777" w:rsidR="00266EB9" w:rsidRDefault="00266EB9" w:rsidP="00266EB9">
      <w:pPr>
        <w:spacing w:line="259" w:lineRule="auto"/>
        <w:ind w:left="2"/>
        <w:jc w:val="center"/>
      </w:pPr>
      <w:r>
        <w:rPr>
          <w:rFonts w:ascii="Cambria" w:eastAsia="Cambria" w:hAnsi="Cambria" w:cs="Cambria"/>
          <w:b/>
        </w:rPr>
        <w:t xml:space="preserve"> </w:t>
      </w:r>
    </w:p>
    <w:tbl>
      <w:tblPr>
        <w:tblStyle w:val="TableGrid"/>
        <w:tblW w:w="8836" w:type="dxa"/>
        <w:jc w:val="center"/>
        <w:tblInd w:w="0" w:type="dxa"/>
        <w:tblCellMar>
          <w:bottom w:w="4" w:type="dxa"/>
        </w:tblCellMar>
        <w:tblLook w:val="04A0" w:firstRow="1" w:lastRow="0" w:firstColumn="1" w:lastColumn="0" w:noHBand="0" w:noVBand="1"/>
      </w:tblPr>
      <w:tblGrid>
        <w:gridCol w:w="1753"/>
        <w:gridCol w:w="1819"/>
        <w:gridCol w:w="1755"/>
        <w:gridCol w:w="1757"/>
        <w:gridCol w:w="1752"/>
      </w:tblGrid>
      <w:tr w:rsidR="00266EB9" w:rsidRPr="00A54583" w14:paraId="1437E6AC" w14:textId="77777777" w:rsidTr="00A54583">
        <w:trPr>
          <w:trHeight w:val="902"/>
          <w:jc w:val="center"/>
        </w:trPr>
        <w:tc>
          <w:tcPr>
            <w:tcW w:w="175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B16EAF2" w14:textId="59440132" w:rsidR="00266EB9" w:rsidRPr="00A54583" w:rsidRDefault="00266EB9" w:rsidP="00A54583">
            <w:pPr>
              <w:ind w:left="65"/>
              <w:jc w:val="center"/>
              <w:rPr>
                <w:rFonts w:ascii="Arial" w:hAnsi="Arial" w:cs="Arial"/>
                <w:sz w:val="20"/>
                <w:szCs w:val="20"/>
              </w:rPr>
            </w:pPr>
            <w:r w:rsidRPr="00A54583">
              <w:rPr>
                <w:rFonts w:ascii="Arial" w:eastAsia="Cambria" w:hAnsi="Arial" w:cs="Arial"/>
                <w:sz w:val="20"/>
                <w:szCs w:val="20"/>
              </w:rPr>
              <w:t>D</w:t>
            </w:r>
            <w:r w:rsidRPr="00A54583">
              <w:rPr>
                <w:rFonts w:ascii="Arial" w:hAnsi="Arial" w:cs="Arial"/>
                <w:sz w:val="20"/>
                <w:szCs w:val="20"/>
              </w:rPr>
              <w:t>ATA DYŻURU</w:t>
            </w:r>
          </w:p>
        </w:tc>
        <w:tc>
          <w:tcPr>
            <w:tcW w:w="181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94008D2" w14:textId="20EEBCF3" w:rsidR="00266EB9" w:rsidRPr="00A54583" w:rsidRDefault="00266EB9" w:rsidP="00A54583">
            <w:pPr>
              <w:ind w:left="113"/>
              <w:jc w:val="center"/>
              <w:rPr>
                <w:rFonts w:ascii="Arial" w:hAnsi="Arial" w:cs="Arial"/>
                <w:sz w:val="20"/>
                <w:szCs w:val="20"/>
              </w:rPr>
            </w:pPr>
            <w:r w:rsidRPr="00A54583">
              <w:rPr>
                <w:rFonts w:ascii="Arial" w:hAnsi="Arial" w:cs="Arial"/>
                <w:sz w:val="20"/>
                <w:szCs w:val="20"/>
              </w:rPr>
              <w:t>ILOŚĆ GODZIN</w:t>
            </w:r>
          </w:p>
          <w:p w14:paraId="289F685C" w14:textId="01D36B55" w:rsidR="00266EB9" w:rsidRPr="00A54583" w:rsidRDefault="00266EB9" w:rsidP="00A54583">
            <w:pPr>
              <w:ind w:left="43"/>
              <w:jc w:val="center"/>
              <w:rPr>
                <w:rFonts w:ascii="Arial" w:hAnsi="Arial" w:cs="Arial"/>
                <w:sz w:val="20"/>
                <w:szCs w:val="20"/>
              </w:rPr>
            </w:pPr>
            <w:r w:rsidRPr="00A54583">
              <w:rPr>
                <w:rFonts w:ascii="Arial" w:hAnsi="Arial" w:cs="Arial"/>
                <w:sz w:val="20"/>
                <w:szCs w:val="20"/>
              </w:rPr>
              <w:t xml:space="preserve">DYŻURU </w:t>
            </w:r>
            <w:r w:rsidRPr="00A54583">
              <w:rPr>
                <w:rFonts w:ascii="Arial" w:eastAsia="Cambria" w:hAnsi="Arial" w:cs="Arial"/>
                <w:sz w:val="20"/>
                <w:szCs w:val="20"/>
              </w:rPr>
              <w:t>W PAD</w:t>
            </w:r>
          </w:p>
          <w:p w14:paraId="067365DF" w14:textId="26C94012" w:rsidR="00266EB9" w:rsidRPr="00A54583" w:rsidRDefault="00266EB9" w:rsidP="00A54583">
            <w:pPr>
              <w:ind w:left="2"/>
              <w:jc w:val="center"/>
              <w:rPr>
                <w:rFonts w:ascii="Arial" w:hAnsi="Arial" w:cs="Arial"/>
                <w:sz w:val="20"/>
                <w:szCs w:val="20"/>
              </w:rPr>
            </w:pPr>
            <w:r w:rsidRPr="00A54583">
              <w:rPr>
                <w:rFonts w:ascii="Arial" w:hAnsi="Arial" w:cs="Arial"/>
                <w:sz w:val="20"/>
                <w:szCs w:val="20"/>
              </w:rPr>
              <w:t>NADLEŚNICTWA</w:t>
            </w:r>
          </w:p>
        </w:tc>
        <w:tc>
          <w:tcPr>
            <w:tcW w:w="175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417C453" w14:textId="11ABC21E" w:rsidR="00266EB9" w:rsidRPr="00A54583" w:rsidRDefault="00266EB9" w:rsidP="00A54583">
            <w:pPr>
              <w:ind w:left="115"/>
              <w:jc w:val="center"/>
              <w:rPr>
                <w:rFonts w:ascii="Arial" w:hAnsi="Arial" w:cs="Arial"/>
                <w:sz w:val="20"/>
                <w:szCs w:val="20"/>
              </w:rPr>
            </w:pPr>
            <w:r w:rsidRPr="00A54583">
              <w:rPr>
                <w:rFonts w:ascii="Arial" w:hAnsi="Arial" w:cs="Arial"/>
                <w:sz w:val="20"/>
                <w:szCs w:val="20"/>
              </w:rPr>
              <w:t>ILOŚĆ GODZN</w:t>
            </w:r>
          </w:p>
          <w:p w14:paraId="6ED37359" w14:textId="0542BFA2" w:rsidR="00266EB9" w:rsidRPr="00A54583" w:rsidRDefault="00266EB9" w:rsidP="00A54583">
            <w:pPr>
              <w:jc w:val="center"/>
              <w:rPr>
                <w:rFonts w:ascii="Arial" w:hAnsi="Arial" w:cs="Arial"/>
                <w:sz w:val="20"/>
                <w:szCs w:val="20"/>
              </w:rPr>
            </w:pPr>
            <w:r w:rsidRPr="00A54583">
              <w:rPr>
                <w:rFonts w:ascii="Arial" w:hAnsi="Arial" w:cs="Arial"/>
                <w:sz w:val="20"/>
                <w:szCs w:val="20"/>
              </w:rPr>
              <w:t xml:space="preserve">DYŻURU WIEŻA </w:t>
            </w:r>
            <w:r w:rsidRPr="00A54583">
              <w:rPr>
                <w:rFonts w:ascii="Arial" w:eastAsia="Cambria" w:hAnsi="Arial" w:cs="Arial"/>
                <w:sz w:val="20"/>
                <w:szCs w:val="20"/>
              </w:rPr>
              <w:t>KOPALINA</w:t>
            </w:r>
          </w:p>
        </w:tc>
        <w:tc>
          <w:tcPr>
            <w:tcW w:w="175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0FD1D4F" w14:textId="6CBE6F4F" w:rsidR="00266EB9" w:rsidRPr="00A54583" w:rsidRDefault="00266EB9" w:rsidP="00A54583">
            <w:pPr>
              <w:ind w:left="120"/>
              <w:jc w:val="center"/>
              <w:rPr>
                <w:rFonts w:ascii="Arial" w:hAnsi="Arial" w:cs="Arial"/>
                <w:sz w:val="20"/>
                <w:szCs w:val="20"/>
              </w:rPr>
            </w:pPr>
            <w:r w:rsidRPr="00A54583">
              <w:rPr>
                <w:rFonts w:ascii="Arial" w:hAnsi="Arial" w:cs="Arial"/>
                <w:sz w:val="20"/>
                <w:szCs w:val="20"/>
              </w:rPr>
              <w:t>ILOŚĆ GODZN</w:t>
            </w:r>
          </w:p>
          <w:p w14:paraId="495A42D4" w14:textId="60C11226" w:rsidR="00266EB9" w:rsidRPr="00A54583" w:rsidRDefault="00266EB9" w:rsidP="00A54583">
            <w:pPr>
              <w:jc w:val="center"/>
              <w:rPr>
                <w:rFonts w:ascii="Arial" w:hAnsi="Arial" w:cs="Arial"/>
                <w:sz w:val="20"/>
                <w:szCs w:val="20"/>
              </w:rPr>
            </w:pPr>
            <w:r w:rsidRPr="00A54583">
              <w:rPr>
                <w:rFonts w:ascii="Arial" w:hAnsi="Arial" w:cs="Arial"/>
                <w:sz w:val="20"/>
                <w:szCs w:val="20"/>
              </w:rPr>
              <w:t xml:space="preserve">DYŻURU WIEŻA </w:t>
            </w:r>
            <w:r w:rsidRPr="00A54583">
              <w:rPr>
                <w:rFonts w:ascii="Arial" w:eastAsia="Cambria" w:hAnsi="Arial" w:cs="Arial"/>
                <w:sz w:val="20"/>
                <w:szCs w:val="20"/>
              </w:rPr>
              <w:t>CHRZELICE</w:t>
            </w:r>
          </w:p>
        </w:tc>
        <w:tc>
          <w:tcPr>
            <w:tcW w:w="1752"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C2A4C5" w14:textId="69E21DBC" w:rsidR="00266EB9" w:rsidRPr="00A54583" w:rsidRDefault="00266EB9" w:rsidP="00A54583">
            <w:pPr>
              <w:ind w:right="44"/>
              <w:jc w:val="center"/>
              <w:rPr>
                <w:rFonts w:ascii="Arial" w:hAnsi="Arial" w:cs="Arial"/>
                <w:sz w:val="20"/>
                <w:szCs w:val="20"/>
              </w:rPr>
            </w:pPr>
            <w:r w:rsidRPr="00A54583">
              <w:rPr>
                <w:rFonts w:ascii="Arial" w:eastAsia="Cambria" w:hAnsi="Arial" w:cs="Arial"/>
                <w:sz w:val="20"/>
                <w:szCs w:val="20"/>
              </w:rPr>
              <w:t>UWAGI</w:t>
            </w:r>
          </w:p>
        </w:tc>
      </w:tr>
      <w:tr w:rsidR="00266EB9" w:rsidRPr="00A54583" w14:paraId="10DB86EE" w14:textId="77777777" w:rsidTr="00A54583">
        <w:trPr>
          <w:trHeight w:val="389"/>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3F990470" w14:textId="229B9EA6" w:rsidR="00266EB9" w:rsidRPr="00A54583" w:rsidRDefault="00266EB9" w:rsidP="00A54583">
            <w:pPr>
              <w:ind w:left="2"/>
              <w:jc w:val="center"/>
              <w:rPr>
                <w:rFonts w:ascii="Arial" w:hAnsi="Arial" w:cs="Arial"/>
                <w:sz w:val="20"/>
                <w:szCs w:val="20"/>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6C4C201D" w14:textId="4722089E" w:rsidR="00266EB9" w:rsidRPr="00A54583" w:rsidRDefault="00266EB9" w:rsidP="00A54583">
            <w:pPr>
              <w:ind w:left="2"/>
              <w:jc w:val="center"/>
              <w:rPr>
                <w:rFonts w:ascii="Arial" w:hAnsi="Arial" w:cs="Arial"/>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3F78FA29" w14:textId="7FB165B8" w:rsidR="00266EB9" w:rsidRPr="00A54583" w:rsidRDefault="00266EB9" w:rsidP="00A54583">
            <w:pPr>
              <w:jc w:val="center"/>
              <w:rPr>
                <w:rFonts w:ascii="Arial" w:hAnsi="Arial" w:cs="Arial"/>
                <w:sz w:val="20"/>
                <w:szCs w:val="20"/>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1F21DA07" w14:textId="53983941" w:rsidR="00266EB9" w:rsidRPr="00A54583" w:rsidRDefault="00266EB9" w:rsidP="00A54583">
            <w:pPr>
              <w:ind w:left="2"/>
              <w:jc w:val="center"/>
              <w:rPr>
                <w:rFonts w:ascii="Arial" w:hAnsi="Arial" w:cs="Arial"/>
                <w:sz w:val="20"/>
                <w:szCs w:val="20"/>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70B5FDEE" w14:textId="11D964BB" w:rsidR="00266EB9" w:rsidRPr="00A54583" w:rsidRDefault="00266EB9" w:rsidP="00A54583">
            <w:pPr>
              <w:ind w:left="2"/>
              <w:jc w:val="center"/>
              <w:rPr>
                <w:rFonts w:ascii="Arial" w:hAnsi="Arial" w:cs="Arial"/>
                <w:sz w:val="20"/>
                <w:szCs w:val="20"/>
              </w:rPr>
            </w:pPr>
          </w:p>
        </w:tc>
      </w:tr>
      <w:tr w:rsidR="00A54583" w:rsidRPr="00A54583" w14:paraId="1A0900EF" w14:textId="77777777" w:rsidTr="00A54583">
        <w:trPr>
          <w:trHeight w:val="389"/>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28B66CB6" w14:textId="77777777" w:rsidR="00A54583" w:rsidRPr="00A54583" w:rsidRDefault="00A54583" w:rsidP="00A54583">
            <w:pPr>
              <w:ind w:left="2"/>
              <w:jc w:val="center"/>
              <w:rPr>
                <w:rFonts w:ascii="Arial" w:hAnsi="Arial" w:cs="Arial"/>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79755C67" w14:textId="77777777" w:rsidR="00A54583" w:rsidRPr="00A54583" w:rsidRDefault="00A54583" w:rsidP="00A54583">
            <w:pPr>
              <w:ind w:left="2"/>
              <w:jc w:val="center"/>
              <w:rPr>
                <w:rFonts w:ascii="Arial" w:hAnsi="Arial" w:cs="Arial"/>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2666D6E7" w14:textId="77777777" w:rsidR="00A54583" w:rsidRPr="00A54583" w:rsidRDefault="00A54583" w:rsidP="00A54583">
            <w:pPr>
              <w:jc w:val="center"/>
              <w:rPr>
                <w:rFonts w:ascii="Arial" w:hAnsi="Arial" w:cs="Arial"/>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524F1C95" w14:textId="77777777" w:rsidR="00A54583" w:rsidRPr="00A54583" w:rsidRDefault="00A54583" w:rsidP="00A54583">
            <w:pPr>
              <w:ind w:left="2"/>
              <w:jc w:val="center"/>
              <w:rPr>
                <w:rFonts w:ascii="Arial" w:hAnsi="Arial" w:cs="Arial"/>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4008509A" w14:textId="77777777" w:rsidR="00A54583" w:rsidRPr="00A54583" w:rsidRDefault="00A54583" w:rsidP="00A54583">
            <w:pPr>
              <w:ind w:left="2"/>
              <w:jc w:val="center"/>
              <w:rPr>
                <w:rFonts w:ascii="Arial" w:hAnsi="Arial" w:cs="Arial"/>
              </w:rPr>
            </w:pPr>
          </w:p>
        </w:tc>
      </w:tr>
      <w:tr w:rsidR="00266EB9" w:rsidRPr="00A54583" w14:paraId="6375A662" w14:textId="77777777" w:rsidTr="00A54583">
        <w:trPr>
          <w:trHeight w:val="389"/>
          <w:jc w:val="center"/>
        </w:trPr>
        <w:tc>
          <w:tcPr>
            <w:tcW w:w="1753" w:type="dxa"/>
            <w:tcBorders>
              <w:top w:val="single" w:sz="4" w:space="0" w:color="000000"/>
              <w:left w:val="single" w:sz="4" w:space="0" w:color="000000"/>
              <w:bottom w:val="single" w:sz="4" w:space="0" w:color="000000"/>
              <w:right w:val="single" w:sz="4" w:space="0" w:color="000000"/>
            </w:tcBorders>
            <w:vAlign w:val="center"/>
          </w:tcPr>
          <w:p w14:paraId="50D4087D" w14:textId="5BFA25E9" w:rsidR="00266EB9" w:rsidRPr="00A54583" w:rsidRDefault="00266EB9" w:rsidP="00A54583">
            <w:pPr>
              <w:ind w:left="2"/>
              <w:jc w:val="center"/>
              <w:rPr>
                <w:rFonts w:ascii="Arial" w:hAnsi="Arial" w:cs="Arial"/>
                <w:sz w:val="20"/>
                <w:szCs w:val="20"/>
              </w:rPr>
            </w:pPr>
          </w:p>
        </w:tc>
        <w:tc>
          <w:tcPr>
            <w:tcW w:w="1819" w:type="dxa"/>
            <w:tcBorders>
              <w:top w:val="single" w:sz="4" w:space="0" w:color="000000"/>
              <w:left w:val="single" w:sz="4" w:space="0" w:color="000000"/>
              <w:bottom w:val="single" w:sz="4" w:space="0" w:color="000000"/>
              <w:right w:val="single" w:sz="4" w:space="0" w:color="000000"/>
            </w:tcBorders>
            <w:vAlign w:val="center"/>
          </w:tcPr>
          <w:p w14:paraId="71568DCE" w14:textId="268D3C87" w:rsidR="00266EB9" w:rsidRPr="00A54583" w:rsidRDefault="00266EB9" w:rsidP="00A54583">
            <w:pPr>
              <w:ind w:left="2"/>
              <w:jc w:val="center"/>
              <w:rPr>
                <w:rFonts w:ascii="Arial" w:hAnsi="Arial" w:cs="Arial"/>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208B1558" w14:textId="1357DB91" w:rsidR="00266EB9" w:rsidRPr="00A54583" w:rsidRDefault="00266EB9" w:rsidP="00A54583">
            <w:pPr>
              <w:jc w:val="center"/>
              <w:rPr>
                <w:rFonts w:ascii="Arial" w:hAnsi="Arial" w:cs="Arial"/>
                <w:sz w:val="20"/>
                <w:szCs w:val="20"/>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12BE8E0A" w14:textId="2C8EF8F5" w:rsidR="00266EB9" w:rsidRPr="00A54583" w:rsidRDefault="00266EB9" w:rsidP="00A54583">
            <w:pPr>
              <w:ind w:left="2"/>
              <w:jc w:val="center"/>
              <w:rPr>
                <w:rFonts w:ascii="Arial" w:hAnsi="Arial" w:cs="Arial"/>
                <w:sz w:val="20"/>
                <w:szCs w:val="20"/>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335BCA89" w14:textId="03F19A16" w:rsidR="00266EB9" w:rsidRPr="00A54583" w:rsidRDefault="00266EB9" w:rsidP="00A54583">
            <w:pPr>
              <w:ind w:left="2"/>
              <w:jc w:val="center"/>
              <w:rPr>
                <w:rFonts w:ascii="Arial" w:hAnsi="Arial" w:cs="Arial"/>
                <w:sz w:val="20"/>
                <w:szCs w:val="20"/>
              </w:rPr>
            </w:pPr>
          </w:p>
        </w:tc>
      </w:tr>
      <w:tr w:rsidR="00266EB9" w:rsidRPr="00A54583" w14:paraId="7FB1263D" w14:textId="77777777" w:rsidTr="00A54583">
        <w:trPr>
          <w:trHeight w:val="387"/>
          <w:jc w:val="center"/>
        </w:trPr>
        <w:tc>
          <w:tcPr>
            <w:tcW w:w="175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37CFBC8" w14:textId="5D5A710E" w:rsidR="00266EB9" w:rsidRPr="00A54583" w:rsidRDefault="00266EB9" w:rsidP="00A54583">
            <w:pPr>
              <w:ind w:left="2"/>
              <w:jc w:val="center"/>
              <w:rPr>
                <w:rFonts w:ascii="Arial" w:hAnsi="Arial" w:cs="Arial"/>
                <w:sz w:val="20"/>
                <w:szCs w:val="20"/>
              </w:rPr>
            </w:pPr>
            <w:r w:rsidRPr="00A54583">
              <w:rPr>
                <w:rFonts w:ascii="Arial" w:eastAsia="Cambria" w:hAnsi="Arial" w:cs="Arial"/>
                <w:sz w:val="20"/>
                <w:szCs w:val="20"/>
              </w:rPr>
              <w:t>S</w:t>
            </w:r>
            <w:r w:rsidR="00A54583">
              <w:rPr>
                <w:rFonts w:ascii="Arial" w:eastAsia="Cambria" w:hAnsi="Arial" w:cs="Arial"/>
                <w:sz w:val="20"/>
                <w:szCs w:val="20"/>
              </w:rPr>
              <w:t>U</w:t>
            </w:r>
            <w:r w:rsidRPr="00A54583">
              <w:rPr>
                <w:rFonts w:ascii="Arial" w:eastAsia="Cambria" w:hAnsi="Arial" w:cs="Arial"/>
                <w:sz w:val="20"/>
                <w:szCs w:val="20"/>
              </w:rPr>
              <w:t>MA GODZIN</w:t>
            </w:r>
          </w:p>
        </w:tc>
        <w:tc>
          <w:tcPr>
            <w:tcW w:w="1819" w:type="dxa"/>
            <w:tcBorders>
              <w:top w:val="single" w:sz="4" w:space="0" w:color="000000"/>
              <w:left w:val="single" w:sz="4" w:space="0" w:color="000000"/>
              <w:bottom w:val="single" w:sz="4" w:space="0" w:color="000000"/>
              <w:right w:val="single" w:sz="4" w:space="0" w:color="000000"/>
            </w:tcBorders>
            <w:vAlign w:val="center"/>
          </w:tcPr>
          <w:p w14:paraId="5CD3FD00" w14:textId="2D321A02" w:rsidR="00266EB9" w:rsidRPr="00A54583" w:rsidRDefault="00266EB9" w:rsidP="00A54583">
            <w:pPr>
              <w:ind w:left="2"/>
              <w:jc w:val="center"/>
              <w:rPr>
                <w:rFonts w:ascii="Arial" w:hAnsi="Arial" w:cs="Arial"/>
                <w:sz w:val="20"/>
                <w:szCs w:val="20"/>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4B9DBE91" w14:textId="761C8FDF" w:rsidR="00266EB9" w:rsidRPr="00A54583" w:rsidRDefault="00266EB9" w:rsidP="00A54583">
            <w:pPr>
              <w:jc w:val="center"/>
              <w:rPr>
                <w:rFonts w:ascii="Arial" w:hAnsi="Arial" w:cs="Arial"/>
                <w:sz w:val="20"/>
                <w:szCs w:val="20"/>
              </w:rPr>
            </w:pPr>
          </w:p>
        </w:tc>
        <w:tc>
          <w:tcPr>
            <w:tcW w:w="1757" w:type="dxa"/>
            <w:tcBorders>
              <w:top w:val="single" w:sz="4" w:space="0" w:color="000000"/>
              <w:left w:val="single" w:sz="4" w:space="0" w:color="000000"/>
              <w:bottom w:val="single" w:sz="4" w:space="0" w:color="000000"/>
              <w:right w:val="single" w:sz="4" w:space="0" w:color="000000"/>
            </w:tcBorders>
            <w:vAlign w:val="center"/>
          </w:tcPr>
          <w:p w14:paraId="7DA4AB25" w14:textId="40C8535A" w:rsidR="00266EB9" w:rsidRPr="00A54583" w:rsidRDefault="00266EB9" w:rsidP="00A54583">
            <w:pPr>
              <w:ind w:left="2"/>
              <w:jc w:val="center"/>
              <w:rPr>
                <w:rFonts w:ascii="Arial" w:hAnsi="Arial" w:cs="Arial"/>
                <w:sz w:val="20"/>
                <w:szCs w:val="20"/>
              </w:rPr>
            </w:pPr>
          </w:p>
        </w:tc>
        <w:tc>
          <w:tcPr>
            <w:tcW w:w="1752" w:type="dxa"/>
            <w:tcBorders>
              <w:top w:val="single" w:sz="4" w:space="0" w:color="000000"/>
              <w:left w:val="single" w:sz="4" w:space="0" w:color="000000"/>
              <w:bottom w:val="single" w:sz="4" w:space="0" w:color="000000"/>
              <w:right w:val="single" w:sz="4" w:space="0" w:color="000000"/>
            </w:tcBorders>
            <w:vAlign w:val="center"/>
          </w:tcPr>
          <w:p w14:paraId="3146AEEA" w14:textId="6032688E" w:rsidR="00266EB9" w:rsidRPr="00A54583" w:rsidRDefault="00266EB9" w:rsidP="00A54583">
            <w:pPr>
              <w:ind w:left="2"/>
              <w:jc w:val="center"/>
              <w:rPr>
                <w:rFonts w:ascii="Arial" w:hAnsi="Arial" w:cs="Arial"/>
                <w:sz w:val="20"/>
                <w:szCs w:val="20"/>
              </w:rPr>
            </w:pPr>
          </w:p>
        </w:tc>
      </w:tr>
    </w:tbl>
    <w:p w14:paraId="4A14ED31" w14:textId="5BF79AFD" w:rsidR="00266EB9" w:rsidRDefault="00266EB9" w:rsidP="00F85250">
      <w:pPr>
        <w:tabs>
          <w:tab w:val="left" w:pos="7396"/>
        </w:tabs>
        <w:spacing w:after="10253" w:line="259" w:lineRule="auto"/>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D90D535" wp14:editId="78502B91">
                <wp:simplePos x="0" y="0"/>
                <wp:positionH relativeFrom="page">
                  <wp:posOffset>954329</wp:posOffset>
                </wp:positionH>
                <wp:positionV relativeFrom="page">
                  <wp:posOffset>9925812</wp:posOffset>
                </wp:positionV>
                <wp:extent cx="5653786" cy="6096"/>
                <wp:effectExtent l="0" t="0" r="0" b="0"/>
                <wp:wrapTopAndBottom/>
                <wp:docPr id="21797" name="Group 21797"/>
                <wp:cNvGraphicFramePr/>
                <a:graphic xmlns:a="http://schemas.openxmlformats.org/drawingml/2006/main">
                  <a:graphicData uri="http://schemas.microsoft.com/office/word/2010/wordprocessingGroup">
                    <wpg:wgp>
                      <wpg:cNvGrpSpPr/>
                      <wpg:grpSpPr>
                        <a:xfrm>
                          <a:off x="0" y="0"/>
                          <a:ext cx="5653786" cy="6096"/>
                          <a:chOff x="0" y="0"/>
                          <a:chExt cx="5653786" cy="6096"/>
                        </a:xfrm>
                      </wpg:grpSpPr>
                      <wps:wsp>
                        <wps:cNvPr id="22712" name="Shape 22712"/>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B086F5F" id="Group 21797" o:spid="_x0000_s1026" style="position:absolute;margin-left:75.15pt;margin-top:781.55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">
                <v:shape id="Shape 22712"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" path="m,l5653786,r,9144l,9144,,e" fillcolor="#d9d9d9" stroked="f" strokeweight="0">
                  <v:stroke miterlimit="83231f" joinstyle="miter"/>
                  <v:path arrowok="t" textboxrect="0,0,5653786,9144"/>
                </v:shape>
                <w10:wrap type="topAndBottom" anchorx="page" anchory="page"/>
              </v:group>
            </w:pict>
          </mc:Fallback>
        </mc:AlternateContent>
      </w:r>
      <w:r>
        <w:rPr>
          <w:rFonts w:ascii="Cambria" w:eastAsia="Cambria" w:hAnsi="Cambria" w:cs="Cambria"/>
        </w:rPr>
        <w:t xml:space="preserve"> </w:t>
      </w:r>
    </w:p>
    <w:sectPr w:rsidR="00266EB9" w:rsidSect="001B0C5C">
      <w:headerReference w:type="even" r:id="rId13"/>
      <w:footerReference w:type="even" r:id="rId14"/>
      <w:footerReference w:type="default" r:id="rId15"/>
      <w:headerReference w:type="first" r:id="rId16"/>
      <w:footerReference w:type="first" r:id="rId17"/>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F3801" w14:textId="77777777" w:rsidR="00E50D63" w:rsidRDefault="00E50D63">
      <w:r>
        <w:separator/>
      </w:r>
    </w:p>
    <w:p w14:paraId="486435F6" w14:textId="77777777" w:rsidR="00E50D63" w:rsidRDefault="00E50D63"/>
  </w:endnote>
  <w:endnote w:type="continuationSeparator" w:id="0">
    <w:p w14:paraId="38D529AB" w14:textId="77777777" w:rsidR="00E50D63" w:rsidRDefault="00E50D63">
      <w:r>
        <w:continuationSeparator/>
      </w:r>
    </w:p>
    <w:p w14:paraId="64AC67F3" w14:textId="77777777" w:rsidR="00E50D63" w:rsidRDefault="00E50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8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E315" w14:textId="77777777" w:rsidR="00266EB9" w:rsidRDefault="00266EB9">
    <w:pPr>
      <w:spacing w:line="259" w:lineRule="auto"/>
      <w:ind w:right="-19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F8C14CC" wp14:editId="7C06A288">
              <wp:simplePos x="0" y="0"/>
              <wp:positionH relativeFrom="page">
                <wp:posOffset>954329</wp:posOffset>
              </wp:positionH>
              <wp:positionV relativeFrom="page">
                <wp:posOffset>9925812</wp:posOffset>
              </wp:positionV>
              <wp:extent cx="5653786" cy="6096"/>
              <wp:effectExtent l="0" t="0" r="0" b="0"/>
              <wp:wrapSquare wrapText="bothSides"/>
              <wp:docPr id="22203" name="Group 22203"/>
              <wp:cNvGraphicFramePr/>
              <a:graphic xmlns:a="http://schemas.openxmlformats.org/drawingml/2006/main">
                <a:graphicData uri="http://schemas.microsoft.com/office/word/2010/wordprocessingGroup">
                  <wpg:wgp>
                    <wpg:cNvGrpSpPr/>
                    <wpg:grpSpPr>
                      <a:xfrm>
                        <a:off x="0" y="0"/>
                        <a:ext cx="5653786" cy="6096"/>
                        <a:chOff x="0" y="0"/>
                        <a:chExt cx="5653786" cy="6096"/>
                      </a:xfrm>
                    </wpg:grpSpPr>
                    <wps:wsp>
                      <wps:cNvPr id="22724" name="Shape 22724"/>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925B4BD" id="Group 22203" o:spid="_x0000_s1026" style="position:absolute;margin-left:75.15pt;margin-top:781.55pt;width:445.2pt;height:.5pt;z-index:251659264;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">
              <v:shape id="Shape 22724"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" path="m,l5653786,r,9144l,9144,,e" fillcolor="#d9d9d9" stroked="f" strokeweight="0">
                <v:stroke miterlimit="83231f" joinstyle="miter"/>
                <v:path arrowok="t" textboxrect="0,0,5653786,9144"/>
              </v:shape>
              <w10:wrap type="square" anchorx="page" anchory="page"/>
            </v:group>
          </w:pict>
        </mc:Fallback>
      </mc:AlternateContent>
    </w:r>
    <w:r>
      <w:rPr>
        <w:rFonts w:ascii="Cambria" w:eastAsia="Cambria" w:hAnsi="Cambria" w:cs="Cambria"/>
      </w:rPr>
      <w:t xml:space="preserve"> </w:t>
    </w:r>
  </w:p>
  <w:p w14:paraId="41026CE1" w14:textId="77777777" w:rsidR="00266EB9" w:rsidRDefault="00266EB9">
    <w:pPr>
      <w:spacing w:line="259" w:lineRule="auto"/>
      <w:ind w:right="-190"/>
      <w:jc w:val="right"/>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91877"/>
      <w:docPartObj>
        <w:docPartGallery w:val="Page Numbers (Bottom of Page)"/>
        <w:docPartUnique/>
      </w:docPartObj>
    </w:sdtPr>
    <w:sdtContent>
      <w:sdt>
        <w:sdtPr>
          <w:id w:val="-1769616900"/>
          <w:docPartObj>
            <w:docPartGallery w:val="Page Numbers (Top of Page)"/>
            <w:docPartUnique/>
          </w:docPartObj>
        </w:sdtPr>
        <w:sdtContent>
          <w:p w14:paraId="7FBA1A4F" w14:textId="4E3264C9" w:rsidR="00EB43E9" w:rsidRDefault="00EB43E9">
            <w:pPr>
              <w:pStyle w:val="Stopka"/>
              <w:jc w:val="right"/>
            </w:pPr>
            <w:r w:rsidRPr="00F85250">
              <w:rPr>
                <w:rFonts w:ascii="Arial" w:hAnsi="Arial" w:cs="Arial"/>
                <w:sz w:val="16"/>
                <w:szCs w:val="16"/>
              </w:rPr>
              <w:t xml:space="preserve">Strona </w:t>
            </w:r>
            <w:r w:rsidRPr="00F85250">
              <w:rPr>
                <w:rFonts w:ascii="Arial" w:hAnsi="Arial" w:cs="Arial"/>
                <w:b/>
                <w:bCs/>
                <w:sz w:val="16"/>
                <w:szCs w:val="16"/>
              </w:rPr>
              <w:fldChar w:fldCharType="begin"/>
            </w:r>
            <w:r w:rsidRPr="00F85250">
              <w:rPr>
                <w:rFonts w:ascii="Arial" w:hAnsi="Arial" w:cs="Arial"/>
                <w:b/>
                <w:bCs/>
                <w:sz w:val="16"/>
                <w:szCs w:val="16"/>
              </w:rPr>
              <w:instrText>PAGE</w:instrText>
            </w:r>
            <w:r w:rsidRPr="00F85250">
              <w:rPr>
                <w:rFonts w:ascii="Arial" w:hAnsi="Arial" w:cs="Arial"/>
                <w:b/>
                <w:bCs/>
                <w:sz w:val="16"/>
                <w:szCs w:val="16"/>
              </w:rPr>
              <w:fldChar w:fldCharType="separate"/>
            </w:r>
            <w:r w:rsidRPr="00F85250">
              <w:rPr>
                <w:rFonts w:ascii="Arial" w:hAnsi="Arial" w:cs="Arial"/>
                <w:b/>
                <w:bCs/>
                <w:sz w:val="16"/>
                <w:szCs w:val="16"/>
              </w:rPr>
              <w:t>2</w:t>
            </w:r>
            <w:r w:rsidRPr="00F85250">
              <w:rPr>
                <w:rFonts w:ascii="Arial" w:hAnsi="Arial" w:cs="Arial"/>
                <w:b/>
                <w:bCs/>
                <w:sz w:val="16"/>
                <w:szCs w:val="16"/>
              </w:rPr>
              <w:fldChar w:fldCharType="end"/>
            </w:r>
          </w:p>
        </w:sdtContent>
      </w:sdt>
    </w:sdtContent>
  </w:sdt>
  <w:p w14:paraId="268731FE" w14:textId="09CC6143" w:rsidR="00266EB9" w:rsidRDefault="00266EB9">
    <w:pPr>
      <w:spacing w:line="259" w:lineRule="auto"/>
      <w:ind w:right="-19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7717" w14:textId="77777777" w:rsidR="00266EB9" w:rsidRDefault="00266EB9">
    <w:pPr>
      <w:spacing w:line="259" w:lineRule="auto"/>
      <w:ind w:right="-19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6B44EED" wp14:editId="1E448BED">
              <wp:simplePos x="0" y="0"/>
              <wp:positionH relativeFrom="page">
                <wp:posOffset>954329</wp:posOffset>
              </wp:positionH>
              <wp:positionV relativeFrom="page">
                <wp:posOffset>9925812</wp:posOffset>
              </wp:positionV>
              <wp:extent cx="5653786" cy="6096"/>
              <wp:effectExtent l="0" t="0" r="0" b="0"/>
              <wp:wrapSquare wrapText="bothSides"/>
              <wp:docPr id="22163" name="Group 22163"/>
              <wp:cNvGraphicFramePr/>
              <a:graphic xmlns:a="http://schemas.openxmlformats.org/drawingml/2006/main">
                <a:graphicData uri="http://schemas.microsoft.com/office/word/2010/wordprocessingGroup">
                  <wpg:wgp>
                    <wpg:cNvGrpSpPr/>
                    <wpg:grpSpPr>
                      <a:xfrm>
                        <a:off x="0" y="0"/>
                        <a:ext cx="5653786" cy="6096"/>
                        <a:chOff x="0" y="0"/>
                        <a:chExt cx="5653786" cy="6096"/>
                      </a:xfrm>
                    </wpg:grpSpPr>
                    <wps:wsp>
                      <wps:cNvPr id="22720" name="Shape 22720"/>
                      <wps:cNvSpPr/>
                      <wps:spPr>
                        <a:xfrm>
                          <a:off x="0" y="0"/>
                          <a:ext cx="5653786" cy="9144"/>
                        </a:xfrm>
                        <a:custGeom>
                          <a:avLst/>
                          <a:gdLst/>
                          <a:ahLst/>
                          <a:cxnLst/>
                          <a:rect l="0" t="0" r="0" b="0"/>
                          <a:pathLst>
                            <a:path w="5653786" h="9144">
                              <a:moveTo>
                                <a:pt x="0" y="0"/>
                              </a:moveTo>
                              <a:lnTo>
                                <a:pt x="5653786" y="0"/>
                              </a:lnTo>
                              <a:lnTo>
                                <a:pt x="565378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55DC07C" id="Group 22163" o:spid="_x0000_s1026" style="position:absolute;margin-left:75.15pt;margin-top:781.55pt;width:445.2pt;height:.5pt;z-index:251661312;mso-position-horizontal-relative:page;mso-position-vertical-relative:page" coordsize="565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">
              <v:shape id="Shape 22720" o:spid="_x0000_s1027" style="position:absolute;width:56537;height:91;visibility:visible;mso-wrap-style:square;v-text-anchor:top" coordsize="56537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" path="m,l5653786,r,9144l,9144,,e" fillcolor="#d9d9d9" stroked="f" strokeweight="0">
                <v:stroke miterlimit="83231f" joinstyle="miter"/>
                <v:path arrowok="t" textboxrect="0,0,5653786,9144"/>
              </v:shape>
              <w10:wrap type="square" anchorx="page" anchory="page"/>
            </v:group>
          </w:pict>
        </mc:Fallback>
      </mc:AlternateContent>
    </w:r>
    <w:r>
      <w:rPr>
        <w:rFonts w:ascii="Cambria" w:eastAsia="Cambria" w:hAnsi="Cambria" w:cs="Cambria"/>
      </w:rPr>
      <w:t xml:space="preserve"> </w:t>
    </w:r>
  </w:p>
  <w:p w14:paraId="6DD19FC5" w14:textId="77777777" w:rsidR="00266EB9" w:rsidRDefault="00266EB9">
    <w:pPr>
      <w:spacing w:line="259" w:lineRule="auto"/>
      <w:ind w:right="-190"/>
      <w:jc w:val="right"/>
    </w:pPr>
    <w:r>
      <w:rPr>
        <w:rFonts w:ascii="Cambria" w:eastAsia="Cambria" w:hAnsi="Cambria" w:cs="Cambr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p w14:paraId="4B803053" w14:textId="77777777" w:rsidR="00534707" w:rsidRDefault="005347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5678" w14:textId="77777777" w:rsidR="00534707" w:rsidRDefault="0053470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F067" w14:textId="77777777" w:rsidR="00E50D63" w:rsidRDefault="00E50D63">
      <w:r>
        <w:separator/>
      </w:r>
    </w:p>
    <w:p w14:paraId="3979748A" w14:textId="77777777" w:rsidR="00E50D63" w:rsidRDefault="00E50D63"/>
  </w:footnote>
  <w:footnote w:type="continuationSeparator" w:id="0">
    <w:p w14:paraId="43A46C95" w14:textId="77777777" w:rsidR="00E50D63" w:rsidRDefault="00E50D63">
      <w:r>
        <w:continuationSeparator/>
      </w:r>
    </w:p>
    <w:p w14:paraId="15E66D1E" w14:textId="77777777" w:rsidR="00E50D63" w:rsidRDefault="00E50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4474C" w14:textId="77777777" w:rsidR="00266EB9" w:rsidRDefault="00266EB9">
    <w:pPr>
      <w:spacing w:line="259" w:lineRule="auto"/>
      <w:ind w:right="-145"/>
      <w:jc w:val="right"/>
    </w:pPr>
    <w:r>
      <w:rPr>
        <w:rFonts w:ascii="Cambria" w:eastAsia="Cambria" w:hAnsi="Cambria" w:cs="Cambria"/>
        <w:b/>
      </w:rPr>
      <w:t xml:space="preserve">Załącznik nr </w:t>
    </w:r>
    <w:r>
      <w:fldChar w:fldCharType="begin"/>
    </w:r>
    <w:r>
      <w:instrText xml:space="preserve"> PAGE   \* MERGEFORMAT </w:instrText>
    </w:r>
    <w:r>
      <w:fldChar w:fldCharType="separate"/>
    </w:r>
    <w:r>
      <w:rPr>
        <w:rFonts w:ascii="Cambria" w:eastAsia="Cambria" w:hAnsi="Cambria" w:cs="Cambria"/>
        <w:b/>
      </w:rPr>
      <w:t>1</w:t>
    </w:r>
    <w:r>
      <w:rPr>
        <w:b/>
      </w:rPr>
      <w:fldChar w:fldCharType="end"/>
    </w:r>
    <w:r>
      <w:rPr>
        <w:rFonts w:ascii="Cambria" w:eastAsia="Cambria" w:hAnsi="Cambria" w:cs="Cambria"/>
        <w:b/>
      </w:rPr>
      <w:t xml:space="preserve"> do Umowy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4E13" w14:textId="77777777" w:rsidR="00266EB9" w:rsidRDefault="00266EB9">
    <w:pPr>
      <w:spacing w:line="259" w:lineRule="auto"/>
      <w:ind w:right="-145"/>
      <w:jc w:val="right"/>
    </w:pPr>
    <w:r>
      <w:rPr>
        <w:rFonts w:ascii="Cambria" w:eastAsia="Cambria" w:hAnsi="Cambria" w:cs="Cambria"/>
        <w:b/>
      </w:rPr>
      <w:t xml:space="preserve">Załącznik nr </w:t>
    </w:r>
    <w:r>
      <w:fldChar w:fldCharType="begin"/>
    </w:r>
    <w:r>
      <w:instrText xml:space="preserve"> PAGE   \* MERGEFORMAT </w:instrText>
    </w:r>
    <w:r>
      <w:fldChar w:fldCharType="separate"/>
    </w:r>
    <w:r>
      <w:rPr>
        <w:rFonts w:ascii="Cambria" w:eastAsia="Cambria" w:hAnsi="Cambria" w:cs="Cambria"/>
        <w:b/>
      </w:rPr>
      <w:t>1</w:t>
    </w:r>
    <w:r>
      <w:rPr>
        <w:b/>
      </w:rPr>
      <w:fldChar w:fldCharType="end"/>
    </w:r>
    <w:r>
      <w:rPr>
        <w:rFonts w:ascii="Cambria" w:eastAsia="Cambria" w:hAnsi="Cambria" w:cs="Cambria"/>
        <w:b/>
      </w:rPr>
      <w:t xml:space="preserve"> do Umowy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p w14:paraId="5EE78747" w14:textId="77777777" w:rsidR="00534707" w:rsidRDefault="005347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8C66E33"/>
    <w:multiLevelType w:val="hybridMultilevel"/>
    <w:tmpl w:val="B826F79E"/>
    <w:lvl w:ilvl="0" w:tplc="EC1EC2A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3CCF1AF6"/>
    <w:multiLevelType w:val="hybridMultilevel"/>
    <w:tmpl w:val="004817EC"/>
    <w:lvl w:ilvl="0" w:tplc="EC1EC2A0">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4" w15:restartNumberingAfterBreak="0">
    <w:nsid w:val="43C9262B"/>
    <w:multiLevelType w:val="hybridMultilevel"/>
    <w:tmpl w:val="DFA08E34"/>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 w15:restartNumberingAfterBreak="0">
    <w:nsid w:val="47302D7A"/>
    <w:multiLevelType w:val="multilevel"/>
    <w:tmpl w:val="3C887614"/>
    <w:lvl w:ilvl="0">
      <w:start w:val="1"/>
      <w:numFmt w:val="decimal"/>
      <w:pStyle w:val="Punkty1"/>
      <w:lvlText w:val="%1."/>
      <w:lvlJc w:val="left"/>
      <w:pPr>
        <w:ind w:left="360" w:hanging="360"/>
      </w:pPr>
      <w:rPr>
        <w:b w:val="0"/>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A314EDA"/>
    <w:multiLevelType w:val="hybridMultilevel"/>
    <w:tmpl w:val="13AAE584"/>
    <w:lvl w:ilvl="0" w:tplc="A4E8F912">
      <w:start w:val="1"/>
      <w:numFmt w:val="decimal"/>
      <w:pStyle w:val="Punkty10"/>
      <w:lvlText w:val="%1)"/>
      <w:lvlJc w:val="left"/>
      <w:pPr>
        <w:ind w:left="1131" w:hanging="564"/>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8" w15:restartNumberingAfterBreak="0">
    <w:nsid w:val="5F9C2056"/>
    <w:multiLevelType w:val="hybridMultilevel"/>
    <w:tmpl w:val="38768B9C"/>
    <w:lvl w:ilvl="0" w:tplc="4D18EE22">
      <w:start w:val="1"/>
      <w:numFmt w:val="lowerLetter"/>
      <w:pStyle w:val="Punktya"/>
      <w:lvlText w:val="%1)"/>
      <w:lvlJc w:val="left"/>
      <w:pPr>
        <w:ind w:left="1851" w:hanging="360"/>
      </w:p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abstractNum w:abstractNumId="9"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10" w15:restartNumberingAfterBreak="0">
    <w:nsid w:val="78FA70FB"/>
    <w:multiLevelType w:val="hybridMultilevel"/>
    <w:tmpl w:val="5F849D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890267159">
    <w:abstractNumId w:val="9"/>
    <w:lvlOverride w:ilvl="0">
      <w:startOverride w:val="1"/>
    </w:lvlOverride>
  </w:num>
  <w:num w:numId="2" w16cid:durableId="2035575281">
    <w:abstractNumId w:val="7"/>
    <w:lvlOverride w:ilvl="0">
      <w:startOverride w:val="1"/>
    </w:lvlOverride>
  </w:num>
  <w:num w:numId="3" w16cid:durableId="2012441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3"/>
    <w:lvlOverride w:ilvl="0">
      <w:startOverride w:val="1"/>
    </w:lvlOverride>
  </w:num>
  <w:num w:numId="5" w16cid:durableId="1794522278">
    <w:abstractNumId w:val="5"/>
  </w:num>
  <w:num w:numId="6" w16cid:durableId="455177843">
    <w:abstractNumId w:val="6"/>
  </w:num>
  <w:num w:numId="7" w16cid:durableId="1551578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3486453">
    <w:abstractNumId w:val="8"/>
  </w:num>
  <w:num w:numId="9" w16cid:durableId="1162938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8051718">
    <w:abstractNumId w:val="6"/>
    <w:lvlOverride w:ilvl="0">
      <w:startOverride w:val="1"/>
    </w:lvlOverride>
  </w:num>
  <w:num w:numId="11" w16cid:durableId="1367413403">
    <w:abstractNumId w:val="6"/>
    <w:lvlOverride w:ilvl="0">
      <w:startOverride w:val="1"/>
    </w:lvlOverride>
  </w:num>
  <w:num w:numId="12" w16cid:durableId="1879275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617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9410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475503">
    <w:abstractNumId w:val="6"/>
    <w:lvlOverride w:ilvl="0">
      <w:startOverride w:val="1"/>
    </w:lvlOverride>
  </w:num>
  <w:num w:numId="16" w16cid:durableId="15354627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23639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0806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4634575">
    <w:abstractNumId w:val="6"/>
    <w:lvlOverride w:ilvl="0">
      <w:startOverride w:val="1"/>
    </w:lvlOverride>
  </w:num>
  <w:num w:numId="20" w16cid:durableId="1146702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5586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215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1443901">
    <w:abstractNumId w:val="6"/>
    <w:lvlOverride w:ilvl="0">
      <w:startOverride w:val="1"/>
    </w:lvlOverride>
  </w:num>
  <w:num w:numId="24" w16cid:durableId="194774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4712627">
    <w:abstractNumId w:val="6"/>
    <w:lvlOverride w:ilvl="0">
      <w:startOverride w:val="1"/>
    </w:lvlOverride>
  </w:num>
  <w:num w:numId="26" w16cid:durableId="231545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577560">
    <w:abstractNumId w:val="6"/>
    <w:lvlOverride w:ilvl="0">
      <w:startOverride w:val="1"/>
    </w:lvlOverride>
  </w:num>
  <w:num w:numId="28" w16cid:durableId="1903591229">
    <w:abstractNumId w:val="8"/>
    <w:lvlOverride w:ilvl="0">
      <w:startOverride w:val="1"/>
    </w:lvlOverride>
  </w:num>
  <w:num w:numId="29" w16cid:durableId="11948846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884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4620982">
    <w:abstractNumId w:val="6"/>
    <w:lvlOverride w:ilvl="0">
      <w:startOverride w:val="1"/>
    </w:lvlOverride>
  </w:num>
  <w:num w:numId="32" w16cid:durableId="603919730">
    <w:abstractNumId w:val="6"/>
    <w:lvlOverride w:ilvl="0">
      <w:startOverride w:val="1"/>
    </w:lvlOverride>
  </w:num>
  <w:num w:numId="33" w16cid:durableId="545683352">
    <w:abstractNumId w:val="1"/>
  </w:num>
  <w:num w:numId="34" w16cid:durableId="1597976579">
    <w:abstractNumId w:val="4"/>
  </w:num>
  <w:num w:numId="35" w16cid:durableId="412512475">
    <w:abstractNumId w:val="2"/>
  </w:num>
  <w:num w:numId="36" w16cid:durableId="1226987895">
    <w:abstractNumId w:val="10"/>
  </w:num>
  <w:num w:numId="37" w16cid:durableId="1844273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4790"/>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0C5C"/>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EB9"/>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3BB8"/>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7AC"/>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0EE1"/>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11C"/>
    <w:rsid w:val="005318C9"/>
    <w:rsid w:val="005326C1"/>
    <w:rsid w:val="00533623"/>
    <w:rsid w:val="00533D0D"/>
    <w:rsid w:val="00534707"/>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1E83"/>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5EBC"/>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5DCE"/>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35D"/>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583"/>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9C4"/>
    <w:rsid w:val="00D82E02"/>
    <w:rsid w:val="00D83357"/>
    <w:rsid w:val="00D833BA"/>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0D63"/>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3E9"/>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5250"/>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E7B7C"/>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790"/>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2">
    <w:name w:val="heading 2"/>
    <w:basedOn w:val="Tytu"/>
    <w:next w:val="Normalny"/>
    <w:link w:val="Nagwek2Znak"/>
    <w:uiPriority w:val="9"/>
    <w:unhideWhenUsed/>
    <w:qFormat/>
    <w:rsid w:val="0053111C"/>
    <w:pPr>
      <w:outlineLvl w:val="1"/>
    </w:pPr>
    <w:rPr>
      <w:rFonts w:ascii="Arial" w:hAnsi="Arial" w:cs="Arial"/>
      <w:sz w:val="22"/>
      <w:szCs w:val="2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uiPriority w:val="10"/>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1">
    <w:name w:val="Tytuł Znak1"/>
    <w:basedOn w:val="Domylnaczcionkaakapitu"/>
    <w:uiPriority w:val="10"/>
    <w:rsid w:val="0053111C"/>
    <w:rPr>
      <w:rFonts w:ascii="Arial" w:hAnsi="Arial" w:cs="Arial"/>
      <w:b/>
      <w:bCs/>
      <w:lang w:eastAsia="zh-CN"/>
    </w:rPr>
  </w:style>
  <w:style w:type="paragraph" w:customStyle="1" w:styleId="Tabela">
    <w:name w:val="Tabela"/>
    <w:basedOn w:val="Normalny"/>
    <w:link w:val="TabelaZnak"/>
    <w:qFormat/>
    <w:rsid w:val="0053111C"/>
    <w:pPr>
      <w:pBdr>
        <w:top w:val="single" w:sz="4" w:space="1" w:color="000000"/>
        <w:left w:val="single" w:sz="4" w:space="4" w:color="000000"/>
        <w:bottom w:val="single" w:sz="4" w:space="1" w:color="000000"/>
        <w:right w:val="single" w:sz="4" w:space="4" w:color="000000"/>
      </w:pBdr>
      <w:spacing w:line="276" w:lineRule="auto"/>
      <w:jc w:val="both"/>
    </w:pPr>
    <w:rPr>
      <w:rFonts w:asciiTheme="minorHAnsi" w:eastAsia="Times New Roman" w:hAnsiTheme="minorHAnsi" w:cstheme="minorHAnsi"/>
      <w:bCs/>
      <w:szCs w:val="22"/>
      <w:lang w:eastAsia="zh-CN"/>
    </w:rPr>
  </w:style>
  <w:style w:type="character" w:customStyle="1" w:styleId="TabelaZnak">
    <w:name w:val="Tabela Znak"/>
    <w:basedOn w:val="Domylnaczcionkaakapitu"/>
    <w:link w:val="Tabela"/>
    <w:rsid w:val="0053111C"/>
    <w:rPr>
      <w:rFonts w:asciiTheme="minorHAnsi" w:eastAsia="Times New Roman" w:hAnsiTheme="minorHAnsi" w:cstheme="minorHAnsi"/>
      <w:bCs/>
      <w:szCs w:val="22"/>
      <w:lang w:eastAsia="zh-CN"/>
    </w:rPr>
  </w:style>
  <w:style w:type="character" w:customStyle="1" w:styleId="Nagwek2Znak">
    <w:name w:val="Nagłówek 2 Znak"/>
    <w:basedOn w:val="Domylnaczcionkaakapitu"/>
    <w:link w:val="Nagwek2"/>
    <w:uiPriority w:val="9"/>
    <w:rsid w:val="0053111C"/>
    <w:rPr>
      <w:rFonts w:ascii="Arial" w:hAnsi="Arial" w:cs="Arial"/>
      <w:b/>
      <w:sz w:val="22"/>
      <w:szCs w:val="22"/>
    </w:rPr>
  </w:style>
  <w:style w:type="paragraph" w:customStyle="1" w:styleId="Punkty1">
    <w:name w:val="Punkty 1."/>
    <w:basedOn w:val="Normalny"/>
    <w:link w:val="Punkty1Znak"/>
    <w:qFormat/>
    <w:rsid w:val="004477AC"/>
    <w:pPr>
      <w:numPr>
        <w:numId w:val="5"/>
      </w:numPr>
      <w:suppressAutoHyphens w:val="0"/>
      <w:ind w:left="567" w:hanging="567"/>
      <w:jc w:val="both"/>
    </w:pPr>
    <w:rPr>
      <w:rFonts w:ascii="Arial" w:hAnsi="Arial" w:cs="Arial"/>
      <w:sz w:val="22"/>
      <w:szCs w:val="22"/>
      <w:lang w:eastAsia="pl-PL"/>
    </w:rPr>
  </w:style>
  <w:style w:type="paragraph" w:customStyle="1" w:styleId="Punkty10">
    <w:name w:val="Punkty 1)"/>
    <w:basedOn w:val="Punkty1"/>
    <w:link w:val="Punkty1Znak0"/>
    <w:qFormat/>
    <w:rsid w:val="004477AC"/>
    <w:pPr>
      <w:numPr>
        <w:numId w:val="6"/>
      </w:numPr>
    </w:pPr>
  </w:style>
  <w:style w:type="character" w:customStyle="1" w:styleId="Punkty1Znak">
    <w:name w:val="Punkty 1. Znak"/>
    <w:basedOn w:val="Domylnaczcionkaakapitu"/>
    <w:link w:val="Punkty1"/>
    <w:rsid w:val="004477AC"/>
    <w:rPr>
      <w:rFonts w:ascii="Arial" w:hAnsi="Arial" w:cs="Arial"/>
      <w:sz w:val="22"/>
      <w:szCs w:val="22"/>
    </w:rPr>
  </w:style>
  <w:style w:type="paragraph" w:customStyle="1" w:styleId="Punktya">
    <w:name w:val="Punkty a)"/>
    <w:basedOn w:val="Punkty10"/>
    <w:link w:val="PunktyaZnak"/>
    <w:qFormat/>
    <w:rsid w:val="00FE7B7C"/>
    <w:pPr>
      <w:numPr>
        <w:numId w:val="8"/>
      </w:numPr>
      <w:ind w:left="1701" w:hanging="567"/>
    </w:pPr>
  </w:style>
  <w:style w:type="character" w:customStyle="1" w:styleId="Punkty1Znak0">
    <w:name w:val="Punkty 1) Znak"/>
    <w:basedOn w:val="Punkty1Znak"/>
    <w:link w:val="Punkty10"/>
    <w:rsid w:val="004477AC"/>
    <w:rPr>
      <w:rFonts w:ascii="Arial" w:hAnsi="Arial" w:cs="Arial"/>
      <w:sz w:val="22"/>
      <w:szCs w:val="22"/>
    </w:rPr>
  </w:style>
  <w:style w:type="character" w:customStyle="1" w:styleId="PunktyaZnak">
    <w:name w:val="Punkty a) Znak"/>
    <w:basedOn w:val="Punkty1Znak0"/>
    <w:link w:val="Punktya"/>
    <w:rsid w:val="00FE7B7C"/>
    <w:rPr>
      <w:rFonts w:ascii="Arial" w:hAnsi="Arial" w:cs="Arial"/>
      <w:sz w:val="22"/>
      <w:szCs w:val="22"/>
    </w:rPr>
  </w:style>
  <w:style w:type="table" w:customStyle="1" w:styleId="TableGrid">
    <w:name w:val="TableGrid"/>
    <w:rsid w:val="00266EB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5784</Words>
  <Characters>34705</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Jurkiewicz</cp:lastModifiedBy>
  <cp:revision>6</cp:revision>
  <cp:lastPrinted>2017-05-23T11:32:00Z</cp:lastPrinted>
  <dcterms:created xsi:type="dcterms:W3CDTF">2022-10-17T09:39:00Z</dcterms:created>
  <dcterms:modified xsi:type="dcterms:W3CDTF">2022-10-20T11:50:00Z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