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3B" w:rsidRPr="00F026B7" w:rsidRDefault="005727C0" w:rsidP="00A5103B">
      <w:pPr>
        <w:spacing w:after="240"/>
        <w:jc w:val="right"/>
        <w:rPr>
          <w:i/>
          <w:sz w:val="22"/>
        </w:rPr>
      </w:pPr>
      <w:r>
        <w:rPr>
          <w:i/>
          <w:sz w:val="22"/>
        </w:rPr>
        <w:t>Príloha č. 5</w:t>
      </w:r>
      <w:r w:rsidR="00A5103B" w:rsidRPr="00F026B7">
        <w:rPr>
          <w:i/>
          <w:sz w:val="22"/>
        </w:rPr>
        <w:t xml:space="preserve"> súťažných podkladov</w:t>
      </w:r>
    </w:p>
    <w:p w:rsidR="00A5103B" w:rsidRPr="00F026B7" w:rsidRDefault="00A5103B" w:rsidP="00A5103B">
      <w:pPr>
        <w:pStyle w:val="Zkladntext2"/>
        <w:ind w:left="60"/>
        <w:jc w:val="center"/>
        <w:rPr>
          <w:b/>
          <w:sz w:val="36"/>
          <w:szCs w:val="40"/>
          <w:lang w:val="sk-SK"/>
        </w:rPr>
      </w:pPr>
      <w:r w:rsidRPr="00F026B7">
        <w:rPr>
          <w:b/>
          <w:sz w:val="36"/>
          <w:szCs w:val="40"/>
        </w:rPr>
        <w:t xml:space="preserve">Rámcová </w:t>
      </w:r>
      <w:r w:rsidRPr="00F026B7">
        <w:rPr>
          <w:b/>
          <w:sz w:val="36"/>
          <w:szCs w:val="40"/>
          <w:lang w:val="sk-SK"/>
        </w:rPr>
        <w:t>dohoda</w:t>
      </w:r>
      <w:r w:rsidRPr="00F026B7">
        <w:rPr>
          <w:b/>
          <w:sz w:val="36"/>
          <w:szCs w:val="40"/>
        </w:rPr>
        <w:t xml:space="preserve"> č. ......./201</w:t>
      </w:r>
      <w:r w:rsidR="0094559F">
        <w:rPr>
          <w:b/>
          <w:sz w:val="36"/>
          <w:szCs w:val="40"/>
          <w:lang w:val="sk-SK"/>
        </w:rPr>
        <w:t>8</w:t>
      </w:r>
    </w:p>
    <w:p w:rsidR="00A5103B" w:rsidRPr="00F026B7" w:rsidRDefault="00A5103B" w:rsidP="001821BD">
      <w:pPr>
        <w:pStyle w:val="Zkladntext2"/>
        <w:spacing w:line="276" w:lineRule="auto"/>
        <w:jc w:val="center"/>
        <w:rPr>
          <w:b/>
          <w:sz w:val="22"/>
          <w:szCs w:val="22"/>
        </w:rPr>
      </w:pPr>
      <w:r w:rsidRPr="00F026B7">
        <w:rPr>
          <w:b/>
          <w:sz w:val="22"/>
          <w:szCs w:val="22"/>
        </w:rPr>
        <w:t xml:space="preserve">uzavretá na základe § </w:t>
      </w:r>
      <w:r w:rsidR="000D684B">
        <w:rPr>
          <w:b/>
          <w:sz w:val="22"/>
          <w:szCs w:val="22"/>
          <w:lang w:val="sk-SK"/>
        </w:rPr>
        <w:t>8</w:t>
      </w:r>
      <w:r w:rsidR="00607098">
        <w:rPr>
          <w:b/>
          <w:sz w:val="22"/>
          <w:szCs w:val="22"/>
        </w:rPr>
        <w:t>3</w:t>
      </w:r>
      <w:r w:rsidRPr="00F026B7">
        <w:rPr>
          <w:b/>
          <w:sz w:val="22"/>
          <w:szCs w:val="22"/>
        </w:rPr>
        <w:t xml:space="preserve"> zák. č. </w:t>
      </w:r>
      <w:r w:rsidRPr="00F026B7">
        <w:rPr>
          <w:b/>
          <w:sz w:val="22"/>
          <w:szCs w:val="22"/>
          <w:lang w:val="sk-SK"/>
        </w:rPr>
        <w:t>343</w:t>
      </w:r>
      <w:r w:rsidRPr="00F026B7">
        <w:rPr>
          <w:b/>
          <w:sz w:val="22"/>
          <w:szCs w:val="22"/>
        </w:rPr>
        <w:t>/20</w:t>
      </w:r>
      <w:r w:rsidRPr="00F026B7">
        <w:rPr>
          <w:b/>
          <w:sz w:val="22"/>
          <w:szCs w:val="22"/>
          <w:lang w:val="sk-SK"/>
        </w:rPr>
        <w:t>15</w:t>
      </w:r>
      <w:r w:rsidRPr="00F026B7">
        <w:rPr>
          <w:b/>
          <w:sz w:val="22"/>
          <w:szCs w:val="22"/>
        </w:rPr>
        <w:t xml:space="preserve"> Z. z. o verejnom obstarávaní a o zmene a doplnení niektorých zákonov a § </w:t>
      </w:r>
      <w:smartTag w:uri="urn:schemas-microsoft-com:office:smarttags" w:element="metricconverter">
        <w:smartTagPr>
          <w:attr w:name="ProductID" w:val="409 a"/>
        </w:smartTagPr>
        <w:r w:rsidRPr="00F026B7">
          <w:rPr>
            <w:b/>
            <w:sz w:val="22"/>
            <w:szCs w:val="22"/>
          </w:rPr>
          <w:t>409 a</w:t>
        </w:r>
      </w:smartTag>
      <w:r w:rsidRPr="00F026B7">
        <w:rPr>
          <w:b/>
          <w:sz w:val="22"/>
          <w:szCs w:val="22"/>
        </w:rPr>
        <w:t xml:space="preserve"> </w:t>
      </w:r>
      <w:proofErr w:type="spellStart"/>
      <w:r w:rsidRPr="00F026B7">
        <w:rPr>
          <w:b/>
          <w:sz w:val="22"/>
          <w:szCs w:val="22"/>
        </w:rPr>
        <w:t>nasl</w:t>
      </w:r>
      <w:proofErr w:type="spellEnd"/>
      <w:r w:rsidRPr="00F026B7">
        <w:rPr>
          <w:b/>
          <w:sz w:val="22"/>
          <w:szCs w:val="22"/>
        </w:rPr>
        <w:t>. zák. č. 513/1991 Zb. Obchodný zákonník v znení neskorších predpisov</w:t>
      </w:r>
    </w:p>
    <w:p w:rsidR="00A5103B" w:rsidRPr="00F026B7" w:rsidRDefault="00A5103B" w:rsidP="001821BD">
      <w:pPr>
        <w:spacing w:line="276" w:lineRule="auto"/>
        <w:ind w:right="432" w:firstLine="708"/>
        <w:jc w:val="center"/>
        <w:rPr>
          <w:b/>
          <w:sz w:val="22"/>
          <w:szCs w:val="22"/>
        </w:rPr>
      </w:pPr>
      <w:r w:rsidRPr="00F026B7">
        <w:rPr>
          <w:b/>
          <w:sz w:val="22"/>
          <w:szCs w:val="22"/>
        </w:rPr>
        <w:t>(ďalej len „</w:t>
      </w:r>
      <w:r w:rsidR="008228D5">
        <w:rPr>
          <w:b/>
          <w:sz w:val="22"/>
          <w:szCs w:val="22"/>
        </w:rPr>
        <w:t>Dohoda</w:t>
      </w:r>
      <w:r w:rsidRPr="00F026B7">
        <w:rPr>
          <w:b/>
          <w:sz w:val="22"/>
          <w:szCs w:val="22"/>
        </w:rPr>
        <w:t>“)</w:t>
      </w:r>
    </w:p>
    <w:p w:rsidR="00A5103B" w:rsidRPr="00F026B7" w:rsidRDefault="00A5103B" w:rsidP="00A5103B">
      <w:pPr>
        <w:spacing w:line="276" w:lineRule="auto"/>
        <w:jc w:val="center"/>
      </w:pPr>
      <w:r w:rsidRPr="00F026B7">
        <w:rPr>
          <w:b/>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019"/>
      </w:tblGrid>
      <w:tr w:rsidR="00A5103B" w:rsidRPr="00F026B7" w:rsidTr="008D197B">
        <w:tc>
          <w:tcPr>
            <w:tcW w:w="3053" w:type="dxa"/>
            <w:tcBorders>
              <w:top w:val="nil"/>
              <w:left w:val="nil"/>
              <w:bottom w:val="nil"/>
              <w:right w:val="nil"/>
            </w:tcBorders>
            <w:vAlign w:val="center"/>
          </w:tcPr>
          <w:p w:rsidR="00A5103B" w:rsidRPr="00F026B7" w:rsidRDefault="00A5103B" w:rsidP="008D197B">
            <w:pPr>
              <w:pStyle w:val="Bezriadkovania"/>
            </w:pPr>
          </w:p>
          <w:p w:rsidR="00A5103B" w:rsidRPr="00F026B7" w:rsidRDefault="00A5103B" w:rsidP="008D197B">
            <w:pPr>
              <w:pStyle w:val="Hlavika"/>
              <w:tabs>
                <w:tab w:val="left" w:pos="708"/>
              </w:tabs>
              <w:spacing w:line="276" w:lineRule="auto"/>
              <w:rPr>
                <w:sz w:val="22"/>
                <w:szCs w:val="22"/>
                <w:lang w:val="sk-SK"/>
              </w:rPr>
            </w:pPr>
            <w:r w:rsidRPr="00F026B7">
              <w:rPr>
                <w:b/>
                <w:sz w:val="22"/>
                <w:szCs w:val="22"/>
                <w:lang w:val="sk-SK"/>
              </w:rPr>
              <w:t>1. Predávajúci:</w:t>
            </w:r>
          </w:p>
        </w:tc>
        <w:tc>
          <w:tcPr>
            <w:tcW w:w="6019" w:type="dxa"/>
            <w:tcBorders>
              <w:top w:val="nil"/>
              <w:left w:val="nil"/>
              <w:bottom w:val="nil"/>
              <w:right w:val="nil"/>
            </w:tcBorders>
            <w:vAlign w:val="center"/>
          </w:tcPr>
          <w:p w:rsidR="00A5103B" w:rsidRPr="00F026B7" w:rsidRDefault="00A5103B" w:rsidP="008D197B">
            <w:pPr>
              <w:spacing w:line="276" w:lineRule="auto"/>
              <w:rPr>
                <w:b/>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sídlo: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Obchodná spoločnosť zapísaná v Obchodnom registri Okresného súdu ........................, oddiel: ..........., vložka č. ................</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DIČ:</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 pre DPH: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Bankové spojenie:</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Číslo účtu:</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Štatutárny zástupca:</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Osoba oprávnená na rokovanie</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vo veciach zmluvy</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vo </w:t>
            </w:r>
            <w:r w:rsidRPr="00F026B7">
              <w:rPr>
                <w:sz w:val="22"/>
                <w:szCs w:val="22"/>
              </w:rPr>
              <w:t>veciach</w:t>
            </w:r>
            <w:r>
              <w:rPr>
                <w:sz w:val="22"/>
                <w:szCs w:val="22"/>
              </w:rPr>
              <w:t xml:space="preserve"> odborných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Tel.: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Fax:</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E-mail: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Internetová adresa:</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p>
          <w:p w:rsidR="00A5103B" w:rsidRPr="00F026B7" w:rsidRDefault="00A5103B" w:rsidP="008D197B">
            <w:pPr>
              <w:spacing w:line="276" w:lineRule="auto"/>
              <w:rPr>
                <w:b/>
                <w:sz w:val="22"/>
                <w:szCs w:val="22"/>
              </w:rPr>
            </w:pPr>
            <w:r w:rsidRPr="00F026B7">
              <w:rPr>
                <w:sz w:val="22"/>
                <w:szCs w:val="22"/>
              </w:rPr>
              <w:t>(ďalej len „predávajúci“)</w:t>
            </w: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b/>
                <w:sz w:val="22"/>
                <w:szCs w:val="22"/>
              </w:rPr>
              <w:t>2. Kupujúci:</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b/>
                <w:sz w:val="22"/>
                <w:szCs w:val="22"/>
              </w:rPr>
              <w:t>Národná transfúzna služba SR</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sídlo: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Ďumbierska 3/L, 831 01 Bratislava</w:t>
            </w:r>
          </w:p>
        </w:tc>
      </w:tr>
      <w:tr w:rsidR="00A5103B" w:rsidRPr="00F026B7" w:rsidTr="008D197B">
        <w:tc>
          <w:tcPr>
            <w:tcW w:w="9072" w:type="dxa"/>
            <w:gridSpan w:val="2"/>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Štátna príspevková organizácia zriadená Zriaďovacou listinou MZ SR č. 003775-4/2003 zo dňa 02.12.2003</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30 853 915</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DIČ:</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2021764371</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 pre DPH: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SK2021764371</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B</w:t>
            </w:r>
            <w:r w:rsidRPr="00F026B7">
              <w:rPr>
                <w:sz w:val="22"/>
                <w:szCs w:val="22"/>
              </w:rPr>
              <w:t>ankové spojenie:</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Štátna pokladnica</w:t>
            </w:r>
          </w:p>
        </w:tc>
      </w:tr>
      <w:tr w:rsidR="00A5103B" w:rsidRPr="00F026B7" w:rsidTr="008D197B">
        <w:tc>
          <w:tcPr>
            <w:tcW w:w="3053" w:type="dxa"/>
            <w:tcBorders>
              <w:top w:val="nil"/>
              <w:left w:val="nil"/>
              <w:bottom w:val="nil"/>
              <w:right w:val="nil"/>
            </w:tcBorders>
            <w:vAlign w:val="center"/>
          </w:tcPr>
          <w:p w:rsidR="00A5103B" w:rsidRDefault="00A5103B" w:rsidP="008D197B">
            <w:pPr>
              <w:spacing w:line="276" w:lineRule="auto"/>
              <w:rPr>
                <w:sz w:val="22"/>
                <w:szCs w:val="22"/>
              </w:rPr>
            </w:pPr>
            <w:r w:rsidRPr="00F026B7">
              <w:rPr>
                <w:sz w:val="22"/>
                <w:szCs w:val="22"/>
              </w:rPr>
              <w:t>Číslo účtu:</w:t>
            </w:r>
          </w:p>
          <w:p w:rsidR="00A5103B" w:rsidRDefault="00A5103B" w:rsidP="008D197B">
            <w:pPr>
              <w:spacing w:line="276" w:lineRule="auto"/>
              <w:rPr>
                <w:sz w:val="22"/>
                <w:szCs w:val="22"/>
              </w:rPr>
            </w:pPr>
            <w:r>
              <w:rPr>
                <w:sz w:val="22"/>
                <w:szCs w:val="22"/>
              </w:rPr>
              <w:t>Štatutárny zástupca:</w:t>
            </w:r>
          </w:p>
          <w:p w:rsidR="003214D9" w:rsidRDefault="003214D9" w:rsidP="008D197B">
            <w:pPr>
              <w:spacing w:line="276" w:lineRule="auto"/>
              <w:rPr>
                <w:sz w:val="22"/>
                <w:szCs w:val="22"/>
              </w:rPr>
            </w:pPr>
          </w:p>
          <w:p w:rsidR="003214D9" w:rsidRPr="00F026B7" w:rsidRDefault="003214D9" w:rsidP="008D197B">
            <w:pPr>
              <w:spacing w:line="276" w:lineRule="auto"/>
              <w:rPr>
                <w:sz w:val="22"/>
                <w:szCs w:val="22"/>
              </w:rPr>
            </w:pPr>
          </w:p>
        </w:tc>
        <w:tc>
          <w:tcPr>
            <w:tcW w:w="6019" w:type="dxa"/>
            <w:tcBorders>
              <w:top w:val="nil"/>
              <w:left w:val="nil"/>
              <w:bottom w:val="nil"/>
              <w:right w:val="nil"/>
            </w:tcBorders>
            <w:vAlign w:val="center"/>
          </w:tcPr>
          <w:p w:rsidR="00A5103B" w:rsidRDefault="00A5103B" w:rsidP="008D197B">
            <w:pPr>
              <w:spacing w:line="276" w:lineRule="auto"/>
              <w:rPr>
                <w:sz w:val="22"/>
                <w:szCs w:val="22"/>
              </w:rPr>
            </w:pPr>
            <w:r w:rsidRPr="00F026B7">
              <w:rPr>
                <w:sz w:val="22"/>
                <w:szCs w:val="22"/>
              </w:rPr>
              <w:t>SK18 8180 0000 0070 0028 8579</w:t>
            </w:r>
          </w:p>
          <w:p w:rsidR="003214D9" w:rsidRDefault="003214D9" w:rsidP="003214D9">
            <w:pPr>
              <w:spacing w:line="276" w:lineRule="auto"/>
              <w:rPr>
                <w:sz w:val="22"/>
                <w:szCs w:val="22"/>
              </w:rPr>
            </w:pPr>
            <w:r>
              <w:rPr>
                <w:sz w:val="22"/>
                <w:szCs w:val="22"/>
              </w:rPr>
              <w:t xml:space="preserve">Rada riaditeľov, </w:t>
            </w:r>
            <w:proofErr w:type="spellStart"/>
            <w:r>
              <w:rPr>
                <w:sz w:val="22"/>
                <w:szCs w:val="22"/>
              </w:rPr>
              <w:t>zast</w:t>
            </w:r>
            <w:proofErr w:type="spellEnd"/>
            <w:r>
              <w:rPr>
                <w:sz w:val="22"/>
                <w:szCs w:val="22"/>
              </w:rPr>
              <w:t xml:space="preserve">.: </w:t>
            </w:r>
          </w:p>
          <w:p w:rsidR="00A5103B" w:rsidRDefault="00A5103B" w:rsidP="003214D9">
            <w:pPr>
              <w:spacing w:line="276" w:lineRule="auto"/>
              <w:rPr>
                <w:sz w:val="22"/>
                <w:szCs w:val="22"/>
              </w:rPr>
            </w:pPr>
            <w:r>
              <w:rPr>
                <w:sz w:val="22"/>
                <w:szCs w:val="22"/>
              </w:rPr>
              <w:t xml:space="preserve">Ing. Renáta Dundová, </w:t>
            </w:r>
            <w:r w:rsidR="003214D9">
              <w:rPr>
                <w:sz w:val="22"/>
                <w:szCs w:val="22"/>
              </w:rPr>
              <w:t>generálny riaditeľ</w:t>
            </w:r>
          </w:p>
          <w:p w:rsidR="003214D9" w:rsidRPr="00F026B7" w:rsidRDefault="005624FE" w:rsidP="003214D9">
            <w:pPr>
              <w:spacing w:line="276" w:lineRule="auto"/>
              <w:rPr>
                <w:sz w:val="22"/>
                <w:szCs w:val="22"/>
              </w:rPr>
            </w:pPr>
            <w:r>
              <w:rPr>
                <w:sz w:val="22"/>
                <w:szCs w:val="22"/>
              </w:rPr>
              <w:t>JUDr. Adam Kalužay</w:t>
            </w:r>
            <w:r w:rsidR="00E00898">
              <w:rPr>
                <w:sz w:val="22"/>
                <w:szCs w:val="22"/>
              </w:rPr>
              <w:t xml:space="preserve"> LL.M.</w:t>
            </w:r>
            <w:r w:rsidR="003214D9">
              <w:rPr>
                <w:sz w:val="22"/>
                <w:szCs w:val="22"/>
              </w:rPr>
              <w:t>, ekonomický riaditeľ</w:t>
            </w:r>
          </w:p>
        </w:tc>
      </w:tr>
      <w:tr w:rsidR="00A5103B" w:rsidRPr="00F026B7" w:rsidTr="008D197B">
        <w:tc>
          <w:tcPr>
            <w:tcW w:w="9072" w:type="dxa"/>
            <w:gridSpan w:val="2"/>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Osoba oprávnená na rokovanie:</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vo veciach zmluvy</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Ing. Renáta Dundová, </w:t>
            </w:r>
            <w:r w:rsidR="005624FE">
              <w:rPr>
                <w:sz w:val="22"/>
                <w:szCs w:val="22"/>
              </w:rPr>
              <w:t>generálny riaditeľ</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vo veciach odborných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Vladimír </w:t>
            </w:r>
            <w:proofErr w:type="spellStart"/>
            <w:r>
              <w:rPr>
                <w:sz w:val="22"/>
                <w:szCs w:val="22"/>
              </w:rPr>
              <w:t>Lacika</w:t>
            </w:r>
            <w:proofErr w:type="spellEnd"/>
            <w:r>
              <w:rPr>
                <w:sz w:val="22"/>
                <w:szCs w:val="22"/>
              </w:rPr>
              <w:t>, vedúci Oddelenia dopravy</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Tel.: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02/5910 3008</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Fax:</w:t>
            </w:r>
          </w:p>
        </w:tc>
        <w:tc>
          <w:tcPr>
            <w:tcW w:w="6019" w:type="dxa"/>
            <w:tcBorders>
              <w:top w:val="nil"/>
              <w:left w:val="nil"/>
              <w:bottom w:val="nil"/>
              <w:right w:val="nil"/>
            </w:tcBorders>
            <w:vAlign w:val="center"/>
          </w:tcPr>
          <w:p w:rsidR="00A5103B" w:rsidRPr="00F026B7" w:rsidRDefault="00A5103B" w:rsidP="00A5103B">
            <w:pPr>
              <w:spacing w:line="276" w:lineRule="auto"/>
              <w:rPr>
                <w:sz w:val="22"/>
                <w:szCs w:val="22"/>
              </w:rPr>
            </w:pPr>
            <w:r>
              <w:rPr>
                <w:sz w:val="22"/>
                <w:szCs w:val="22"/>
              </w:rPr>
              <w:t>02 /5910 3020</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E-mail:</w:t>
            </w:r>
          </w:p>
        </w:tc>
        <w:tc>
          <w:tcPr>
            <w:tcW w:w="6019" w:type="dxa"/>
            <w:tcBorders>
              <w:top w:val="nil"/>
              <w:left w:val="nil"/>
              <w:bottom w:val="nil"/>
              <w:right w:val="nil"/>
            </w:tcBorders>
            <w:vAlign w:val="center"/>
          </w:tcPr>
          <w:p w:rsidR="00A5103B" w:rsidRPr="00F026B7" w:rsidRDefault="00D028A0" w:rsidP="008D197B">
            <w:pPr>
              <w:spacing w:line="276" w:lineRule="auto"/>
              <w:rPr>
                <w:sz w:val="22"/>
                <w:szCs w:val="22"/>
              </w:rPr>
            </w:pPr>
            <w:r>
              <w:t>lacika</w:t>
            </w:r>
            <w:r w:rsidR="00A5103B" w:rsidRPr="00C74414">
              <w:t>@ntssr.sk</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Pr>
                <w:sz w:val="22"/>
                <w:szCs w:val="22"/>
              </w:rPr>
              <w:t>Internetová adresa:</w:t>
            </w:r>
          </w:p>
        </w:tc>
        <w:tc>
          <w:tcPr>
            <w:tcW w:w="6019" w:type="dxa"/>
            <w:tcBorders>
              <w:top w:val="nil"/>
              <w:left w:val="nil"/>
              <w:bottom w:val="nil"/>
              <w:right w:val="nil"/>
            </w:tcBorders>
          </w:tcPr>
          <w:p w:rsidR="00A5103B" w:rsidRPr="00F026B7" w:rsidRDefault="00A5103B" w:rsidP="008D197B">
            <w:pPr>
              <w:spacing w:line="276" w:lineRule="auto"/>
              <w:ind w:right="432"/>
              <w:jc w:val="both"/>
              <w:rPr>
                <w:sz w:val="22"/>
                <w:szCs w:val="22"/>
              </w:rPr>
            </w:pPr>
            <w:r>
              <w:rPr>
                <w:sz w:val="22"/>
                <w:szCs w:val="22"/>
              </w:rPr>
              <w:t>www.ntssr.sk</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(ďalej len „kupujúci“)</w:t>
            </w:r>
          </w:p>
        </w:tc>
        <w:tc>
          <w:tcPr>
            <w:tcW w:w="6019" w:type="dxa"/>
            <w:tcBorders>
              <w:top w:val="nil"/>
              <w:left w:val="nil"/>
              <w:bottom w:val="nil"/>
              <w:right w:val="nil"/>
            </w:tcBorders>
          </w:tcPr>
          <w:p w:rsidR="00A5103B" w:rsidRPr="00F026B7" w:rsidRDefault="00A5103B" w:rsidP="008D197B">
            <w:pPr>
              <w:spacing w:line="276" w:lineRule="auto"/>
              <w:ind w:right="432"/>
              <w:jc w:val="both"/>
              <w:rPr>
                <w:sz w:val="22"/>
                <w:szCs w:val="22"/>
              </w:rPr>
            </w:pPr>
          </w:p>
        </w:tc>
      </w:tr>
    </w:tbl>
    <w:p w:rsidR="00734874" w:rsidRDefault="00734874" w:rsidP="00B32218">
      <w:pPr>
        <w:ind w:hanging="567"/>
        <w:jc w:val="center"/>
        <w:rPr>
          <w:b/>
          <w:sz w:val="22"/>
          <w:szCs w:val="22"/>
        </w:rPr>
      </w:pPr>
    </w:p>
    <w:p w:rsidR="00A5103B" w:rsidRPr="008505EB" w:rsidRDefault="00A5103B" w:rsidP="00B32218">
      <w:pPr>
        <w:ind w:hanging="567"/>
        <w:jc w:val="center"/>
        <w:rPr>
          <w:b/>
          <w:sz w:val="22"/>
          <w:szCs w:val="22"/>
        </w:rPr>
      </w:pPr>
      <w:r w:rsidRPr="008505EB">
        <w:rPr>
          <w:b/>
          <w:sz w:val="22"/>
          <w:szCs w:val="22"/>
        </w:rPr>
        <w:t>Článok I.</w:t>
      </w:r>
    </w:p>
    <w:p w:rsidR="00A5103B" w:rsidRPr="008505EB" w:rsidRDefault="00A5103B" w:rsidP="00B32218">
      <w:pPr>
        <w:ind w:hanging="567"/>
        <w:jc w:val="center"/>
        <w:rPr>
          <w:b/>
          <w:sz w:val="22"/>
          <w:szCs w:val="22"/>
        </w:rPr>
      </w:pPr>
      <w:r w:rsidRPr="008505EB">
        <w:rPr>
          <w:b/>
          <w:sz w:val="22"/>
          <w:szCs w:val="22"/>
        </w:rPr>
        <w:t>Úvodné ustanovenia</w:t>
      </w:r>
    </w:p>
    <w:p w:rsidR="00A5103B" w:rsidRPr="008505EB" w:rsidRDefault="00A5103B" w:rsidP="00B32218">
      <w:pPr>
        <w:ind w:hanging="567"/>
        <w:jc w:val="center"/>
        <w:rPr>
          <w:b/>
          <w:sz w:val="22"/>
          <w:szCs w:val="22"/>
        </w:rPr>
      </w:pPr>
    </w:p>
    <w:p w:rsidR="00A5103B" w:rsidRPr="008505EB" w:rsidRDefault="00A5103B" w:rsidP="00B32218">
      <w:pPr>
        <w:pStyle w:val="Odsekzoznamu"/>
        <w:numPr>
          <w:ilvl w:val="1"/>
          <w:numId w:val="1"/>
        </w:numPr>
        <w:ind w:left="709" w:hanging="567"/>
        <w:jc w:val="both"/>
        <w:rPr>
          <w:sz w:val="22"/>
          <w:szCs w:val="22"/>
        </w:rPr>
      </w:pPr>
      <w:r w:rsidRPr="008505EB">
        <w:rPr>
          <w:sz w:val="22"/>
          <w:szCs w:val="22"/>
        </w:rPr>
        <w:t>Kupujúci ako verejný obsta</w:t>
      </w:r>
      <w:r w:rsidR="009D3BDB" w:rsidRPr="008505EB">
        <w:rPr>
          <w:sz w:val="22"/>
          <w:szCs w:val="22"/>
        </w:rPr>
        <w:t>rávateľ podľa § 7 ods. 1 písm. d</w:t>
      </w:r>
      <w:r w:rsidRPr="008505EB">
        <w:rPr>
          <w:sz w:val="22"/>
          <w:szCs w:val="22"/>
        </w:rPr>
        <w:t xml:space="preserve">) zákona č. 343/2015 Z. z. vyhlásil oznámením </w:t>
      </w:r>
      <w:r w:rsidRPr="008505EB">
        <w:rPr>
          <w:sz w:val="22"/>
          <w:szCs w:val="22"/>
          <w:highlight w:val="yellow"/>
        </w:rPr>
        <w:t>č. xxx - MST</w:t>
      </w:r>
      <w:r w:rsidRPr="008505EB">
        <w:rPr>
          <w:sz w:val="22"/>
          <w:szCs w:val="22"/>
        </w:rPr>
        <w:t xml:space="preserve">, zverejneným vo Vestníku verejného obstarávania č. </w:t>
      </w:r>
      <w:r w:rsidRPr="008505EB">
        <w:rPr>
          <w:sz w:val="22"/>
          <w:szCs w:val="22"/>
          <w:highlight w:val="yellow"/>
        </w:rPr>
        <w:t xml:space="preserve">xxx </w:t>
      </w:r>
      <w:r w:rsidRPr="008505EB">
        <w:rPr>
          <w:sz w:val="22"/>
          <w:szCs w:val="22"/>
        </w:rPr>
        <w:t>dňa</w:t>
      </w:r>
      <w:r w:rsidRPr="008505EB">
        <w:rPr>
          <w:sz w:val="22"/>
          <w:szCs w:val="22"/>
          <w:highlight w:val="yellow"/>
        </w:rPr>
        <w:t xml:space="preserve"> xxx</w:t>
      </w:r>
      <w:r w:rsidRPr="008505EB">
        <w:rPr>
          <w:sz w:val="22"/>
          <w:szCs w:val="22"/>
        </w:rPr>
        <w:t xml:space="preserve"> verejnú súťaž na realizáciu zákazky s názvom „Špeciálne </w:t>
      </w:r>
      <w:r w:rsidR="009D3BDB" w:rsidRPr="008505EB">
        <w:rPr>
          <w:sz w:val="22"/>
          <w:szCs w:val="22"/>
        </w:rPr>
        <w:t>sanitné motorové vozidlá pre potreby Národnej transfúznej služby SR</w:t>
      </w:r>
      <w:bookmarkStart w:id="0" w:name="_GoBack"/>
      <w:bookmarkEnd w:id="0"/>
      <w:r w:rsidRPr="008505EB">
        <w:rPr>
          <w:sz w:val="22"/>
          <w:szCs w:val="22"/>
        </w:rPr>
        <w:t>“ (ďalej len „verejné obstarávanie“).</w:t>
      </w:r>
    </w:p>
    <w:p w:rsidR="003B2DC6" w:rsidRPr="008505EB" w:rsidRDefault="003B2DC6" w:rsidP="00B32218">
      <w:pPr>
        <w:pStyle w:val="Odsekzoznamu"/>
        <w:ind w:left="709" w:hanging="567"/>
        <w:jc w:val="both"/>
        <w:rPr>
          <w:sz w:val="22"/>
          <w:szCs w:val="22"/>
        </w:rPr>
      </w:pPr>
    </w:p>
    <w:p w:rsidR="003B2DC6" w:rsidRPr="008505EB" w:rsidRDefault="00A5103B" w:rsidP="00B32218">
      <w:pPr>
        <w:pStyle w:val="Odsekzoznamu"/>
        <w:numPr>
          <w:ilvl w:val="1"/>
          <w:numId w:val="1"/>
        </w:numPr>
        <w:ind w:left="709" w:hanging="567"/>
        <w:jc w:val="both"/>
        <w:rPr>
          <w:sz w:val="22"/>
          <w:szCs w:val="22"/>
        </w:rPr>
      </w:pPr>
      <w:r w:rsidRPr="008505EB">
        <w:rPr>
          <w:sz w:val="22"/>
          <w:szCs w:val="22"/>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 platnými všeobecne záväznými právnymi predpismi rozhodli uzatvoriť túto Dohodu.</w:t>
      </w:r>
    </w:p>
    <w:p w:rsidR="003B2DC6" w:rsidRPr="008505EB" w:rsidRDefault="003B2DC6" w:rsidP="00B32218">
      <w:pPr>
        <w:pStyle w:val="Odsekzoznamu"/>
        <w:ind w:left="709" w:hanging="567"/>
        <w:jc w:val="both"/>
        <w:rPr>
          <w:sz w:val="22"/>
          <w:szCs w:val="22"/>
        </w:rPr>
      </w:pPr>
    </w:p>
    <w:p w:rsidR="00A5103B" w:rsidRPr="008505EB" w:rsidRDefault="00A5103B" w:rsidP="00B32218">
      <w:pPr>
        <w:pStyle w:val="Odsekzoznamu"/>
        <w:numPr>
          <w:ilvl w:val="1"/>
          <w:numId w:val="1"/>
        </w:numPr>
        <w:ind w:left="709" w:hanging="567"/>
        <w:jc w:val="both"/>
        <w:rPr>
          <w:sz w:val="22"/>
          <w:szCs w:val="22"/>
        </w:rPr>
      </w:pPr>
      <w:r w:rsidRPr="008505EB">
        <w:rPr>
          <w:sz w:val="22"/>
          <w:szCs w:val="22"/>
        </w:rPr>
        <w:t>Základným účelom tejto Dohody je v súlade s výsledkom verejného obstarávania zabezpečenie kúpy predmetu tejto Dohody, tak ako je definovaný v čl. II tejto Dohody a v Prílohe č. 1 tejto Dohody.</w:t>
      </w:r>
    </w:p>
    <w:p w:rsidR="003B2DC6" w:rsidRPr="008505EB" w:rsidRDefault="003B2DC6" w:rsidP="00B32218">
      <w:pPr>
        <w:pStyle w:val="Odsekzoznamu"/>
        <w:ind w:left="709" w:hanging="567"/>
        <w:jc w:val="both"/>
        <w:rPr>
          <w:sz w:val="22"/>
          <w:szCs w:val="22"/>
        </w:rPr>
      </w:pPr>
    </w:p>
    <w:p w:rsidR="00A5103B" w:rsidRPr="008505EB" w:rsidRDefault="00A5103B" w:rsidP="00B32218">
      <w:pPr>
        <w:pStyle w:val="Odsekzoznamu"/>
        <w:numPr>
          <w:ilvl w:val="1"/>
          <w:numId w:val="1"/>
        </w:numPr>
        <w:ind w:left="709" w:hanging="567"/>
        <w:jc w:val="both"/>
        <w:rPr>
          <w:sz w:val="22"/>
          <w:szCs w:val="22"/>
        </w:rPr>
      </w:pPr>
      <w:r w:rsidRPr="008505EB">
        <w:rPr>
          <w:sz w:val="22"/>
          <w:szCs w:val="22"/>
        </w:rPr>
        <w:t xml:space="preserve"> V súlade s príslušnými ustanoveniami tejto Dohody sa plnenie predmetu Dohody bude realizovať podľa aktuálnych potrieb kupujúceho, a to na základe uzatvorenia jednotlivých kúpnych zmlúv </w:t>
      </w:r>
      <w:r w:rsidR="00A044F1">
        <w:rPr>
          <w:sz w:val="22"/>
          <w:szCs w:val="22"/>
        </w:rPr>
        <w:t>medzi kupujúcim a</w:t>
      </w:r>
      <w:r w:rsidRPr="008505EB">
        <w:rPr>
          <w:sz w:val="22"/>
          <w:szCs w:val="22"/>
        </w:rPr>
        <w:t xml:space="preserve"> predávajúcim (ďalej len „kúpna zmluva“ alebo v množnom čísle ako „kúpne </w:t>
      </w:r>
      <w:r w:rsidR="00976A57" w:rsidRPr="008505EB">
        <w:rPr>
          <w:sz w:val="22"/>
          <w:szCs w:val="22"/>
        </w:rPr>
        <w:t>zmluvy“)</w:t>
      </w:r>
      <w:r w:rsidR="00B2784D">
        <w:rPr>
          <w:sz w:val="22"/>
          <w:szCs w:val="22"/>
        </w:rPr>
        <w:t xml:space="preserve"> podľa Prílohy č. 3 tejto Dohody</w:t>
      </w:r>
      <w:r w:rsidR="00976A57" w:rsidRPr="008505EB">
        <w:rPr>
          <w:sz w:val="22"/>
          <w:szCs w:val="22"/>
        </w:rPr>
        <w:t>.</w:t>
      </w:r>
    </w:p>
    <w:p w:rsidR="00A5103B" w:rsidRPr="008505EB" w:rsidRDefault="00A5103B" w:rsidP="00B32218">
      <w:pPr>
        <w:ind w:hanging="567"/>
        <w:rPr>
          <w:sz w:val="22"/>
          <w:szCs w:val="22"/>
        </w:rPr>
      </w:pPr>
    </w:p>
    <w:p w:rsidR="00A5103B" w:rsidRPr="008505EB" w:rsidRDefault="00A5103B" w:rsidP="00B32218">
      <w:pPr>
        <w:ind w:hanging="567"/>
        <w:jc w:val="center"/>
        <w:rPr>
          <w:b/>
          <w:sz w:val="22"/>
          <w:szCs w:val="22"/>
        </w:rPr>
      </w:pPr>
      <w:r w:rsidRPr="008505EB">
        <w:rPr>
          <w:b/>
          <w:sz w:val="22"/>
          <w:szCs w:val="22"/>
        </w:rPr>
        <w:t>Článok II.</w:t>
      </w:r>
    </w:p>
    <w:p w:rsidR="00A5103B" w:rsidRPr="008505EB" w:rsidRDefault="00A5103B" w:rsidP="00B32218">
      <w:pPr>
        <w:ind w:hanging="567"/>
        <w:jc w:val="center"/>
        <w:rPr>
          <w:b/>
          <w:sz w:val="22"/>
          <w:szCs w:val="22"/>
        </w:rPr>
      </w:pPr>
      <w:r w:rsidRPr="008505EB">
        <w:rPr>
          <w:b/>
          <w:sz w:val="22"/>
          <w:szCs w:val="22"/>
        </w:rPr>
        <w:t>Predmet Dohody</w:t>
      </w:r>
    </w:p>
    <w:p w:rsidR="00A5103B" w:rsidRPr="008505EB" w:rsidRDefault="00A5103B" w:rsidP="00B32218">
      <w:pPr>
        <w:ind w:hanging="567"/>
        <w:jc w:val="center"/>
        <w:rPr>
          <w:b/>
          <w:sz w:val="22"/>
          <w:szCs w:val="22"/>
        </w:rPr>
      </w:pPr>
    </w:p>
    <w:p w:rsidR="00A5103B" w:rsidRPr="008505EB" w:rsidRDefault="00A5103B" w:rsidP="00B32218">
      <w:pPr>
        <w:pStyle w:val="Odsekzoznamu"/>
        <w:numPr>
          <w:ilvl w:val="0"/>
          <w:numId w:val="2"/>
        </w:numPr>
        <w:ind w:hanging="567"/>
        <w:jc w:val="both"/>
        <w:rPr>
          <w:sz w:val="22"/>
          <w:szCs w:val="22"/>
        </w:rPr>
      </w:pPr>
      <w:r w:rsidRPr="008505EB">
        <w:rPr>
          <w:sz w:val="22"/>
          <w:szCs w:val="22"/>
        </w:rPr>
        <w:t>Predmetom tejto Dohody je záväzok predávajúceho v čase platnosti a účinnost</w:t>
      </w:r>
      <w:r w:rsidR="00535E3E" w:rsidRPr="008505EB">
        <w:rPr>
          <w:sz w:val="22"/>
          <w:szCs w:val="22"/>
        </w:rPr>
        <w:t xml:space="preserve">i tejto Dohody a na jej základe </w:t>
      </w:r>
      <w:r w:rsidRPr="008505EB">
        <w:rPr>
          <w:sz w:val="22"/>
          <w:szCs w:val="22"/>
        </w:rPr>
        <w:t xml:space="preserve">uzavieraných kúpnych zmlúv, </w:t>
      </w:r>
      <w:r w:rsidR="008228D5">
        <w:rPr>
          <w:sz w:val="22"/>
          <w:szCs w:val="22"/>
        </w:rPr>
        <w:t xml:space="preserve"> dodať </w:t>
      </w:r>
      <w:r w:rsidRPr="008505EB">
        <w:rPr>
          <w:sz w:val="22"/>
          <w:szCs w:val="22"/>
        </w:rPr>
        <w:t>tovar a poskytovať slu</w:t>
      </w:r>
      <w:r w:rsidR="00535E3E" w:rsidRPr="008505EB">
        <w:rPr>
          <w:sz w:val="22"/>
          <w:szCs w:val="22"/>
        </w:rPr>
        <w:t xml:space="preserve">žby v rozsahu určenom kupujúcim </w:t>
      </w:r>
      <w:r w:rsidR="000B7724">
        <w:rPr>
          <w:sz w:val="22"/>
          <w:szCs w:val="22"/>
        </w:rPr>
        <w:t>a záväzok kupujúceho</w:t>
      </w:r>
      <w:r w:rsidRPr="008505EB">
        <w:rPr>
          <w:sz w:val="22"/>
          <w:szCs w:val="22"/>
        </w:rPr>
        <w:t xml:space="preserve"> dodaný tovar a poskytnuté služby prevziať a zaplatiť dohodnutú kúpnu cenu.</w:t>
      </w:r>
    </w:p>
    <w:p w:rsidR="003B2DC6" w:rsidRPr="008505EB" w:rsidRDefault="003B2DC6" w:rsidP="00B32218">
      <w:pPr>
        <w:pStyle w:val="Odsekzoznamu"/>
        <w:ind w:hanging="567"/>
        <w:jc w:val="both"/>
        <w:rPr>
          <w:sz w:val="22"/>
          <w:szCs w:val="22"/>
        </w:rPr>
      </w:pPr>
    </w:p>
    <w:p w:rsidR="0053470B" w:rsidRPr="008505EB" w:rsidRDefault="00A5103B" w:rsidP="00B32218">
      <w:pPr>
        <w:pStyle w:val="Odsekzoznamu"/>
        <w:numPr>
          <w:ilvl w:val="0"/>
          <w:numId w:val="2"/>
        </w:numPr>
        <w:ind w:hanging="567"/>
        <w:jc w:val="both"/>
        <w:rPr>
          <w:sz w:val="22"/>
          <w:szCs w:val="22"/>
        </w:rPr>
      </w:pPr>
      <w:r w:rsidRPr="008505EB">
        <w:rPr>
          <w:sz w:val="22"/>
          <w:szCs w:val="22"/>
        </w:rPr>
        <w:t xml:space="preserve">Predmetom tejto Dohody </w:t>
      </w:r>
      <w:r w:rsidR="0077473A" w:rsidRPr="008505EB">
        <w:rPr>
          <w:sz w:val="22"/>
          <w:szCs w:val="22"/>
        </w:rPr>
        <w:t xml:space="preserve">je dodávka špeciálnych sanitných motorových vozidiel pre potreby </w:t>
      </w:r>
      <w:r w:rsidR="00131690">
        <w:rPr>
          <w:sz w:val="22"/>
          <w:szCs w:val="22"/>
        </w:rPr>
        <w:t>kupujúceho</w:t>
      </w:r>
      <w:r w:rsidR="0077473A" w:rsidRPr="008505EB">
        <w:rPr>
          <w:sz w:val="22"/>
          <w:szCs w:val="22"/>
        </w:rPr>
        <w:t>, vypracovanie projektovej dokumentácie na zástavbu špecializovanej nadstavby, výroba, dodávka a mo</w:t>
      </w:r>
      <w:r w:rsidR="00131690">
        <w:rPr>
          <w:sz w:val="22"/>
          <w:szCs w:val="22"/>
        </w:rPr>
        <w:t>ntáž špecializovanej nadstavby</w:t>
      </w:r>
      <w:r w:rsidR="0077473A" w:rsidRPr="008505EB">
        <w:rPr>
          <w:sz w:val="22"/>
          <w:szCs w:val="22"/>
        </w:rPr>
        <w:t>, dodávka doplnkového a špeciálneho príslušenstva a výbavy, plánované servisné činnosti.</w:t>
      </w:r>
      <w:r w:rsidR="00535E3E" w:rsidRPr="008505EB">
        <w:rPr>
          <w:sz w:val="22"/>
          <w:szCs w:val="22"/>
        </w:rPr>
        <w:t xml:space="preserve">; </w:t>
      </w:r>
      <w:r w:rsidRPr="008505EB">
        <w:rPr>
          <w:sz w:val="22"/>
          <w:szCs w:val="22"/>
        </w:rPr>
        <w:t xml:space="preserve">vrátane vykonania poučenia a zaškolenia obsluhy v počte min. </w:t>
      </w:r>
      <w:r w:rsidR="0077473A" w:rsidRPr="008505EB">
        <w:rPr>
          <w:sz w:val="22"/>
          <w:szCs w:val="22"/>
        </w:rPr>
        <w:t>2</w:t>
      </w:r>
      <w:r w:rsidRPr="008505EB">
        <w:rPr>
          <w:sz w:val="22"/>
          <w:szCs w:val="22"/>
        </w:rPr>
        <w:t xml:space="preserve"> osoby na</w:t>
      </w:r>
      <w:r w:rsidR="00535E3E" w:rsidRPr="008505EB">
        <w:rPr>
          <w:sz w:val="22"/>
          <w:szCs w:val="22"/>
        </w:rPr>
        <w:t xml:space="preserve"> každé dodané vozidlo v rozsahu </w:t>
      </w:r>
      <w:r w:rsidRPr="008505EB">
        <w:rPr>
          <w:sz w:val="22"/>
          <w:szCs w:val="22"/>
        </w:rPr>
        <w:t>obsluhy a údržby vozidla (ďalej len „predmet Dohody“).</w:t>
      </w:r>
      <w:r w:rsidR="0077473A" w:rsidRPr="008505EB">
        <w:rPr>
          <w:sz w:val="22"/>
          <w:szCs w:val="22"/>
        </w:rPr>
        <w:t xml:space="preserve"> </w:t>
      </w:r>
      <w:r w:rsidRPr="008505EB">
        <w:rPr>
          <w:sz w:val="22"/>
          <w:szCs w:val="22"/>
        </w:rPr>
        <w:t>Detailný opis predmetu Dohody je uvedený v technickej špecifikácii v Prílohe č</w:t>
      </w:r>
      <w:r w:rsidR="00535E3E" w:rsidRPr="008505EB">
        <w:rPr>
          <w:sz w:val="22"/>
          <w:szCs w:val="22"/>
        </w:rPr>
        <w:t xml:space="preserve">.1 tejto Dohody - Opis predmetu </w:t>
      </w:r>
      <w:r w:rsidRPr="008505EB">
        <w:rPr>
          <w:sz w:val="22"/>
          <w:szCs w:val="22"/>
        </w:rPr>
        <w:t>zákazky, technická špecifikácia a vlastný návrh plnenia predávajúceho, ktorý predložil vo svojej ponuke v</w:t>
      </w:r>
      <w:r w:rsidR="007B0ACD" w:rsidRPr="008505EB">
        <w:rPr>
          <w:sz w:val="22"/>
          <w:szCs w:val="22"/>
        </w:rPr>
        <w:t> </w:t>
      </w:r>
      <w:r w:rsidRPr="008505EB">
        <w:rPr>
          <w:sz w:val="22"/>
          <w:szCs w:val="22"/>
        </w:rPr>
        <w:t>rámci</w:t>
      </w:r>
      <w:r w:rsidR="007B0ACD" w:rsidRPr="008505EB">
        <w:rPr>
          <w:sz w:val="22"/>
          <w:szCs w:val="22"/>
        </w:rPr>
        <w:t xml:space="preserve"> verejného obstarávania. Pre vylúčenie pochybností, v prípade rozporu medzi ustanoveniami opisu predmetu zákazky a vlastným návrhom plnenia predávajúceho, majú prednosť ustanovenia opisu predmetu zákazky, za predpokladu, že je to pre kupujúceho výhodnejšie.</w:t>
      </w:r>
    </w:p>
    <w:p w:rsidR="003B2DC6" w:rsidRPr="008505EB" w:rsidRDefault="003B2DC6" w:rsidP="00B32218">
      <w:pPr>
        <w:ind w:hanging="567"/>
        <w:jc w:val="both"/>
        <w:rPr>
          <w:sz w:val="22"/>
          <w:szCs w:val="22"/>
        </w:rPr>
      </w:pPr>
    </w:p>
    <w:p w:rsidR="007B0ACD" w:rsidRDefault="00980948" w:rsidP="00B32218">
      <w:pPr>
        <w:pStyle w:val="Odsekzoznamu"/>
        <w:numPr>
          <w:ilvl w:val="0"/>
          <w:numId w:val="2"/>
        </w:numPr>
        <w:ind w:hanging="567"/>
        <w:jc w:val="both"/>
        <w:rPr>
          <w:sz w:val="22"/>
          <w:szCs w:val="22"/>
        </w:rPr>
      </w:pPr>
      <w:r w:rsidRPr="008505EB">
        <w:rPr>
          <w:sz w:val="22"/>
          <w:szCs w:val="22"/>
        </w:rPr>
        <w:t>Predpokladané množstvo predmetu Dohody, ktoré kupujúci kúpi od predávajúceho v súlade s touto Dohodou a kúpnymi zmluvami, je uvedené v štruktúrovanom rozpočte tejto Dohody, ktorý tvorí Prílohu č. 2 tejto Dohody.</w:t>
      </w:r>
      <w:r w:rsidR="00B2784D">
        <w:rPr>
          <w:sz w:val="22"/>
          <w:szCs w:val="22"/>
        </w:rPr>
        <w:t xml:space="preserve"> </w:t>
      </w:r>
      <w:r w:rsidR="00B2784D" w:rsidRPr="00F026B7">
        <w:rPr>
          <w:sz w:val="22"/>
          <w:szCs w:val="22"/>
        </w:rPr>
        <w:t xml:space="preserve">Vzhľadom na to, že množstvá </w:t>
      </w:r>
      <w:r w:rsidR="00B2784D">
        <w:rPr>
          <w:sz w:val="22"/>
          <w:szCs w:val="22"/>
        </w:rPr>
        <w:t>uvedené</w:t>
      </w:r>
      <w:r w:rsidR="00B2784D" w:rsidRPr="00F026B7">
        <w:rPr>
          <w:sz w:val="22"/>
          <w:szCs w:val="22"/>
        </w:rPr>
        <w:t xml:space="preserve"> v Prílohe č.</w:t>
      </w:r>
      <w:r w:rsidR="00B2784D">
        <w:rPr>
          <w:sz w:val="22"/>
          <w:szCs w:val="22"/>
        </w:rPr>
        <w:t xml:space="preserve"> 2</w:t>
      </w:r>
      <w:r w:rsidR="00B2784D" w:rsidRPr="00F026B7">
        <w:rPr>
          <w:sz w:val="22"/>
          <w:szCs w:val="22"/>
        </w:rPr>
        <w:t xml:space="preserve"> sú predpokladané množstvá, vyhradzuje si kupujúci právo považovať tieto množstvá za nezáväzné.</w:t>
      </w:r>
    </w:p>
    <w:p w:rsidR="00E22836" w:rsidRPr="00E22836" w:rsidRDefault="00E22836" w:rsidP="00E22836">
      <w:pPr>
        <w:jc w:val="both"/>
        <w:rPr>
          <w:sz w:val="22"/>
          <w:szCs w:val="22"/>
        </w:rPr>
      </w:pPr>
    </w:p>
    <w:p w:rsidR="00980948" w:rsidRPr="008505EB" w:rsidRDefault="00E22836" w:rsidP="00B32218">
      <w:pPr>
        <w:pStyle w:val="Odsekzoznamu"/>
        <w:numPr>
          <w:ilvl w:val="0"/>
          <w:numId w:val="2"/>
        </w:numPr>
        <w:ind w:hanging="567"/>
        <w:jc w:val="both"/>
        <w:rPr>
          <w:sz w:val="22"/>
          <w:szCs w:val="22"/>
        </w:rPr>
      </w:pPr>
      <w:r>
        <w:rPr>
          <w:sz w:val="22"/>
          <w:szCs w:val="22"/>
        </w:rPr>
        <w:t>Kupujúci nie je povinný</w:t>
      </w:r>
      <w:r w:rsidR="00980948" w:rsidRPr="008505EB">
        <w:rPr>
          <w:sz w:val="22"/>
          <w:szCs w:val="22"/>
        </w:rPr>
        <w:t xml:space="preserve"> zakúpiť predpokladané množstvo predmetu Dohody, ani vyčerpať predpokladaný maximálny finančný limit podľa čl. </w:t>
      </w:r>
      <w:r w:rsidR="00A044F1">
        <w:rPr>
          <w:sz w:val="22"/>
          <w:szCs w:val="22"/>
        </w:rPr>
        <w:t>VI.</w:t>
      </w:r>
      <w:r w:rsidR="00A044F1" w:rsidRPr="008505EB">
        <w:rPr>
          <w:sz w:val="22"/>
          <w:szCs w:val="22"/>
        </w:rPr>
        <w:t xml:space="preserve"> </w:t>
      </w:r>
      <w:r w:rsidR="00980948" w:rsidRPr="008505EB">
        <w:rPr>
          <w:sz w:val="22"/>
          <w:szCs w:val="22"/>
        </w:rPr>
        <w:t>bod 6.4. tejto Dohody. Celkové zakúpené množstvo predmetu tejto Dohody bude závisieť od potrieb kupujúceho počas platnosti a účinnosti tejto Dohody.</w:t>
      </w:r>
    </w:p>
    <w:p w:rsidR="003B2DC6" w:rsidRPr="008505EB" w:rsidRDefault="003B2DC6" w:rsidP="00B32218">
      <w:pPr>
        <w:pStyle w:val="Odsekzoznamu"/>
        <w:ind w:hanging="567"/>
        <w:jc w:val="both"/>
        <w:rPr>
          <w:sz w:val="22"/>
          <w:szCs w:val="22"/>
        </w:rPr>
      </w:pPr>
    </w:p>
    <w:p w:rsidR="00980948" w:rsidRPr="008505EB" w:rsidRDefault="00980948" w:rsidP="00B32218">
      <w:pPr>
        <w:pStyle w:val="Odsekzoznamu"/>
        <w:numPr>
          <w:ilvl w:val="0"/>
          <w:numId w:val="2"/>
        </w:numPr>
        <w:ind w:hanging="567"/>
        <w:jc w:val="both"/>
        <w:rPr>
          <w:sz w:val="22"/>
          <w:szCs w:val="22"/>
        </w:rPr>
      </w:pPr>
      <w:r w:rsidRPr="008505EB">
        <w:rPr>
          <w:sz w:val="22"/>
          <w:szCs w:val="22"/>
        </w:rPr>
        <w:t>V</w:t>
      </w:r>
      <w:r w:rsidR="0077621E">
        <w:rPr>
          <w:sz w:val="22"/>
          <w:szCs w:val="22"/>
        </w:rPr>
        <w:t> </w:t>
      </w:r>
      <w:r w:rsidRPr="008505EB">
        <w:rPr>
          <w:sz w:val="22"/>
          <w:szCs w:val="22"/>
        </w:rPr>
        <w:t>prípade</w:t>
      </w:r>
      <w:r w:rsidR="0077621E">
        <w:rPr>
          <w:sz w:val="22"/>
          <w:szCs w:val="22"/>
        </w:rPr>
        <w:t>,</w:t>
      </w:r>
      <w:r w:rsidRPr="008505EB">
        <w:rPr>
          <w:sz w:val="22"/>
          <w:szCs w:val="22"/>
        </w:rPr>
        <w:t xml:space="preserve"> ak je v čase faktického plnenia kúpnej zmluvy k dispozícii predmet Dohody, ktorý zodpovedá všetkým požiadavkám kupujúceho stanovených vo verejnom obstarávaní, avšak tento predmet Dohody je technicky, vývojovo, dizajnovo alebo inými parametrami lepší ako </w:t>
      </w:r>
      <w:r w:rsidRPr="008505EB">
        <w:rPr>
          <w:sz w:val="22"/>
          <w:szCs w:val="22"/>
        </w:rPr>
        <w:lastRenderedPageBreak/>
        <w:t>predmet Dohody uvedený v ponuke predávajúceho, je predávajúci povinný ponúknuť takýto nový predmet Dohody kupujúcemu ako zmenené plnenie tejto Dohody za rovnakých podmienok</w:t>
      </w:r>
      <w:r w:rsidR="0077621E">
        <w:rPr>
          <w:sz w:val="22"/>
          <w:szCs w:val="22"/>
        </w:rPr>
        <w:t>,</w:t>
      </w:r>
      <w:r w:rsidRPr="008505EB">
        <w:rPr>
          <w:sz w:val="22"/>
          <w:szCs w:val="22"/>
        </w:rPr>
        <w:t xml:space="preserve"> ako boli uvedené v ponuke predávajúceho pre pôvodne dohodnuté plnenie tejto Dohody. Ak kupujúci s takouto zmenou súhlasí, v uzatvorenej kúpnej zmluve presne špecifikuje nové plnenie.</w:t>
      </w:r>
    </w:p>
    <w:p w:rsidR="00980948" w:rsidRPr="008505EB" w:rsidRDefault="00980948" w:rsidP="008933AF">
      <w:pPr>
        <w:jc w:val="both"/>
        <w:rPr>
          <w:sz w:val="22"/>
          <w:szCs w:val="22"/>
        </w:rPr>
      </w:pPr>
    </w:p>
    <w:p w:rsidR="00980948" w:rsidRPr="008505EB" w:rsidRDefault="00980948" w:rsidP="00B32218">
      <w:pPr>
        <w:ind w:hanging="567"/>
        <w:jc w:val="center"/>
        <w:rPr>
          <w:b/>
          <w:sz w:val="22"/>
          <w:szCs w:val="22"/>
        </w:rPr>
      </w:pPr>
      <w:r w:rsidRPr="008505EB">
        <w:rPr>
          <w:b/>
          <w:sz w:val="22"/>
          <w:szCs w:val="22"/>
        </w:rPr>
        <w:t>Článok III.</w:t>
      </w:r>
    </w:p>
    <w:p w:rsidR="00980948" w:rsidRPr="008505EB" w:rsidRDefault="00980948" w:rsidP="00B32218">
      <w:pPr>
        <w:ind w:hanging="567"/>
        <w:jc w:val="center"/>
        <w:rPr>
          <w:b/>
          <w:sz w:val="22"/>
          <w:szCs w:val="22"/>
        </w:rPr>
      </w:pPr>
      <w:r w:rsidRPr="008505EB">
        <w:rPr>
          <w:b/>
          <w:sz w:val="22"/>
          <w:szCs w:val="22"/>
        </w:rPr>
        <w:t>Doba plnenia</w:t>
      </w:r>
    </w:p>
    <w:p w:rsidR="00980948" w:rsidRPr="008505EB" w:rsidRDefault="00980948" w:rsidP="00B32218">
      <w:pPr>
        <w:ind w:hanging="567"/>
        <w:jc w:val="center"/>
        <w:rPr>
          <w:b/>
          <w:sz w:val="22"/>
          <w:szCs w:val="22"/>
        </w:rPr>
      </w:pPr>
    </w:p>
    <w:p w:rsidR="00980948" w:rsidRPr="008505EB" w:rsidRDefault="00980948" w:rsidP="008933AF">
      <w:pPr>
        <w:pStyle w:val="Odsekzoznamu"/>
        <w:numPr>
          <w:ilvl w:val="0"/>
          <w:numId w:val="3"/>
        </w:numPr>
        <w:ind w:hanging="567"/>
        <w:jc w:val="both"/>
        <w:rPr>
          <w:sz w:val="22"/>
          <w:szCs w:val="22"/>
        </w:rPr>
      </w:pPr>
      <w:r w:rsidRPr="008505EB">
        <w:rPr>
          <w:sz w:val="22"/>
          <w:szCs w:val="22"/>
        </w:rPr>
        <w:t>Doba plnenia bude dohodnutá osobitne v</w:t>
      </w:r>
      <w:r w:rsidR="00586B0E" w:rsidRPr="008505EB">
        <w:rPr>
          <w:sz w:val="22"/>
          <w:szCs w:val="22"/>
        </w:rPr>
        <w:t xml:space="preserve"> uzavieraných kúpnych zmluvách</w:t>
      </w:r>
      <w:r w:rsidR="00A044F1" w:rsidRPr="00A044F1">
        <w:rPr>
          <w:sz w:val="22"/>
          <w:szCs w:val="22"/>
        </w:rPr>
        <w:t xml:space="preserve"> </w:t>
      </w:r>
      <w:r w:rsidR="00A044F1">
        <w:rPr>
          <w:sz w:val="22"/>
          <w:szCs w:val="22"/>
        </w:rPr>
        <w:t>podľa Prílohy č. 3 tejto Dohody</w:t>
      </w:r>
      <w:r w:rsidR="00586B0E" w:rsidRPr="008505EB">
        <w:rPr>
          <w:sz w:val="22"/>
          <w:szCs w:val="22"/>
        </w:rPr>
        <w:t>.</w:t>
      </w:r>
    </w:p>
    <w:p w:rsidR="00586B0E" w:rsidRPr="008505EB" w:rsidRDefault="00586B0E" w:rsidP="00B32218">
      <w:pPr>
        <w:ind w:hanging="567"/>
        <w:jc w:val="both"/>
        <w:rPr>
          <w:sz w:val="22"/>
          <w:szCs w:val="22"/>
        </w:rPr>
      </w:pPr>
    </w:p>
    <w:p w:rsidR="00586B0E" w:rsidRPr="008505EB" w:rsidRDefault="00586B0E" w:rsidP="00B32218">
      <w:pPr>
        <w:ind w:hanging="567"/>
        <w:jc w:val="center"/>
        <w:rPr>
          <w:b/>
          <w:sz w:val="22"/>
          <w:szCs w:val="22"/>
        </w:rPr>
      </w:pPr>
      <w:r w:rsidRPr="008505EB">
        <w:rPr>
          <w:b/>
          <w:sz w:val="22"/>
          <w:szCs w:val="22"/>
        </w:rPr>
        <w:t>Článok IV.</w:t>
      </w:r>
    </w:p>
    <w:p w:rsidR="00586B0E" w:rsidRPr="008505EB" w:rsidRDefault="00586B0E" w:rsidP="00B32218">
      <w:pPr>
        <w:ind w:hanging="567"/>
        <w:jc w:val="center"/>
        <w:rPr>
          <w:b/>
          <w:sz w:val="22"/>
          <w:szCs w:val="22"/>
        </w:rPr>
      </w:pPr>
      <w:r w:rsidRPr="008505EB">
        <w:rPr>
          <w:b/>
          <w:sz w:val="22"/>
          <w:szCs w:val="22"/>
        </w:rPr>
        <w:t>Miesto plnenia</w:t>
      </w:r>
    </w:p>
    <w:p w:rsidR="00586B0E" w:rsidRPr="008505EB" w:rsidRDefault="00586B0E" w:rsidP="00B32218">
      <w:pPr>
        <w:ind w:hanging="567"/>
        <w:jc w:val="center"/>
        <w:rPr>
          <w:b/>
          <w:sz w:val="22"/>
          <w:szCs w:val="22"/>
        </w:rPr>
      </w:pPr>
    </w:p>
    <w:p w:rsidR="00586B0E" w:rsidRPr="008505EB" w:rsidRDefault="00586B0E" w:rsidP="008933AF">
      <w:pPr>
        <w:pStyle w:val="Odsekzoznamu"/>
        <w:numPr>
          <w:ilvl w:val="0"/>
          <w:numId w:val="4"/>
        </w:numPr>
        <w:ind w:hanging="567"/>
        <w:jc w:val="both"/>
        <w:rPr>
          <w:sz w:val="22"/>
          <w:szCs w:val="22"/>
        </w:rPr>
      </w:pPr>
      <w:r w:rsidRPr="008505EB">
        <w:rPr>
          <w:sz w:val="22"/>
          <w:szCs w:val="22"/>
        </w:rPr>
        <w:t>Miestom plnenia sa rozumie miesto dodania predmetu Dohody. Miesto dodania predmetu Dohody je na území Slovenskej republiky. Miesto dodania bude konkrétne určené kupujúcim v uzavieraných kúpnych zmluvách.</w:t>
      </w:r>
    </w:p>
    <w:p w:rsidR="00586B0E" w:rsidRPr="008505EB" w:rsidRDefault="00586B0E" w:rsidP="00B32218">
      <w:pPr>
        <w:ind w:hanging="567"/>
        <w:jc w:val="both"/>
        <w:rPr>
          <w:sz w:val="22"/>
          <w:szCs w:val="22"/>
        </w:rPr>
      </w:pPr>
    </w:p>
    <w:p w:rsidR="00586B0E" w:rsidRPr="008505EB" w:rsidRDefault="00586B0E" w:rsidP="00B32218">
      <w:pPr>
        <w:ind w:hanging="567"/>
        <w:jc w:val="center"/>
        <w:rPr>
          <w:b/>
          <w:sz w:val="22"/>
          <w:szCs w:val="22"/>
        </w:rPr>
      </w:pPr>
      <w:r w:rsidRPr="008505EB">
        <w:rPr>
          <w:b/>
          <w:sz w:val="22"/>
          <w:szCs w:val="22"/>
        </w:rPr>
        <w:t>Článok V.</w:t>
      </w:r>
    </w:p>
    <w:p w:rsidR="00586B0E" w:rsidRPr="008505EB" w:rsidRDefault="00586B0E" w:rsidP="00B32218">
      <w:pPr>
        <w:ind w:hanging="567"/>
        <w:jc w:val="center"/>
        <w:rPr>
          <w:b/>
          <w:sz w:val="22"/>
          <w:szCs w:val="22"/>
        </w:rPr>
      </w:pPr>
      <w:r w:rsidRPr="008505EB">
        <w:rPr>
          <w:b/>
          <w:sz w:val="22"/>
          <w:szCs w:val="22"/>
        </w:rPr>
        <w:t>Pravidlá pre zmenu subdodávateľa</w:t>
      </w:r>
    </w:p>
    <w:p w:rsidR="00586B0E" w:rsidRPr="008505EB" w:rsidRDefault="00586B0E" w:rsidP="00B32218">
      <w:pPr>
        <w:ind w:hanging="567"/>
        <w:jc w:val="center"/>
        <w:rPr>
          <w:b/>
          <w:sz w:val="22"/>
          <w:szCs w:val="22"/>
        </w:rPr>
      </w:pPr>
    </w:p>
    <w:p w:rsidR="003F75C5" w:rsidRDefault="003F75C5" w:rsidP="00A044F1">
      <w:pPr>
        <w:pStyle w:val="Odsekzoznamu"/>
        <w:numPr>
          <w:ilvl w:val="0"/>
          <w:numId w:val="5"/>
        </w:numPr>
        <w:ind w:hanging="567"/>
        <w:jc w:val="both"/>
        <w:rPr>
          <w:sz w:val="22"/>
          <w:szCs w:val="22"/>
        </w:rPr>
      </w:pPr>
      <w:r w:rsidRPr="00A044F1">
        <w:rPr>
          <w:sz w:val="22"/>
          <w:szCs w:val="22"/>
        </w:rPr>
        <w:t xml:space="preserve">Predávajúci  môže zabezpečiť časť plnenia predmetu </w:t>
      </w:r>
      <w:r>
        <w:rPr>
          <w:sz w:val="22"/>
          <w:szCs w:val="22"/>
        </w:rPr>
        <w:t>Dohody</w:t>
      </w:r>
      <w:r w:rsidRPr="00A044F1">
        <w:rPr>
          <w:sz w:val="22"/>
          <w:szCs w:val="22"/>
        </w:rPr>
        <w:t xml:space="preserve"> prostredníctvom svojich subdodávateľov.</w:t>
      </w:r>
      <w:r>
        <w:rPr>
          <w:sz w:val="22"/>
          <w:szCs w:val="22"/>
        </w:rPr>
        <w:t xml:space="preserve"> </w:t>
      </w:r>
      <w:r w:rsidRPr="00A044F1">
        <w:rPr>
          <w:sz w:val="22"/>
          <w:szCs w:val="22"/>
        </w:rPr>
        <w:t xml:space="preserve">Predávajúci  garantuje spôsobilosť subdodávateľov pre plnenie predmetu </w:t>
      </w:r>
      <w:r>
        <w:rPr>
          <w:sz w:val="22"/>
          <w:szCs w:val="22"/>
        </w:rPr>
        <w:t>Dohody</w:t>
      </w:r>
      <w:r w:rsidRPr="00A044F1">
        <w:rPr>
          <w:sz w:val="22"/>
          <w:szCs w:val="22"/>
        </w:rPr>
        <w:t>.</w:t>
      </w:r>
    </w:p>
    <w:p w:rsidR="008D2119" w:rsidRPr="00A044F1" w:rsidRDefault="008D2119" w:rsidP="008D2119">
      <w:pPr>
        <w:pStyle w:val="Odsekzoznamu"/>
        <w:jc w:val="both"/>
        <w:rPr>
          <w:sz w:val="22"/>
          <w:szCs w:val="22"/>
        </w:rPr>
      </w:pPr>
    </w:p>
    <w:p w:rsidR="00586B0E" w:rsidRPr="008505EB" w:rsidRDefault="00586B0E" w:rsidP="008933AF">
      <w:pPr>
        <w:pStyle w:val="Odsekzoznamu"/>
        <w:numPr>
          <w:ilvl w:val="0"/>
          <w:numId w:val="5"/>
        </w:numPr>
        <w:ind w:hanging="567"/>
        <w:jc w:val="both"/>
        <w:rPr>
          <w:sz w:val="22"/>
          <w:szCs w:val="22"/>
        </w:rPr>
      </w:pPr>
      <w:r w:rsidRPr="008505EB">
        <w:rPr>
          <w:sz w:val="22"/>
          <w:szCs w:val="22"/>
        </w:rPr>
        <w:t>V Prílohe č. 4 tejto Dohody sú uvedené údaje o všetkých známych subdodávateľoch predávajúceho, ktorí sú známi v čase uzavierania tejto Dohody, a údaje o osobe oprávnenej konať za subdodávateľa v rozsahu meno a priezvisko, adresa pobytu, dátum narodenia.</w:t>
      </w:r>
    </w:p>
    <w:p w:rsidR="003B2DC6" w:rsidRPr="008505EB" w:rsidRDefault="003B2DC6" w:rsidP="00B32218">
      <w:pPr>
        <w:pStyle w:val="Odsekzoznamu"/>
        <w:ind w:hanging="567"/>
        <w:jc w:val="both"/>
        <w:rPr>
          <w:sz w:val="22"/>
          <w:szCs w:val="22"/>
        </w:rPr>
      </w:pPr>
    </w:p>
    <w:p w:rsidR="00586B0E" w:rsidRPr="008505EB" w:rsidRDefault="00586B0E" w:rsidP="008933AF">
      <w:pPr>
        <w:pStyle w:val="Odsekzoznamu"/>
        <w:numPr>
          <w:ilvl w:val="0"/>
          <w:numId w:val="5"/>
        </w:numPr>
        <w:ind w:hanging="567"/>
        <w:jc w:val="both"/>
        <w:rPr>
          <w:sz w:val="22"/>
          <w:szCs w:val="22"/>
        </w:rPr>
      </w:pPr>
      <w:r w:rsidRPr="008505EB">
        <w:rPr>
          <w:sz w:val="22"/>
          <w:szCs w:val="22"/>
        </w:rPr>
        <w:t>Predávajúci je povinný kupujúcemu oznámiť akúkoľvek zmenu údajov u subdodávateľov uvedených v Prílohe č. 4 tejto Dohody, a to bezodkladne.</w:t>
      </w:r>
    </w:p>
    <w:p w:rsidR="003B2DC6" w:rsidRPr="008505EB" w:rsidRDefault="003B2DC6" w:rsidP="00B32218">
      <w:pPr>
        <w:ind w:hanging="567"/>
        <w:jc w:val="both"/>
        <w:rPr>
          <w:sz w:val="22"/>
          <w:szCs w:val="22"/>
        </w:rPr>
      </w:pPr>
    </w:p>
    <w:p w:rsidR="00586B0E" w:rsidRPr="008505EB" w:rsidRDefault="00586B0E" w:rsidP="008933AF">
      <w:pPr>
        <w:pStyle w:val="Odsekzoznamu"/>
        <w:numPr>
          <w:ilvl w:val="0"/>
          <w:numId w:val="5"/>
        </w:numPr>
        <w:ind w:hanging="567"/>
        <w:jc w:val="both"/>
        <w:rPr>
          <w:sz w:val="22"/>
          <w:szCs w:val="22"/>
        </w:rPr>
      </w:pPr>
      <w:r w:rsidRPr="008505EB">
        <w:rPr>
          <w:sz w:val="22"/>
          <w:szCs w:val="22"/>
        </w:rPr>
        <w:t>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w:t>
      </w:r>
    </w:p>
    <w:p w:rsidR="003B2DC6" w:rsidRPr="008505EB" w:rsidRDefault="003B2DC6" w:rsidP="00B32218">
      <w:pPr>
        <w:ind w:hanging="567"/>
        <w:jc w:val="both"/>
        <w:rPr>
          <w:sz w:val="22"/>
          <w:szCs w:val="22"/>
        </w:rPr>
      </w:pPr>
    </w:p>
    <w:p w:rsidR="00586B0E" w:rsidRPr="008505EB" w:rsidRDefault="00586B0E" w:rsidP="008933AF">
      <w:pPr>
        <w:pStyle w:val="Odsekzoznamu"/>
        <w:numPr>
          <w:ilvl w:val="0"/>
          <w:numId w:val="5"/>
        </w:numPr>
        <w:ind w:hanging="567"/>
        <w:jc w:val="both"/>
        <w:rPr>
          <w:sz w:val="22"/>
          <w:szCs w:val="22"/>
        </w:rPr>
      </w:pPr>
      <w:r w:rsidRPr="008505EB">
        <w:rPr>
          <w:sz w:val="22"/>
          <w:szCs w:val="22"/>
        </w:rPr>
        <w:t xml:space="preserve">Povinnosti predávajúceho, vrátane pravidiel výberu subdodávateľa uvedené </w:t>
      </w:r>
      <w:r w:rsidR="003F75C5">
        <w:rPr>
          <w:sz w:val="22"/>
          <w:szCs w:val="22"/>
        </w:rPr>
        <w:t>vyššie v tomto článku</w:t>
      </w:r>
      <w:r w:rsidRPr="008505EB">
        <w:rPr>
          <w:sz w:val="22"/>
          <w:szCs w:val="22"/>
        </w:rPr>
        <w:t xml:space="preserve"> Dohody platia po celú dobu trvania tejto Dohody.</w:t>
      </w:r>
    </w:p>
    <w:p w:rsidR="003B2DC6" w:rsidRPr="008505EB" w:rsidRDefault="003B2DC6" w:rsidP="00B32218">
      <w:pPr>
        <w:ind w:hanging="567"/>
        <w:jc w:val="both"/>
        <w:rPr>
          <w:sz w:val="22"/>
          <w:szCs w:val="22"/>
        </w:rPr>
      </w:pPr>
    </w:p>
    <w:p w:rsidR="00586B0E" w:rsidRPr="008505EB" w:rsidRDefault="00586B0E" w:rsidP="008933AF">
      <w:pPr>
        <w:pStyle w:val="Odsekzoznamu"/>
        <w:numPr>
          <w:ilvl w:val="0"/>
          <w:numId w:val="5"/>
        </w:numPr>
        <w:ind w:hanging="567"/>
        <w:jc w:val="both"/>
        <w:rPr>
          <w:sz w:val="22"/>
          <w:szCs w:val="22"/>
        </w:rPr>
      </w:pPr>
      <w:r w:rsidRPr="008505EB">
        <w:rPr>
          <w:sz w:val="22"/>
          <w:szCs w:val="22"/>
        </w:rPr>
        <w:t>Predávajúci zodpovedá za plnenie zmluvy o subdodávke subdodávateľom tak, ako keby plnenie realizoval sám a je povinný dodať kupujúcemu plnenia na svoju zodpovednosť, v dohodnutom čase a v dohodnutej kvalite. Predávajúci zodpovedá za odbornú starostlivosť pri výbere subdodávateľa ako aj za výsledok činnosti vykonanej na základe zmluvy o subdodávke.</w:t>
      </w:r>
      <w:r w:rsidR="003F75C5">
        <w:rPr>
          <w:sz w:val="22"/>
          <w:szCs w:val="22"/>
        </w:rPr>
        <w:t xml:space="preserve"> </w:t>
      </w:r>
      <w:r w:rsidR="003F75C5" w:rsidRPr="00F026B7">
        <w:rPr>
          <w:sz w:val="22"/>
          <w:szCs w:val="22"/>
        </w:rPr>
        <w:t xml:space="preserve">Kupujúci nenesie akúkoľvek zodpovednosť voči subdodávateľom </w:t>
      </w:r>
      <w:r w:rsidR="003F75C5">
        <w:rPr>
          <w:sz w:val="22"/>
          <w:szCs w:val="22"/>
        </w:rPr>
        <w:t>p</w:t>
      </w:r>
      <w:r w:rsidR="003F75C5" w:rsidRPr="00F026B7">
        <w:rPr>
          <w:sz w:val="22"/>
          <w:szCs w:val="22"/>
        </w:rPr>
        <w:t>redávajúceho.</w:t>
      </w:r>
    </w:p>
    <w:p w:rsidR="003B2DC6" w:rsidRPr="008505EB" w:rsidRDefault="003B2DC6" w:rsidP="00B32218">
      <w:pPr>
        <w:ind w:hanging="567"/>
        <w:jc w:val="both"/>
        <w:rPr>
          <w:sz w:val="22"/>
          <w:szCs w:val="22"/>
        </w:rPr>
      </w:pPr>
    </w:p>
    <w:p w:rsidR="00CC1061" w:rsidRPr="008505EB" w:rsidRDefault="00CC1061" w:rsidP="008933AF">
      <w:pPr>
        <w:pStyle w:val="Odsekzoznamu"/>
        <w:numPr>
          <w:ilvl w:val="0"/>
          <w:numId w:val="5"/>
        </w:numPr>
        <w:ind w:hanging="567"/>
        <w:jc w:val="both"/>
        <w:rPr>
          <w:sz w:val="22"/>
          <w:szCs w:val="22"/>
        </w:rPr>
      </w:pPr>
      <w:r w:rsidRPr="008505EB">
        <w:rPr>
          <w:sz w:val="22"/>
          <w:szCs w:val="22"/>
        </w:rPr>
        <w:t>Predávajúci sa zaväzuje, že nebude so svojimi subdodávateľmi uzatvárať žiadne dohody, ktorými by bol pre kupujúceho vylúčený, obmedzený alebo sťažený priamy nákup náhradných dielov a súčiastok u subdodávateľov, a že nebude svojich subdodávateľov v tejto Dohode ani iným spôsobom ovplyvňovať.</w:t>
      </w:r>
      <w:r w:rsidR="003F75C5">
        <w:rPr>
          <w:sz w:val="22"/>
          <w:szCs w:val="22"/>
        </w:rPr>
        <w:t xml:space="preserve"> Porušenie povinnosti podľa predchádzajúcej vety sa považuje za podstatné porušenie tejto Dohody.</w:t>
      </w:r>
    </w:p>
    <w:p w:rsidR="00CC1061" w:rsidRPr="008505EB" w:rsidRDefault="00CC1061" w:rsidP="00B32218">
      <w:pPr>
        <w:ind w:hanging="567"/>
        <w:jc w:val="both"/>
        <w:rPr>
          <w:sz w:val="22"/>
          <w:szCs w:val="22"/>
        </w:rPr>
      </w:pPr>
    </w:p>
    <w:p w:rsidR="00CC1061" w:rsidRPr="008505EB" w:rsidRDefault="00CC1061" w:rsidP="00B32218">
      <w:pPr>
        <w:ind w:hanging="567"/>
        <w:jc w:val="center"/>
        <w:rPr>
          <w:b/>
          <w:sz w:val="22"/>
          <w:szCs w:val="22"/>
        </w:rPr>
      </w:pPr>
      <w:r w:rsidRPr="008505EB">
        <w:rPr>
          <w:b/>
          <w:sz w:val="22"/>
          <w:szCs w:val="22"/>
        </w:rPr>
        <w:t>Článok VI.</w:t>
      </w:r>
    </w:p>
    <w:p w:rsidR="00CC1061" w:rsidRPr="008505EB" w:rsidRDefault="00CC1061" w:rsidP="00B32218">
      <w:pPr>
        <w:ind w:hanging="567"/>
        <w:jc w:val="center"/>
        <w:rPr>
          <w:b/>
          <w:sz w:val="22"/>
          <w:szCs w:val="22"/>
        </w:rPr>
      </w:pPr>
      <w:r w:rsidRPr="008505EB">
        <w:rPr>
          <w:b/>
          <w:sz w:val="22"/>
          <w:szCs w:val="22"/>
        </w:rPr>
        <w:t>Kúpna cena a platobné podmienky</w:t>
      </w:r>
    </w:p>
    <w:p w:rsidR="00CC1061" w:rsidRPr="008505EB" w:rsidRDefault="00CC1061" w:rsidP="00B32218">
      <w:pPr>
        <w:ind w:hanging="567"/>
        <w:jc w:val="center"/>
        <w:rPr>
          <w:b/>
          <w:sz w:val="22"/>
          <w:szCs w:val="22"/>
        </w:rPr>
      </w:pPr>
    </w:p>
    <w:p w:rsidR="00CC1061" w:rsidRPr="008505EB" w:rsidRDefault="003B2DC6" w:rsidP="008933AF">
      <w:pPr>
        <w:pStyle w:val="Odsekzoznamu"/>
        <w:numPr>
          <w:ilvl w:val="0"/>
          <w:numId w:val="6"/>
        </w:numPr>
        <w:ind w:hanging="567"/>
        <w:jc w:val="both"/>
        <w:rPr>
          <w:sz w:val="22"/>
          <w:szCs w:val="22"/>
        </w:rPr>
      </w:pPr>
      <w:r w:rsidRPr="008505EB">
        <w:rPr>
          <w:sz w:val="22"/>
          <w:szCs w:val="22"/>
        </w:rPr>
        <w:lastRenderedPageBreak/>
        <w:t>Kúpna cena je stanovená dohodou zmluvných strán v zmysle zákona Národnej rady Slovenskej republiky č. 18/1996 Z. z. o cenách v znení neskorších predpisov (ďalej len zákon č. 18/1996 Z. z.“) a vyhlášky Ministerstva financií Slovenskej republiky č. 87/1996 Z. z., ktorou sa vykonáva zákon Národnej rady Slovenskej republiky č. 18/1996 Z. z. o cenách v znení neskorších predpisov (ďalej len „vyhláška č. 87/1996 Z. z.“).</w:t>
      </w:r>
    </w:p>
    <w:p w:rsidR="00935F45" w:rsidRPr="008505EB" w:rsidRDefault="00935F45" w:rsidP="00B32218">
      <w:pPr>
        <w:pStyle w:val="Odsekzoznamu"/>
        <w:ind w:hanging="567"/>
        <w:jc w:val="both"/>
        <w:rPr>
          <w:sz w:val="22"/>
          <w:szCs w:val="22"/>
        </w:rPr>
      </w:pPr>
    </w:p>
    <w:p w:rsidR="003B2DC6" w:rsidRPr="008505EB" w:rsidRDefault="003B2DC6" w:rsidP="008933AF">
      <w:pPr>
        <w:pStyle w:val="Odsekzoznamu"/>
        <w:numPr>
          <w:ilvl w:val="0"/>
          <w:numId w:val="6"/>
        </w:numPr>
        <w:ind w:hanging="567"/>
        <w:jc w:val="both"/>
        <w:rPr>
          <w:sz w:val="22"/>
          <w:szCs w:val="22"/>
        </w:rPr>
      </w:pPr>
      <w:r w:rsidRPr="008505EB">
        <w:rPr>
          <w:sz w:val="22"/>
          <w:szCs w:val="22"/>
        </w:rPr>
        <w:t>Kúpnou cenou sa rozumie cena za predmet tejto Dohody, vrátane colných a daňových poplatkov, komplexného zabezpečenia služieb spojených s jeho dodávkou, vrátane dopravy do miesta plnenia podľa tejto Dohody (náklady na dopravu, poistenie a ostatné náklady spojené s dodávkou predmetu Dohody, vrátane vykonania predpredajného servisu a plánovaných servisných činností a vrátane poučenia a zaškolenia obsluhy).</w:t>
      </w:r>
    </w:p>
    <w:p w:rsidR="00935F45" w:rsidRPr="008505EB" w:rsidRDefault="00935F45" w:rsidP="00B32218">
      <w:pPr>
        <w:pStyle w:val="Odsekzoznamu"/>
        <w:ind w:hanging="567"/>
        <w:rPr>
          <w:sz w:val="22"/>
          <w:szCs w:val="22"/>
        </w:rPr>
      </w:pPr>
    </w:p>
    <w:p w:rsidR="00935F45" w:rsidRPr="008505EB" w:rsidRDefault="00935F45" w:rsidP="008933AF">
      <w:pPr>
        <w:pStyle w:val="Odsekzoznamu"/>
        <w:numPr>
          <w:ilvl w:val="0"/>
          <w:numId w:val="6"/>
        </w:numPr>
        <w:ind w:hanging="567"/>
        <w:jc w:val="both"/>
        <w:rPr>
          <w:sz w:val="22"/>
          <w:szCs w:val="22"/>
        </w:rPr>
      </w:pPr>
      <w:r w:rsidRPr="008505EB">
        <w:rPr>
          <w:sz w:val="22"/>
          <w:szCs w:val="22"/>
        </w:rPr>
        <w:t>Kúpna cena musí byť stanovená v mene EURO</w:t>
      </w:r>
      <w:r w:rsidR="008933AF">
        <w:rPr>
          <w:sz w:val="22"/>
          <w:szCs w:val="22"/>
        </w:rPr>
        <w:t xml:space="preserve"> (€)</w:t>
      </w:r>
      <w:r w:rsidRPr="008505EB">
        <w:rPr>
          <w:sz w:val="22"/>
          <w:szCs w:val="22"/>
        </w:rPr>
        <w:t>. K fakturovanej kúpnej cene bude vždy pripočítaná DPH stanovená v súlade so všeobecne záväznými právnymi predpismi platnými v čase dodania predmetu Dohody.</w:t>
      </w:r>
    </w:p>
    <w:p w:rsidR="00935F45" w:rsidRPr="008505EB" w:rsidRDefault="00935F45" w:rsidP="00B32218">
      <w:pPr>
        <w:pStyle w:val="Odsekzoznamu"/>
        <w:ind w:hanging="567"/>
        <w:rPr>
          <w:sz w:val="22"/>
          <w:szCs w:val="22"/>
        </w:rPr>
      </w:pPr>
    </w:p>
    <w:p w:rsidR="00935F45" w:rsidRPr="008505EB" w:rsidRDefault="00935F45" w:rsidP="008933AF">
      <w:pPr>
        <w:pStyle w:val="Odsekzoznamu"/>
        <w:numPr>
          <w:ilvl w:val="0"/>
          <w:numId w:val="6"/>
        </w:numPr>
        <w:ind w:hanging="567"/>
        <w:jc w:val="both"/>
        <w:rPr>
          <w:sz w:val="22"/>
          <w:szCs w:val="22"/>
        </w:rPr>
      </w:pPr>
      <w:r w:rsidRPr="008505EB">
        <w:rPr>
          <w:sz w:val="22"/>
          <w:szCs w:val="22"/>
        </w:rPr>
        <w:t>Maximálna celková cena za predmet Dohody, ktorý môže byť v súlade s touto Dohodou dodaný</w:t>
      </w:r>
      <w:r w:rsidR="0077621E">
        <w:rPr>
          <w:sz w:val="22"/>
          <w:szCs w:val="22"/>
        </w:rPr>
        <w:t>,</w:t>
      </w:r>
      <w:r w:rsidRPr="008505EB">
        <w:rPr>
          <w:sz w:val="22"/>
          <w:szCs w:val="22"/>
        </w:rPr>
        <w:t xml:space="preserve"> je stanovená v súlade s výsledkom verejného obstarávania v </w:t>
      </w:r>
      <w:r w:rsidR="00335B3A">
        <w:rPr>
          <w:sz w:val="22"/>
          <w:szCs w:val="22"/>
        </w:rPr>
        <w:t>P</w:t>
      </w:r>
      <w:r w:rsidRPr="008505EB">
        <w:rPr>
          <w:sz w:val="22"/>
          <w:szCs w:val="22"/>
        </w:rPr>
        <w:t>rílohe č. 2 tejto Dohody.</w:t>
      </w:r>
    </w:p>
    <w:p w:rsidR="00935F45" w:rsidRPr="008505EB" w:rsidRDefault="00935F45" w:rsidP="00B32218">
      <w:pPr>
        <w:pStyle w:val="Odsekzoznamu"/>
        <w:ind w:hanging="567"/>
        <w:rPr>
          <w:sz w:val="22"/>
          <w:szCs w:val="22"/>
        </w:rPr>
      </w:pPr>
    </w:p>
    <w:p w:rsidR="00935F45" w:rsidRPr="008505EB" w:rsidRDefault="00935F45" w:rsidP="008933AF">
      <w:pPr>
        <w:pStyle w:val="Odsekzoznamu"/>
        <w:numPr>
          <w:ilvl w:val="0"/>
          <w:numId w:val="6"/>
        </w:numPr>
        <w:ind w:hanging="567"/>
        <w:jc w:val="both"/>
        <w:rPr>
          <w:sz w:val="22"/>
          <w:szCs w:val="22"/>
        </w:rPr>
      </w:pPr>
      <w:r w:rsidRPr="008505EB">
        <w:rPr>
          <w:sz w:val="22"/>
          <w:szCs w:val="22"/>
        </w:rPr>
        <w:t>Maximálne jednotkové ceny za predmet Dohody sú špecifikované v Prílohe č. 2 tejto Dohody a sú stanovené ako maximálne pre jednotlivé položky, ktoré boli predmetom ponuky predávajúceho vo verejnom obstarávaní.</w:t>
      </w:r>
    </w:p>
    <w:p w:rsidR="0076460B" w:rsidRPr="008505EB" w:rsidRDefault="0076460B" w:rsidP="00B32218">
      <w:pPr>
        <w:pStyle w:val="Odsekzoznamu"/>
        <w:ind w:hanging="567"/>
        <w:rPr>
          <w:sz w:val="22"/>
          <w:szCs w:val="22"/>
        </w:rPr>
      </w:pPr>
    </w:p>
    <w:p w:rsidR="0076460B" w:rsidRPr="008505EB" w:rsidRDefault="0076460B" w:rsidP="008933AF">
      <w:pPr>
        <w:pStyle w:val="Odsekzoznamu"/>
        <w:numPr>
          <w:ilvl w:val="0"/>
          <w:numId w:val="6"/>
        </w:numPr>
        <w:ind w:hanging="567"/>
        <w:jc w:val="both"/>
        <w:rPr>
          <w:sz w:val="22"/>
          <w:szCs w:val="22"/>
        </w:rPr>
      </w:pPr>
      <w:r w:rsidRPr="008505EB">
        <w:rPr>
          <w:sz w:val="22"/>
          <w:szCs w:val="22"/>
        </w:rPr>
        <w:t>Kupujúci neposkytuje zálohové platby ani platby vopred.</w:t>
      </w:r>
    </w:p>
    <w:p w:rsidR="0076460B" w:rsidRPr="008505EB" w:rsidRDefault="0076460B" w:rsidP="00B32218">
      <w:pPr>
        <w:pStyle w:val="Odsekzoznamu"/>
        <w:ind w:hanging="567"/>
        <w:rPr>
          <w:sz w:val="22"/>
          <w:szCs w:val="22"/>
        </w:rPr>
      </w:pPr>
    </w:p>
    <w:p w:rsidR="0076460B" w:rsidRPr="008505EB" w:rsidRDefault="0076460B" w:rsidP="008933AF">
      <w:pPr>
        <w:pStyle w:val="Odsekzoznamu"/>
        <w:numPr>
          <w:ilvl w:val="0"/>
          <w:numId w:val="6"/>
        </w:numPr>
        <w:ind w:hanging="567"/>
        <w:jc w:val="both"/>
        <w:rPr>
          <w:sz w:val="22"/>
          <w:szCs w:val="22"/>
        </w:rPr>
      </w:pPr>
      <w:r w:rsidRPr="008505EB">
        <w:rPr>
          <w:sz w:val="22"/>
          <w:szCs w:val="22"/>
        </w:rPr>
        <w:t xml:space="preserve">Platby za predmet Dohody budú realizované formou bezhotovostného platobného styku prostredníctvom finančného ústavu kupujúceho, po riadnom dodaní predmetu tejto Dohody, na základe </w:t>
      </w:r>
      <w:r w:rsidR="0077621E">
        <w:rPr>
          <w:sz w:val="22"/>
          <w:szCs w:val="22"/>
        </w:rPr>
        <w:t xml:space="preserve">riadne vystavenej a doručenej </w:t>
      </w:r>
      <w:r w:rsidRPr="008505EB">
        <w:rPr>
          <w:sz w:val="22"/>
          <w:szCs w:val="22"/>
        </w:rPr>
        <w:t>faktúry, ktorej splatnosť je stanovená na 30 dní odo dňa jej doručenia kupujúcemu. Podrobné platobné podmienky budú dohodnuté v uzavieraných kúpnych zmluvách.</w:t>
      </w:r>
    </w:p>
    <w:p w:rsidR="0076460B" w:rsidRPr="008505EB" w:rsidRDefault="0076460B" w:rsidP="00B32218">
      <w:pPr>
        <w:pStyle w:val="Odsekzoznamu"/>
        <w:ind w:hanging="567"/>
        <w:rPr>
          <w:sz w:val="22"/>
          <w:szCs w:val="22"/>
        </w:rPr>
      </w:pPr>
    </w:p>
    <w:p w:rsidR="000A0E0C" w:rsidRDefault="0076460B" w:rsidP="000A0E0C">
      <w:pPr>
        <w:pStyle w:val="Odsekzoznamu"/>
        <w:numPr>
          <w:ilvl w:val="0"/>
          <w:numId w:val="6"/>
        </w:numPr>
        <w:ind w:hanging="567"/>
        <w:jc w:val="both"/>
        <w:rPr>
          <w:sz w:val="22"/>
          <w:szCs w:val="22"/>
        </w:rPr>
      </w:pPr>
      <w:r w:rsidRPr="008505EB">
        <w:rPr>
          <w:sz w:val="22"/>
          <w:szCs w:val="22"/>
        </w:rPr>
        <w:t>Dohodnutú kúpnu cenu je možné meniť iba pri zmene colných a daňových predpisov, vždy len po vzájomnej dohode zmluvných strán, v zmysle zákona č. 18/1996 Z. z. a vyhlášky č. 87/1996 Z. z.</w:t>
      </w:r>
    </w:p>
    <w:p w:rsidR="000A0E0C" w:rsidRPr="000A0E0C" w:rsidRDefault="000A0E0C" w:rsidP="000A0E0C">
      <w:pPr>
        <w:pStyle w:val="Odsekzoznamu"/>
        <w:rPr>
          <w:sz w:val="22"/>
          <w:szCs w:val="22"/>
        </w:rPr>
      </w:pPr>
    </w:p>
    <w:p w:rsidR="000A0E0C" w:rsidRDefault="000A0E0C" w:rsidP="000A0E0C">
      <w:pPr>
        <w:pStyle w:val="Odsekzoznamu"/>
        <w:numPr>
          <w:ilvl w:val="0"/>
          <w:numId w:val="6"/>
        </w:numPr>
        <w:ind w:hanging="567"/>
        <w:jc w:val="both"/>
        <w:rPr>
          <w:sz w:val="22"/>
          <w:szCs w:val="22"/>
        </w:rPr>
      </w:pPr>
      <w:r w:rsidRPr="000A0E0C">
        <w:rPr>
          <w:sz w:val="22"/>
          <w:szCs w:val="22"/>
        </w:rPr>
        <w:t>V</w:t>
      </w:r>
      <w:r w:rsidR="0077621E">
        <w:rPr>
          <w:sz w:val="22"/>
          <w:szCs w:val="22"/>
        </w:rPr>
        <w:t> </w:t>
      </w:r>
      <w:r w:rsidRPr="000A0E0C">
        <w:rPr>
          <w:sz w:val="22"/>
          <w:szCs w:val="22"/>
        </w:rPr>
        <w:t>prípade</w:t>
      </w:r>
      <w:r w:rsidR="0077621E">
        <w:rPr>
          <w:sz w:val="22"/>
          <w:szCs w:val="22"/>
        </w:rPr>
        <w:t>,</w:t>
      </w:r>
      <w:r w:rsidRPr="000A0E0C">
        <w:rPr>
          <w:sz w:val="22"/>
          <w:szCs w:val="22"/>
        </w:rPr>
        <w:t xml:space="preserve"> ak sa po uzatvorení tejto zmluvy preukáže, že na relevantnom trhu existuje</w:t>
      </w:r>
      <w:r w:rsidR="0077621E">
        <w:rPr>
          <w:sz w:val="22"/>
          <w:szCs w:val="22"/>
        </w:rPr>
        <w:t xml:space="preserve"> nižšia</w:t>
      </w:r>
      <w:r w:rsidRPr="000A0E0C">
        <w:rPr>
          <w:sz w:val="22"/>
          <w:szCs w:val="22"/>
        </w:rPr>
        <w:t xml:space="preserve"> cena (ďalej aj ako „nižšia cena“) za rovnaké alebo porovnateľné plnenie ako je obsiahnuté v tejto </w:t>
      </w:r>
      <w:r w:rsidR="00A05FC5">
        <w:rPr>
          <w:sz w:val="22"/>
          <w:szCs w:val="22"/>
        </w:rPr>
        <w:t>Dohode</w:t>
      </w:r>
      <w:r w:rsidRPr="000A0E0C">
        <w:rPr>
          <w:sz w:val="22"/>
          <w:szCs w:val="22"/>
        </w:rPr>
        <w:t xml:space="preserve"> a predávajúci už preukázateľne v minulosti za takúto nižšiu cenu plnenie poskytol, resp. ešte stále poskytuje, pričom rozdiel medzi nižšou cenou a kúpnou cenou podľa tejto </w:t>
      </w:r>
      <w:r w:rsidR="00A05FC5">
        <w:rPr>
          <w:sz w:val="22"/>
          <w:szCs w:val="22"/>
        </w:rPr>
        <w:t>Dohody</w:t>
      </w:r>
      <w:r w:rsidRPr="000A0E0C">
        <w:rPr>
          <w:sz w:val="22"/>
          <w:szCs w:val="22"/>
        </w:rPr>
        <w:t xml:space="preserve"> je 5 % v neprospech kúpnej ceny podľa tejto </w:t>
      </w:r>
      <w:r w:rsidR="00A05FC5">
        <w:rPr>
          <w:sz w:val="22"/>
          <w:szCs w:val="22"/>
        </w:rPr>
        <w:t>Dohody</w:t>
      </w:r>
      <w:r w:rsidRPr="000A0E0C">
        <w:rPr>
          <w:sz w:val="22"/>
          <w:szCs w:val="22"/>
        </w:rPr>
        <w:t xml:space="preserve">, zaväzuje sa predávajúci poskytnúť kupujúcemu pre takéto plnenie objednané po preukázaní tejto skutočnosti dodatočnú zľavu vo výške rozdielu medzi ním poskytovanou cenou podľa tejto </w:t>
      </w:r>
      <w:r w:rsidR="00A05FC5">
        <w:rPr>
          <w:sz w:val="22"/>
          <w:szCs w:val="22"/>
        </w:rPr>
        <w:t>Dohody</w:t>
      </w:r>
      <w:r w:rsidRPr="000A0E0C">
        <w:rPr>
          <w:sz w:val="22"/>
          <w:szCs w:val="22"/>
        </w:rPr>
        <w:t xml:space="preserve"> a nižšou cenou. </w:t>
      </w:r>
    </w:p>
    <w:p w:rsidR="000A0E0C" w:rsidRPr="000A0E0C" w:rsidRDefault="000A0E0C" w:rsidP="000A0E0C">
      <w:pPr>
        <w:pStyle w:val="Odsekzoznamu"/>
        <w:rPr>
          <w:sz w:val="22"/>
          <w:szCs w:val="22"/>
        </w:rPr>
      </w:pPr>
    </w:p>
    <w:p w:rsidR="000A0E0C" w:rsidRPr="000A0E0C" w:rsidRDefault="000A0E0C" w:rsidP="000A0E0C">
      <w:pPr>
        <w:pStyle w:val="Odsekzoznamu"/>
        <w:numPr>
          <w:ilvl w:val="0"/>
          <w:numId w:val="6"/>
        </w:numPr>
        <w:ind w:hanging="567"/>
        <w:jc w:val="both"/>
        <w:rPr>
          <w:sz w:val="22"/>
          <w:szCs w:val="22"/>
        </w:rPr>
      </w:pPr>
      <w:r w:rsidRPr="000A0E0C">
        <w:rPr>
          <w:sz w:val="22"/>
          <w:szCs w:val="22"/>
        </w:rPr>
        <w:t xml:space="preserve">Ak predávajúci nie je schopný dodať, alebo nedodá predmet </w:t>
      </w:r>
      <w:r w:rsidR="00A05FC5">
        <w:rPr>
          <w:sz w:val="22"/>
          <w:szCs w:val="22"/>
        </w:rPr>
        <w:t>Dohody</w:t>
      </w:r>
      <w:r w:rsidRPr="000A0E0C">
        <w:rPr>
          <w:sz w:val="22"/>
          <w:szCs w:val="22"/>
        </w:rPr>
        <w:t xml:space="preserve"> za cenu </w:t>
      </w:r>
      <w:r w:rsidRPr="000A0E0C">
        <w:rPr>
          <w:color w:val="000000"/>
          <w:sz w:val="22"/>
          <w:szCs w:val="22"/>
        </w:rPr>
        <w:t xml:space="preserve">určenú podľa bodu </w:t>
      </w:r>
      <w:r w:rsidR="00A05FC5">
        <w:rPr>
          <w:color w:val="000000"/>
          <w:sz w:val="22"/>
          <w:szCs w:val="22"/>
        </w:rPr>
        <w:t>6.9</w:t>
      </w:r>
      <w:r w:rsidR="0077621E">
        <w:rPr>
          <w:color w:val="000000"/>
          <w:sz w:val="22"/>
          <w:szCs w:val="22"/>
        </w:rPr>
        <w:t>.</w:t>
      </w:r>
      <w:r w:rsidRPr="000A0E0C">
        <w:rPr>
          <w:color w:val="000000"/>
          <w:sz w:val="22"/>
          <w:szCs w:val="22"/>
        </w:rPr>
        <w:t xml:space="preserve"> tohto článku </w:t>
      </w:r>
      <w:r w:rsidR="00A05FC5">
        <w:rPr>
          <w:color w:val="000000"/>
          <w:sz w:val="22"/>
          <w:szCs w:val="22"/>
        </w:rPr>
        <w:t>Dohody</w:t>
      </w:r>
      <w:r w:rsidRPr="000A0E0C">
        <w:rPr>
          <w:sz w:val="22"/>
          <w:szCs w:val="22"/>
        </w:rPr>
        <w:t xml:space="preserve">, kupujúci je oprávnený túto </w:t>
      </w:r>
      <w:r w:rsidR="00A05FC5">
        <w:rPr>
          <w:sz w:val="22"/>
          <w:szCs w:val="22"/>
        </w:rPr>
        <w:t>Dohodu</w:t>
      </w:r>
      <w:r w:rsidRPr="000A0E0C">
        <w:rPr>
          <w:sz w:val="22"/>
          <w:szCs w:val="22"/>
        </w:rPr>
        <w:t xml:space="preserve"> vypovedať s jednomesačnou výpovednou dobou, ktorá začína plynúť prvým dňom mesiaca nasledujúcim po doručení výpovede.</w:t>
      </w:r>
    </w:p>
    <w:p w:rsidR="000A0E0C" w:rsidRPr="008505EB" w:rsidRDefault="000A0E0C" w:rsidP="00810788">
      <w:pPr>
        <w:pStyle w:val="Odsekzoznamu"/>
        <w:jc w:val="both"/>
        <w:rPr>
          <w:sz w:val="22"/>
          <w:szCs w:val="22"/>
        </w:rPr>
      </w:pPr>
    </w:p>
    <w:p w:rsidR="0076460B" w:rsidRPr="008505EB" w:rsidRDefault="0076460B" w:rsidP="00B32218">
      <w:pPr>
        <w:pStyle w:val="Odsekzoznamu"/>
        <w:ind w:hanging="567"/>
        <w:rPr>
          <w:sz w:val="22"/>
          <w:szCs w:val="22"/>
        </w:rPr>
      </w:pPr>
    </w:p>
    <w:p w:rsidR="0076460B" w:rsidRPr="008505EB" w:rsidRDefault="0076460B" w:rsidP="00B32218">
      <w:pPr>
        <w:ind w:hanging="567"/>
        <w:jc w:val="center"/>
        <w:rPr>
          <w:b/>
          <w:sz w:val="22"/>
          <w:szCs w:val="22"/>
        </w:rPr>
      </w:pPr>
      <w:r w:rsidRPr="008505EB">
        <w:rPr>
          <w:b/>
          <w:sz w:val="22"/>
          <w:szCs w:val="22"/>
        </w:rPr>
        <w:t>Článok VII.</w:t>
      </w:r>
    </w:p>
    <w:p w:rsidR="0076460B" w:rsidRPr="008505EB" w:rsidRDefault="00D331CF" w:rsidP="00B32218">
      <w:pPr>
        <w:ind w:hanging="567"/>
        <w:jc w:val="center"/>
        <w:rPr>
          <w:b/>
          <w:sz w:val="22"/>
          <w:szCs w:val="22"/>
        </w:rPr>
      </w:pPr>
      <w:r>
        <w:rPr>
          <w:b/>
          <w:sz w:val="22"/>
          <w:szCs w:val="22"/>
        </w:rPr>
        <w:t>Zodpovednosť za vady a z</w:t>
      </w:r>
      <w:r w:rsidR="0076460B" w:rsidRPr="008505EB">
        <w:rPr>
          <w:b/>
          <w:sz w:val="22"/>
          <w:szCs w:val="22"/>
        </w:rPr>
        <w:t>áruka</w:t>
      </w:r>
    </w:p>
    <w:p w:rsidR="0076460B" w:rsidRPr="008505EB" w:rsidRDefault="0076460B" w:rsidP="00B32218">
      <w:pPr>
        <w:ind w:hanging="567"/>
        <w:jc w:val="center"/>
        <w:rPr>
          <w:b/>
          <w:sz w:val="22"/>
          <w:szCs w:val="22"/>
        </w:rPr>
      </w:pPr>
    </w:p>
    <w:p w:rsidR="00D331CF" w:rsidRDefault="00D331CF" w:rsidP="008933AF">
      <w:pPr>
        <w:pStyle w:val="Odsekzoznamu"/>
        <w:numPr>
          <w:ilvl w:val="0"/>
          <w:numId w:val="7"/>
        </w:numPr>
        <w:ind w:hanging="567"/>
        <w:jc w:val="both"/>
        <w:rPr>
          <w:sz w:val="22"/>
          <w:szCs w:val="22"/>
        </w:rPr>
      </w:pPr>
      <w:r>
        <w:rPr>
          <w:sz w:val="22"/>
          <w:szCs w:val="22"/>
        </w:rPr>
        <w:t>Predávajúci je povinný dodať kupujúcemu predmet Dohody v množstve a akosti podľa podmienok tejto Dohody a kúpnej zmluvy a plne spôsobilý</w:t>
      </w:r>
      <w:r w:rsidR="006D186F">
        <w:rPr>
          <w:sz w:val="22"/>
          <w:szCs w:val="22"/>
        </w:rPr>
        <w:t xml:space="preserve"> na užívanie na dojednaný účel uvedený v prílohe č. 1 tejto Dohody</w:t>
      </w:r>
      <w:r w:rsidR="001B43C1">
        <w:rPr>
          <w:sz w:val="22"/>
          <w:szCs w:val="22"/>
        </w:rPr>
        <w:t xml:space="preserve">. </w:t>
      </w:r>
      <w:r>
        <w:rPr>
          <w:sz w:val="22"/>
          <w:szCs w:val="22"/>
        </w:rPr>
        <w:t xml:space="preserve">Predávajúci sa zaväzuje, že predmet </w:t>
      </w:r>
      <w:r w:rsidR="00D94049">
        <w:rPr>
          <w:sz w:val="22"/>
          <w:szCs w:val="22"/>
        </w:rPr>
        <w:t>Dohody</w:t>
      </w:r>
      <w:r>
        <w:rPr>
          <w:sz w:val="22"/>
          <w:szCs w:val="22"/>
        </w:rPr>
        <w:t xml:space="preserve"> bude ku dňu jeho dodania v jeho výlučnom vlastníctve a nebude zaťažený žiadnymi právami tretích osôb a že zároveň bude spĺňať všetky všeobecne záväznými právnymi predpismi stanovené </w:t>
      </w:r>
      <w:r>
        <w:rPr>
          <w:sz w:val="22"/>
          <w:szCs w:val="22"/>
        </w:rPr>
        <w:lastRenderedPageBreak/>
        <w:t>požiadavky na akosť, kvality, funkčnosť a prevádzkyschopnosť predmetu Dohody, ako aj všetky bezpečnostné, požiarne, hygienické a zdravotné normy.</w:t>
      </w:r>
    </w:p>
    <w:p w:rsidR="00D331CF" w:rsidRDefault="00D331CF" w:rsidP="00D331CF">
      <w:pPr>
        <w:pStyle w:val="Odsekzoznamu"/>
        <w:jc w:val="both"/>
        <w:rPr>
          <w:sz w:val="22"/>
          <w:szCs w:val="22"/>
        </w:rPr>
      </w:pPr>
    </w:p>
    <w:p w:rsidR="00D331CF" w:rsidRDefault="006D186F" w:rsidP="008933AF">
      <w:pPr>
        <w:pStyle w:val="Odsekzoznamu"/>
        <w:numPr>
          <w:ilvl w:val="0"/>
          <w:numId w:val="7"/>
        </w:numPr>
        <w:ind w:hanging="567"/>
        <w:jc w:val="both"/>
        <w:rPr>
          <w:sz w:val="22"/>
          <w:szCs w:val="22"/>
        </w:rPr>
      </w:pPr>
      <w:r>
        <w:rPr>
          <w:sz w:val="22"/>
          <w:szCs w:val="22"/>
        </w:rPr>
        <w:t>Predávajúci zodpovedá za právne</w:t>
      </w:r>
      <w:r w:rsidR="00D331CF">
        <w:rPr>
          <w:sz w:val="22"/>
          <w:szCs w:val="22"/>
        </w:rPr>
        <w:t xml:space="preserve"> i faktické vady, ktoré má predmet </w:t>
      </w:r>
      <w:r w:rsidR="00D94049">
        <w:rPr>
          <w:sz w:val="22"/>
          <w:szCs w:val="22"/>
        </w:rPr>
        <w:t>Dohody</w:t>
      </w:r>
      <w:r w:rsidR="00D331CF">
        <w:rPr>
          <w:sz w:val="22"/>
          <w:szCs w:val="22"/>
        </w:rPr>
        <w:t xml:space="preserve"> v okamihu prechodu nebezpečenstva škody na kupujúceho, a to aj vtedy, ak sa vada stane zjavnou až po tomto čase. Predávajúci zodpovedá aj za vadu, ktorá vznikne až po prechode nebezpečenstva škody na predmete Dohody, ak je vada spôsobená porušením povinnosti predávajúceho.</w:t>
      </w:r>
    </w:p>
    <w:p w:rsidR="00D331CF" w:rsidRPr="00D331CF" w:rsidRDefault="00D331CF" w:rsidP="00D331CF">
      <w:pPr>
        <w:jc w:val="both"/>
        <w:rPr>
          <w:sz w:val="22"/>
          <w:szCs w:val="22"/>
        </w:rPr>
      </w:pPr>
    </w:p>
    <w:p w:rsidR="0076460B" w:rsidRPr="008505EB" w:rsidRDefault="0077621E" w:rsidP="008933AF">
      <w:pPr>
        <w:pStyle w:val="Odsekzoznamu"/>
        <w:numPr>
          <w:ilvl w:val="0"/>
          <w:numId w:val="7"/>
        </w:numPr>
        <w:ind w:hanging="567"/>
        <w:jc w:val="both"/>
        <w:rPr>
          <w:sz w:val="22"/>
          <w:szCs w:val="22"/>
        </w:rPr>
      </w:pPr>
      <w:r>
        <w:rPr>
          <w:sz w:val="22"/>
          <w:szCs w:val="22"/>
        </w:rPr>
        <w:t xml:space="preserve">Predávajúci poskytuje na predmet Dohody záruku. </w:t>
      </w:r>
      <w:r w:rsidR="00B32218" w:rsidRPr="008505EB">
        <w:rPr>
          <w:sz w:val="22"/>
          <w:szCs w:val="22"/>
        </w:rPr>
        <w:t xml:space="preserve">Záručná doba je uvedená v Prílohe č. 1 tejto Dohody. </w:t>
      </w:r>
      <w:r w:rsidR="00B32218" w:rsidRPr="006D186F">
        <w:rPr>
          <w:sz w:val="22"/>
          <w:szCs w:val="22"/>
        </w:rPr>
        <w:t>Záručná doba sa vzťahuje aj na špeciálne a doplnkové príslušenstvo a výbavu dodávanú ako súčasť predmetu Dohody v zmysle článku II. bod 2.2. tejto Dohody.</w:t>
      </w:r>
    </w:p>
    <w:p w:rsidR="00B32218" w:rsidRPr="008505EB" w:rsidRDefault="00B32218" w:rsidP="00B32218">
      <w:pPr>
        <w:pStyle w:val="Odsekzoznamu"/>
        <w:ind w:hanging="567"/>
        <w:jc w:val="both"/>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 xml:space="preserve">Záručná doba </w:t>
      </w:r>
      <w:r w:rsidR="00D331CF">
        <w:rPr>
          <w:sz w:val="22"/>
          <w:szCs w:val="22"/>
        </w:rPr>
        <w:t xml:space="preserve">na každé dodané sanitné vozidlo </w:t>
      </w:r>
      <w:r w:rsidRPr="008505EB">
        <w:rPr>
          <w:sz w:val="22"/>
          <w:szCs w:val="22"/>
        </w:rPr>
        <w:t>začína plynúť odo dňa prevzatia predmetu Dohody kupujúcim</w:t>
      </w:r>
      <w:r w:rsidR="006C1A66">
        <w:rPr>
          <w:sz w:val="22"/>
          <w:szCs w:val="22"/>
        </w:rPr>
        <w:t xml:space="preserve"> na základe uzatvorenej kúpnej zmluvy</w:t>
      </w:r>
      <w:r w:rsidRPr="008505EB">
        <w:rPr>
          <w:sz w:val="22"/>
          <w:szCs w:val="22"/>
        </w:rPr>
        <w:t>. Dátum prevzatia predmetu Dohody bude uvedený na preberacom protokole a v servisnej knižke.</w:t>
      </w:r>
      <w:r w:rsidR="00D331CF">
        <w:rPr>
          <w:sz w:val="22"/>
          <w:szCs w:val="22"/>
        </w:rPr>
        <w:t xml:space="preserve"> Záručná doba neplynie po dobu, po ktorú nemohol kupujúci predmet Dohody užívať pre vady, za ktoré zodpovedá predávajúci.</w:t>
      </w:r>
    </w:p>
    <w:p w:rsidR="00B32218" w:rsidRPr="008505EB" w:rsidRDefault="00B32218" w:rsidP="00B32218">
      <w:pPr>
        <w:pStyle w:val="Odsekzoznamu"/>
        <w:ind w:hanging="567"/>
        <w:rPr>
          <w:sz w:val="22"/>
          <w:szCs w:val="22"/>
        </w:rPr>
      </w:pPr>
    </w:p>
    <w:p w:rsidR="00B32218" w:rsidRPr="006D186F" w:rsidRDefault="00B32218" w:rsidP="006D186F">
      <w:pPr>
        <w:pStyle w:val="Odsekzoznamu"/>
        <w:numPr>
          <w:ilvl w:val="0"/>
          <w:numId w:val="7"/>
        </w:numPr>
        <w:ind w:hanging="567"/>
        <w:jc w:val="both"/>
        <w:rPr>
          <w:sz w:val="22"/>
          <w:szCs w:val="22"/>
        </w:rPr>
      </w:pPr>
      <w:r w:rsidRPr="008505EB">
        <w:rPr>
          <w:sz w:val="22"/>
          <w:szCs w:val="22"/>
        </w:rPr>
        <w:t xml:space="preserve">Predávajúci zodpovedá za to, že dodaný predmet Dohody bude mať počas </w:t>
      </w:r>
      <w:r w:rsidR="0077621E">
        <w:rPr>
          <w:sz w:val="22"/>
          <w:szCs w:val="22"/>
        </w:rPr>
        <w:t>z</w:t>
      </w:r>
      <w:r w:rsidRPr="008505EB">
        <w:rPr>
          <w:sz w:val="22"/>
          <w:szCs w:val="22"/>
        </w:rPr>
        <w:t>áručnej doby vlastnosti podľa Prílohy č. 1 tejto Dohody a že predmet Dohody bude spôsobilý na použitie za účelom, na aký sa predmet Dohody obvykle používa</w:t>
      </w:r>
      <w:r w:rsidR="00D331CF">
        <w:rPr>
          <w:sz w:val="22"/>
          <w:szCs w:val="22"/>
        </w:rPr>
        <w:t xml:space="preserve"> a že bude bez vád</w:t>
      </w:r>
      <w:r w:rsidRPr="008505EB">
        <w:rPr>
          <w:sz w:val="22"/>
          <w:szCs w:val="22"/>
        </w:rPr>
        <w:t>.</w:t>
      </w:r>
    </w:p>
    <w:p w:rsidR="00B32218" w:rsidRPr="008505EB" w:rsidRDefault="00B32218" w:rsidP="00B32218">
      <w:pPr>
        <w:pStyle w:val="Odsekzoznamu"/>
        <w:ind w:hanging="567"/>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Kupujúci je povinný písomne oznámiť Predávajúcemu vady predmetu Dohody bez zbytočného odkladu po ich zistení, najneskôr do konca dohodnutej záručnej doby (ďalej len „Uplatnenie záruky“).</w:t>
      </w:r>
      <w:r w:rsidR="00D331CF">
        <w:rPr>
          <w:sz w:val="22"/>
          <w:szCs w:val="22"/>
        </w:rPr>
        <w:t xml:space="preserve"> Pre dodržanie písomnej formy postačí uplatniť reklamáciu faxom alebo e-mailom. Zmluvné strany sa dohodli, že ustanovenie § 428 ods. 1 písm. b) a c) Obchodného zákonníka sa nepoužijú a kupujúci má nároky z vád predmetu kúpy vždy, ak tieto vady boli oznámené v lehote uvedenej v tomto bode Dohody.</w:t>
      </w:r>
    </w:p>
    <w:p w:rsidR="00B32218" w:rsidRPr="008505EB" w:rsidRDefault="00B32218" w:rsidP="00B32218">
      <w:pPr>
        <w:pStyle w:val="Odsekzoznamu"/>
        <w:ind w:hanging="567"/>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Uplatnenie záruky musí obsahovať:</w:t>
      </w:r>
    </w:p>
    <w:p w:rsidR="00B32218" w:rsidRPr="008505EB" w:rsidRDefault="00B32218" w:rsidP="00B32218">
      <w:pPr>
        <w:pStyle w:val="Odsekzoznamu"/>
        <w:ind w:hanging="567"/>
        <w:rPr>
          <w:sz w:val="22"/>
          <w:szCs w:val="22"/>
        </w:rPr>
      </w:pPr>
    </w:p>
    <w:p w:rsidR="00B32218" w:rsidRPr="008505EB" w:rsidRDefault="00B32218" w:rsidP="008933AF">
      <w:pPr>
        <w:pStyle w:val="Odsekzoznamu"/>
        <w:numPr>
          <w:ilvl w:val="0"/>
          <w:numId w:val="8"/>
        </w:numPr>
        <w:ind w:hanging="567"/>
        <w:jc w:val="both"/>
        <w:rPr>
          <w:sz w:val="22"/>
          <w:szCs w:val="22"/>
        </w:rPr>
      </w:pPr>
      <w:r w:rsidRPr="008505EB">
        <w:rPr>
          <w:sz w:val="22"/>
          <w:szCs w:val="22"/>
        </w:rPr>
        <w:t>číslo Kúpnej zmluvy,</w:t>
      </w:r>
    </w:p>
    <w:p w:rsidR="00B32218" w:rsidRPr="008505EB" w:rsidRDefault="00B32218" w:rsidP="008933AF">
      <w:pPr>
        <w:pStyle w:val="Odsekzoznamu"/>
        <w:numPr>
          <w:ilvl w:val="0"/>
          <w:numId w:val="8"/>
        </w:numPr>
        <w:ind w:hanging="567"/>
        <w:jc w:val="both"/>
        <w:rPr>
          <w:sz w:val="22"/>
          <w:szCs w:val="22"/>
        </w:rPr>
      </w:pPr>
      <w:r w:rsidRPr="008505EB">
        <w:rPr>
          <w:sz w:val="22"/>
          <w:szCs w:val="22"/>
        </w:rPr>
        <w:t>popis vady akosti predmetu Dohody alebo spôsob ako sa vada akosti predmetu Dohody prejavuje,</w:t>
      </w:r>
    </w:p>
    <w:p w:rsidR="00B32218" w:rsidRPr="008505EB" w:rsidRDefault="00B32218" w:rsidP="008933AF">
      <w:pPr>
        <w:pStyle w:val="Odsekzoznamu"/>
        <w:numPr>
          <w:ilvl w:val="0"/>
          <w:numId w:val="8"/>
        </w:numPr>
        <w:ind w:hanging="567"/>
        <w:jc w:val="both"/>
        <w:rPr>
          <w:sz w:val="22"/>
          <w:szCs w:val="22"/>
        </w:rPr>
      </w:pPr>
      <w:r w:rsidRPr="008505EB">
        <w:rPr>
          <w:sz w:val="22"/>
          <w:szCs w:val="22"/>
        </w:rPr>
        <w:t xml:space="preserve">počet </w:t>
      </w:r>
      <w:proofErr w:type="spellStart"/>
      <w:r w:rsidRPr="008505EB">
        <w:rPr>
          <w:sz w:val="22"/>
          <w:szCs w:val="22"/>
        </w:rPr>
        <w:t>vadných</w:t>
      </w:r>
      <w:proofErr w:type="spellEnd"/>
      <w:r w:rsidRPr="008505EB">
        <w:rPr>
          <w:sz w:val="22"/>
          <w:szCs w:val="22"/>
        </w:rPr>
        <w:t xml:space="preserve"> kusov predmetu Dohody,</w:t>
      </w:r>
    </w:p>
    <w:p w:rsidR="00B32218" w:rsidRPr="008505EB" w:rsidRDefault="00B32218" w:rsidP="008933AF">
      <w:pPr>
        <w:pStyle w:val="Odsekzoznamu"/>
        <w:numPr>
          <w:ilvl w:val="0"/>
          <w:numId w:val="8"/>
        </w:numPr>
        <w:ind w:hanging="567"/>
        <w:jc w:val="both"/>
        <w:rPr>
          <w:sz w:val="22"/>
          <w:szCs w:val="22"/>
        </w:rPr>
      </w:pPr>
      <w:r w:rsidRPr="008505EB">
        <w:rPr>
          <w:sz w:val="22"/>
          <w:szCs w:val="22"/>
        </w:rPr>
        <w:t>určenie spôsobu uspokojenia nároku zo záruky podľa bodu 7.</w:t>
      </w:r>
      <w:r w:rsidR="00DF5228">
        <w:rPr>
          <w:sz w:val="22"/>
          <w:szCs w:val="22"/>
        </w:rPr>
        <w:t>9</w:t>
      </w:r>
      <w:r w:rsidRPr="008505EB">
        <w:rPr>
          <w:sz w:val="22"/>
          <w:szCs w:val="22"/>
        </w:rPr>
        <w:t>. tohto článku Dohody.</w:t>
      </w:r>
    </w:p>
    <w:p w:rsidR="00B32218" w:rsidRPr="008505EB" w:rsidRDefault="00B32218" w:rsidP="00B32218">
      <w:pPr>
        <w:pStyle w:val="Odsekzoznamu"/>
        <w:ind w:hanging="567"/>
        <w:jc w:val="both"/>
        <w:rPr>
          <w:sz w:val="22"/>
          <w:szCs w:val="22"/>
        </w:rPr>
      </w:pPr>
    </w:p>
    <w:p w:rsidR="00B32218" w:rsidRPr="008505EB" w:rsidRDefault="00B32218" w:rsidP="00B32218">
      <w:pPr>
        <w:pStyle w:val="Odsekzoznamu"/>
        <w:ind w:hanging="567"/>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predmetu Dohody (ďalej len „Oprávnená reklamácia“).</w:t>
      </w:r>
    </w:p>
    <w:p w:rsidR="00B32218" w:rsidRPr="008505EB" w:rsidRDefault="00B32218" w:rsidP="00B32218">
      <w:pPr>
        <w:pStyle w:val="Odsekzoznamu"/>
        <w:ind w:hanging="567"/>
        <w:jc w:val="both"/>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 xml:space="preserve">V uplatnení záruky je </w:t>
      </w:r>
      <w:r w:rsidR="00250CE7">
        <w:rPr>
          <w:sz w:val="22"/>
          <w:szCs w:val="22"/>
        </w:rPr>
        <w:t>k</w:t>
      </w:r>
      <w:r w:rsidRPr="008505EB">
        <w:rPr>
          <w:sz w:val="22"/>
          <w:szCs w:val="22"/>
        </w:rPr>
        <w:t>upujúci povinný určiť, aké nároky si uplatňuje zo záruky. V prípade Oprávnenej reklamácie môže kupujúci požadovať podľa svojho uváženia:</w:t>
      </w:r>
    </w:p>
    <w:p w:rsidR="00B32218" w:rsidRPr="008505EB" w:rsidRDefault="00B32218" w:rsidP="00B32218">
      <w:pPr>
        <w:pStyle w:val="Odsekzoznamu"/>
        <w:ind w:hanging="11"/>
        <w:jc w:val="both"/>
        <w:rPr>
          <w:sz w:val="22"/>
          <w:szCs w:val="22"/>
        </w:rPr>
      </w:pPr>
      <w:r w:rsidRPr="008505EB">
        <w:rPr>
          <w:sz w:val="22"/>
          <w:szCs w:val="22"/>
        </w:rPr>
        <w:t>7.</w:t>
      </w:r>
      <w:r w:rsidR="00411CDE">
        <w:rPr>
          <w:sz w:val="22"/>
          <w:szCs w:val="22"/>
        </w:rPr>
        <w:t>9</w:t>
      </w:r>
      <w:r w:rsidRPr="008505EB">
        <w:rPr>
          <w:sz w:val="22"/>
          <w:szCs w:val="22"/>
        </w:rPr>
        <w:t>.1. vrátenie zaplatenej kúpnej ceny za predmet Dohody vykazujúci vady,</w:t>
      </w:r>
    </w:p>
    <w:p w:rsidR="00B32218" w:rsidRPr="008505EB" w:rsidRDefault="00B32218" w:rsidP="00B32218">
      <w:pPr>
        <w:pStyle w:val="Odsekzoznamu"/>
        <w:ind w:hanging="11"/>
        <w:jc w:val="both"/>
        <w:rPr>
          <w:sz w:val="22"/>
          <w:szCs w:val="22"/>
        </w:rPr>
      </w:pPr>
      <w:r w:rsidRPr="008505EB">
        <w:rPr>
          <w:sz w:val="22"/>
          <w:szCs w:val="22"/>
        </w:rPr>
        <w:t>7.</w:t>
      </w:r>
      <w:r w:rsidR="00411CDE">
        <w:rPr>
          <w:sz w:val="22"/>
          <w:szCs w:val="22"/>
        </w:rPr>
        <w:t>9</w:t>
      </w:r>
      <w:r w:rsidRPr="008505EB">
        <w:rPr>
          <w:sz w:val="22"/>
          <w:szCs w:val="22"/>
        </w:rPr>
        <w:t>.2. zľavu z kúpnej ceny za predmet Dohody vykazujúci vady,</w:t>
      </w:r>
    </w:p>
    <w:p w:rsidR="00B32218" w:rsidRPr="008505EB" w:rsidRDefault="00B32218" w:rsidP="00B32218">
      <w:pPr>
        <w:pStyle w:val="Odsekzoznamu"/>
        <w:ind w:hanging="11"/>
        <w:jc w:val="both"/>
        <w:rPr>
          <w:sz w:val="22"/>
          <w:szCs w:val="22"/>
        </w:rPr>
      </w:pPr>
      <w:r w:rsidRPr="008505EB">
        <w:rPr>
          <w:sz w:val="22"/>
          <w:szCs w:val="22"/>
        </w:rPr>
        <w:t>7.</w:t>
      </w:r>
      <w:r w:rsidR="00411CDE">
        <w:rPr>
          <w:sz w:val="22"/>
          <w:szCs w:val="22"/>
        </w:rPr>
        <w:t>9</w:t>
      </w:r>
      <w:r w:rsidRPr="008505EB">
        <w:rPr>
          <w:sz w:val="22"/>
          <w:szCs w:val="22"/>
        </w:rPr>
        <w:t>.3. výmenu predmetu Dohody vykazujúcich vady za bezchybný predmet Dohody,</w:t>
      </w:r>
    </w:p>
    <w:p w:rsidR="00B32218" w:rsidRPr="008505EB" w:rsidRDefault="00B32218" w:rsidP="00B32218">
      <w:pPr>
        <w:pStyle w:val="Odsekzoznamu"/>
        <w:ind w:hanging="11"/>
        <w:jc w:val="both"/>
        <w:rPr>
          <w:sz w:val="22"/>
          <w:szCs w:val="22"/>
        </w:rPr>
      </w:pPr>
      <w:r w:rsidRPr="008505EB">
        <w:rPr>
          <w:sz w:val="22"/>
          <w:szCs w:val="22"/>
        </w:rPr>
        <w:t>7.</w:t>
      </w:r>
      <w:r w:rsidR="00411CDE">
        <w:rPr>
          <w:sz w:val="22"/>
          <w:szCs w:val="22"/>
        </w:rPr>
        <w:t>9</w:t>
      </w:r>
      <w:r w:rsidRPr="008505EB">
        <w:rPr>
          <w:sz w:val="22"/>
          <w:szCs w:val="22"/>
        </w:rPr>
        <w:t>.4. opravu predmetu Dohody vykazujúceho vady.</w:t>
      </w:r>
    </w:p>
    <w:p w:rsidR="00B32218" w:rsidRPr="008505EB" w:rsidRDefault="00B32218" w:rsidP="00B32218">
      <w:pPr>
        <w:pStyle w:val="Odsekzoznamu"/>
        <w:ind w:hanging="567"/>
        <w:jc w:val="both"/>
        <w:rPr>
          <w:sz w:val="22"/>
          <w:szCs w:val="22"/>
        </w:rPr>
      </w:pPr>
    </w:p>
    <w:p w:rsidR="00B32218" w:rsidRPr="008505EB" w:rsidRDefault="00B32218" w:rsidP="008933AF">
      <w:pPr>
        <w:pStyle w:val="Odsekzoznamu"/>
        <w:numPr>
          <w:ilvl w:val="0"/>
          <w:numId w:val="7"/>
        </w:numPr>
        <w:ind w:hanging="567"/>
        <w:jc w:val="both"/>
        <w:rPr>
          <w:sz w:val="22"/>
          <w:szCs w:val="22"/>
        </w:rPr>
      </w:pPr>
      <w:r w:rsidRPr="008505EB">
        <w:rPr>
          <w:sz w:val="22"/>
          <w:szCs w:val="22"/>
        </w:rPr>
        <w:t>Popri nárokoch ustanovených v bode 7.</w:t>
      </w:r>
      <w:r w:rsidR="00250CE7">
        <w:rPr>
          <w:sz w:val="22"/>
          <w:szCs w:val="22"/>
        </w:rPr>
        <w:t>9</w:t>
      </w:r>
      <w:r w:rsidRPr="008505EB">
        <w:rPr>
          <w:sz w:val="22"/>
          <w:szCs w:val="22"/>
        </w:rPr>
        <w:t xml:space="preserve">. tohto článku Dohody má </w:t>
      </w:r>
      <w:r w:rsidR="00411CDE">
        <w:rPr>
          <w:sz w:val="22"/>
          <w:szCs w:val="22"/>
        </w:rPr>
        <w:t>k</w:t>
      </w:r>
      <w:r w:rsidRPr="008505EB">
        <w:rPr>
          <w:sz w:val="22"/>
          <w:szCs w:val="22"/>
        </w:rPr>
        <w:t>upujúci nárok na náhradu škody.</w:t>
      </w:r>
    </w:p>
    <w:p w:rsidR="00B32218" w:rsidRPr="008505EB" w:rsidRDefault="00B32218" w:rsidP="00B32218">
      <w:pPr>
        <w:pStyle w:val="Odsekzoznamu"/>
        <w:ind w:hanging="567"/>
        <w:jc w:val="both"/>
        <w:rPr>
          <w:sz w:val="22"/>
          <w:szCs w:val="22"/>
        </w:rPr>
      </w:pPr>
    </w:p>
    <w:p w:rsidR="00B32218" w:rsidRPr="008505EB" w:rsidRDefault="00B32218" w:rsidP="008933AF">
      <w:pPr>
        <w:pStyle w:val="Odsekzoznamu"/>
        <w:numPr>
          <w:ilvl w:val="0"/>
          <w:numId w:val="7"/>
        </w:numPr>
        <w:ind w:hanging="578"/>
        <w:jc w:val="both"/>
        <w:rPr>
          <w:sz w:val="22"/>
          <w:szCs w:val="22"/>
        </w:rPr>
      </w:pPr>
      <w:r w:rsidRPr="008505EB">
        <w:rPr>
          <w:sz w:val="22"/>
          <w:szCs w:val="22"/>
        </w:rPr>
        <w:t>V prípade nárokov z Oprávnenej reklamácie podľa bodov 7.</w:t>
      </w:r>
      <w:r w:rsidR="00411CDE">
        <w:rPr>
          <w:sz w:val="22"/>
          <w:szCs w:val="22"/>
        </w:rPr>
        <w:t>9</w:t>
      </w:r>
      <w:r w:rsidRPr="008505EB">
        <w:rPr>
          <w:sz w:val="22"/>
          <w:szCs w:val="22"/>
        </w:rPr>
        <w:t>.1. a/alebo 7.</w:t>
      </w:r>
      <w:r w:rsidR="00411CDE">
        <w:rPr>
          <w:sz w:val="22"/>
          <w:szCs w:val="22"/>
        </w:rPr>
        <w:t>9</w:t>
      </w:r>
      <w:r w:rsidRPr="008505EB">
        <w:rPr>
          <w:sz w:val="22"/>
          <w:szCs w:val="22"/>
        </w:rPr>
        <w:t>.2. tohto článku Dohody je predávajúci povinný vystaviť a doručiť kupujúcemu dobropis (oprava základu dane s náležitosťami podľa príslušných všeobecne záväzných právnych predpisov) so splatnosťou 30 kalendárnych dní odo dňa jeho doručenia kupujúcemu.</w:t>
      </w:r>
    </w:p>
    <w:p w:rsidR="00DD487B" w:rsidRPr="008505EB" w:rsidRDefault="00DD487B" w:rsidP="00DD487B">
      <w:pPr>
        <w:pStyle w:val="Odsekzoznamu"/>
        <w:rPr>
          <w:sz w:val="22"/>
          <w:szCs w:val="22"/>
        </w:rPr>
      </w:pPr>
    </w:p>
    <w:p w:rsidR="00DD487B" w:rsidRDefault="00DD487B" w:rsidP="008933AF">
      <w:pPr>
        <w:pStyle w:val="Odsekzoznamu"/>
        <w:numPr>
          <w:ilvl w:val="0"/>
          <w:numId w:val="7"/>
        </w:numPr>
        <w:ind w:hanging="578"/>
        <w:jc w:val="both"/>
        <w:rPr>
          <w:sz w:val="22"/>
          <w:szCs w:val="22"/>
        </w:rPr>
      </w:pPr>
      <w:r w:rsidRPr="008505EB">
        <w:rPr>
          <w:sz w:val="22"/>
          <w:szCs w:val="22"/>
        </w:rPr>
        <w:t>V prípade nárokov z Oprávnenej reklamácie podľa bodov 7.</w:t>
      </w:r>
      <w:r w:rsidR="00411CDE">
        <w:rPr>
          <w:sz w:val="22"/>
          <w:szCs w:val="22"/>
        </w:rPr>
        <w:t>9</w:t>
      </w:r>
      <w:r w:rsidRPr="008505EB">
        <w:rPr>
          <w:sz w:val="22"/>
          <w:szCs w:val="22"/>
        </w:rPr>
        <w:t>.3. a/alebo 7.</w:t>
      </w:r>
      <w:r w:rsidR="00411CDE">
        <w:rPr>
          <w:sz w:val="22"/>
          <w:szCs w:val="22"/>
        </w:rPr>
        <w:t>9</w:t>
      </w:r>
      <w:r w:rsidRPr="008505EB">
        <w:rPr>
          <w:sz w:val="22"/>
          <w:szCs w:val="22"/>
        </w:rPr>
        <w:t>.4. tohto článku Dohody je predávajúci povinný vymeniť predmet Dohody vykazujúci vady za bezchybný predmet Dohody a/alebo vykonať opravu predmetu Dohody bezodkladne, najneskôr do 30 dní odo dňa doručenia Uplatnenia záruky. V tomto prípade zabezpečí odobratie predmetu Dohody vykazujúceho vady z miesta dodania predmetu Dohody a dodanie bezchybného a/alebo opraveného predmetu Dohody na miesto dodania predmetu Dohody predávajúci na svoje náklady.</w:t>
      </w:r>
    </w:p>
    <w:p w:rsidR="00411CDE" w:rsidRPr="00810788" w:rsidRDefault="00411CDE" w:rsidP="00810788">
      <w:pPr>
        <w:pStyle w:val="Odsekzoznamu"/>
        <w:rPr>
          <w:sz w:val="22"/>
          <w:szCs w:val="22"/>
        </w:rPr>
      </w:pPr>
    </w:p>
    <w:p w:rsidR="00411CDE" w:rsidRPr="008505EB" w:rsidRDefault="00411CDE" w:rsidP="008933AF">
      <w:pPr>
        <w:pStyle w:val="Odsekzoznamu"/>
        <w:numPr>
          <w:ilvl w:val="0"/>
          <w:numId w:val="7"/>
        </w:numPr>
        <w:ind w:hanging="578"/>
        <w:jc w:val="both"/>
        <w:rPr>
          <w:sz w:val="22"/>
          <w:szCs w:val="22"/>
        </w:rPr>
      </w:pPr>
      <w:r>
        <w:rPr>
          <w:sz w:val="22"/>
          <w:szCs w:val="22"/>
        </w:rPr>
        <w:t xml:space="preserve">Ak predávajúci neodstráni vadu, za ktorú zodpovedá, ani v dodatočnej primeranej lehote, ktorú mu kupujúci určil, alebo ak vyhlási, že vadu neodstráni, alebo ak je vada neodstrániteľná, kupujúci je oprávnený odstúpiť od danej kúpnej zmluvy na </w:t>
      </w:r>
      <w:proofErr w:type="spellStart"/>
      <w:r>
        <w:rPr>
          <w:sz w:val="22"/>
          <w:szCs w:val="22"/>
        </w:rPr>
        <w:t>vadný</w:t>
      </w:r>
      <w:proofErr w:type="spellEnd"/>
      <w:r>
        <w:rPr>
          <w:sz w:val="22"/>
          <w:szCs w:val="22"/>
        </w:rPr>
        <w:t xml:space="preserve"> predmet Dohody.</w:t>
      </w:r>
      <w:r w:rsidR="00A81AD6">
        <w:rPr>
          <w:sz w:val="22"/>
          <w:szCs w:val="22"/>
        </w:rPr>
        <w:t xml:space="preserve"> Odstúpením od zmluvy nie je dotknutý nárok kupujúceho na zmluvnú pokutu podľa čl. X. Dohody, ako ani</w:t>
      </w:r>
      <w:r w:rsidR="00A81AD6" w:rsidRPr="00A81AD6">
        <w:rPr>
          <w:sz w:val="22"/>
          <w:szCs w:val="22"/>
        </w:rPr>
        <w:t xml:space="preserve"> </w:t>
      </w:r>
      <w:r w:rsidR="00A81AD6">
        <w:rPr>
          <w:sz w:val="22"/>
          <w:szCs w:val="22"/>
        </w:rPr>
        <w:t>nárok</w:t>
      </w:r>
      <w:r w:rsidR="00A81AD6" w:rsidRPr="00ED6A7C">
        <w:rPr>
          <w:sz w:val="22"/>
          <w:szCs w:val="22"/>
        </w:rPr>
        <w:t xml:space="preserve"> </w:t>
      </w:r>
      <w:r w:rsidR="00A81AD6">
        <w:rPr>
          <w:sz w:val="22"/>
          <w:szCs w:val="22"/>
        </w:rPr>
        <w:t>na náhradu škody</w:t>
      </w:r>
    </w:p>
    <w:p w:rsidR="00DD487B" w:rsidRPr="008505EB" w:rsidRDefault="00DD487B" w:rsidP="00DD487B">
      <w:pPr>
        <w:pStyle w:val="Odsekzoznamu"/>
        <w:rPr>
          <w:sz w:val="22"/>
          <w:szCs w:val="22"/>
        </w:rPr>
      </w:pPr>
    </w:p>
    <w:p w:rsidR="00DD487B" w:rsidRDefault="00C162F5" w:rsidP="008933AF">
      <w:pPr>
        <w:pStyle w:val="Odsekzoznamu"/>
        <w:numPr>
          <w:ilvl w:val="0"/>
          <w:numId w:val="7"/>
        </w:numPr>
        <w:ind w:hanging="578"/>
        <w:jc w:val="both"/>
        <w:rPr>
          <w:sz w:val="22"/>
          <w:szCs w:val="22"/>
        </w:rPr>
      </w:pPr>
      <w:r>
        <w:rPr>
          <w:sz w:val="22"/>
          <w:szCs w:val="22"/>
        </w:rPr>
        <w:t xml:space="preserve">Záručné podmienky budú uvedené v servisnej knižke predmetu kúpy a záručnom liste. </w:t>
      </w:r>
    </w:p>
    <w:p w:rsidR="00411CDE" w:rsidRPr="00810788" w:rsidRDefault="00411CDE" w:rsidP="00810788">
      <w:pPr>
        <w:pStyle w:val="Odsekzoznamu"/>
        <w:rPr>
          <w:sz w:val="22"/>
          <w:szCs w:val="22"/>
        </w:rPr>
      </w:pPr>
    </w:p>
    <w:p w:rsidR="00411CDE" w:rsidRPr="008505EB" w:rsidRDefault="00411CDE" w:rsidP="008933AF">
      <w:pPr>
        <w:pStyle w:val="Odsekzoznamu"/>
        <w:numPr>
          <w:ilvl w:val="0"/>
          <w:numId w:val="7"/>
        </w:numPr>
        <w:ind w:hanging="578"/>
        <w:jc w:val="both"/>
        <w:rPr>
          <w:sz w:val="22"/>
          <w:szCs w:val="22"/>
        </w:rPr>
      </w:pPr>
      <w:r>
        <w:rPr>
          <w:sz w:val="22"/>
          <w:szCs w:val="22"/>
        </w:rPr>
        <w:t>Predávajúci zodpovedá za škody, ktorá vznikne kupujúcemu alebo tretím osobám v dôsledku toho, že predmet Dohody mal vady. Predávajúci zároveň zodpovedá za škodu spôsobenú kupujúcemu nepravdivosťou a/alebo neúplnosťou ktoréhokoľvek vyhlásenia predávajúceho v tejto Dohode alebo v kúpnej zmluve. Predávajúci sa zaväzuje odškodniť kupujúceho za akékoľvek nároky, ktoré by prípadné tretie osoby uplatnili voči kupujúcemu z dôvodu, že predmet Dohody mal vady, za ktoré predávajúci zodpovedá, alebo že niektoré z vyhlásení kupujúceho boli nepravdivé a/alebo neúplné.</w:t>
      </w:r>
    </w:p>
    <w:p w:rsidR="00DD487B" w:rsidRPr="008505EB" w:rsidRDefault="00DD487B" w:rsidP="00DD487B">
      <w:pPr>
        <w:pStyle w:val="Odsekzoznamu"/>
        <w:rPr>
          <w:sz w:val="22"/>
          <w:szCs w:val="22"/>
        </w:rPr>
      </w:pPr>
    </w:p>
    <w:p w:rsidR="00DD487B" w:rsidRPr="008505EB" w:rsidRDefault="00DD487B" w:rsidP="00DD487B">
      <w:pPr>
        <w:jc w:val="center"/>
        <w:rPr>
          <w:b/>
          <w:sz w:val="22"/>
          <w:szCs w:val="22"/>
        </w:rPr>
      </w:pPr>
      <w:r w:rsidRPr="008505EB">
        <w:rPr>
          <w:b/>
          <w:sz w:val="22"/>
          <w:szCs w:val="22"/>
        </w:rPr>
        <w:t>Článok VIII.</w:t>
      </w:r>
    </w:p>
    <w:p w:rsidR="00DD487B" w:rsidRPr="008505EB" w:rsidRDefault="00DD487B" w:rsidP="00DD487B">
      <w:pPr>
        <w:jc w:val="center"/>
        <w:rPr>
          <w:b/>
          <w:sz w:val="22"/>
          <w:szCs w:val="22"/>
        </w:rPr>
      </w:pPr>
      <w:r w:rsidRPr="008505EB">
        <w:rPr>
          <w:b/>
          <w:sz w:val="22"/>
          <w:szCs w:val="22"/>
        </w:rPr>
        <w:t>Servisné podmienky</w:t>
      </w:r>
    </w:p>
    <w:p w:rsidR="00DD487B" w:rsidRPr="008505EB" w:rsidRDefault="00DD487B" w:rsidP="00DD487B">
      <w:pPr>
        <w:jc w:val="center"/>
        <w:rPr>
          <w:b/>
          <w:sz w:val="22"/>
          <w:szCs w:val="22"/>
        </w:rPr>
      </w:pPr>
    </w:p>
    <w:p w:rsidR="00DD487B" w:rsidRPr="008505EB" w:rsidRDefault="00A878E8" w:rsidP="008933AF">
      <w:pPr>
        <w:pStyle w:val="Odsekzoznamu"/>
        <w:numPr>
          <w:ilvl w:val="0"/>
          <w:numId w:val="9"/>
        </w:numPr>
        <w:ind w:hanging="578"/>
        <w:jc w:val="both"/>
        <w:rPr>
          <w:sz w:val="22"/>
          <w:szCs w:val="22"/>
        </w:rPr>
      </w:pPr>
      <w:r w:rsidRPr="008505EB">
        <w:rPr>
          <w:sz w:val="22"/>
          <w:szCs w:val="22"/>
        </w:rPr>
        <w:t>Predpredajný servis zabezpečí predávajúci vo svojich servisných strediskách alebo v servisných strediskách svojich zmluvných partnerov v zmysle tejto Dohody a kúpnej zmluvy.</w:t>
      </w:r>
    </w:p>
    <w:p w:rsidR="00A878E8" w:rsidRPr="008505EB" w:rsidRDefault="00A878E8" w:rsidP="00A878E8">
      <w:pPr>
        <w:pStyle w:val="Odsekzoznamu"/>
        <w:jc w:val="both"/>
        <w:rPr>
          <w:sz w:val="22"/>
          <w:szCs w:val="22"/>
        </w:rPr>
      </w:pPr>
    </w:p>
    <w:p w:rsidR="00A878E8" w:rsidRDefault="00A878E8" w:rsidP="008933AF">
      <w:pPr>
        <w:pStyle w:val="Odsekzoznamu"/>
        <w:numPr>
          <w:ilvl w:val="0"/>
          <w:numId w:val="9"/>
        </w:numPr>
        <w:ind w:hanging="578"/>
        <w:jc w:val="both"/>
        <w:rPr>
          <w:sz w:val="22"/>
          <w:szCs w:val="22"/>
        </w:rPr>
      </w:pPr>
      <w:r w:rsidRPr="008505EB">
        <w:rPr>
          <w:sz w:val="22"/>
          <w:szCs w:val="22"/>
        </w:rPr>
        <w:t xml:space="preserve">Predávajúci garantuje vykonávanie plánovaných servisných činností, </w:t>
      </w:r>
      <w:proofErr w:type="spellStart"/>
      <w:r w:rsidRPr="008505EB">
        <w:rPr>
          <w:sz w:val="22"/>
          <w:szCs w:val="22"/>
        </w:rPr>
        <w:t>t.j</w:t>
      </w:r>
      <w:proofErr w:type="spellEnd"/>
      <w:r w:rsidRPr="008505EB">
        <w:rPr>
          <w:sz w:val="22"/>
          <w:szCs w:val="22"/>
        </w:rPr>
        <w:t>. najmä záručného</w:t>
      </w:r>
      <w:r w:rsidR="006D186F">
        <w:rPr>
          <w:sz w:val="22"/>
          <w:szCs w:val="22"/>
        </w:rPr>
        <w:t xml:space="preserve"> a pozáručného</w:t>
      </w:r>
      <w:r w:rsidRPr="008505EB">
        <w:rPr>
          <w:sz w:val="22"/>
          <w:szCs w:val="22"/>
        </w:rPr>
        <w:t xml:space="preserve"> servisu, údržby</w:t>
      </w:r>
      <w:r w:rsidR="00D94049">
        <w:rPr>
          <w:sz w:val="22"/>
          <w:szCs w:val="22"/>
        </w:rPr>
        <w:t>, ako aj odstraňovanie prípadných vád a</w:t>
      </w:r>
      <w:r w:rsidR="008D2119">
        <w:rPr>
          <w:sz w:val="22"/>
          <w:szCs w:val="22"/>
        </w:rPr>
        <w:t> </w:t>
      </w:r>
      <w:r w:rsidR="00D94049">
        <w:rPr>
          <w:sz w:val="22"/>
          <w:szCs w:val="22"/>
        </w:rPr>
        <w:t>vykonávanie</w:t>
      </w:r>
      <w:r w:rsidR="008D2119">
        <w:rPr>
          <w:sz w:val="22"/>
          <w:szCs w:val="22"/>
        </w:rPr>
        <w:t xml:space="preserve"> </w:t>
      </w:r>
      <w:r w:rsidRPr="008505EB">
        <w:rPr>
          <w:sz w:val="22"/>
          <w:szCs w:val="22"/>
        </w:rPr>
        <w:t>opráv vo vlastných servisných strediskách alebo servisných strediskách svojich zmluvných partnerov v zmysle tejto Dohody a kúpnej zmluvy.</w:t>
      </w:r>
    </w:p>
    <w:p w:rsidR="00C2168B" w:rsidRPr="00C2168B" w:rsidRDefault="00C2168B" w:rsidP="00C2168B">
      <w:pPr>
        <w:pStyle w:val="Odsekzoznamu"/>
        <w:rPr>
          <w:sz w:val="22"/>
          <w:szCs w:val="22"/>
        </w:rPr>
      </w:pPr>
    </w:p>
    <w:p w:rsidR="00C2168B" w:rsidRPr="00C2168B" w:rsidRDefault="00C2168B" w:rsidP="008933AF">
      <w:pPr>
        <w:pStyle w:val="Odsekzoznamu"/>
        <w:numPr>
          <w:ilvl w:val="0"/>
          <w:numId w:val="9"/>
        </w:numPr>
        <w:ind w:hanging="578"/>
        <w:jc w:val="both"/>
        <w:rPr>
          <w:sz w:val="22"/>
          <w:szCs w:val="22"/>
        </w:rPr>
      </w:pPr>
      <w:r w:rsidRPr="00C2168B">
        <w:rPr>
          <w:sz w:val="22"/>
          <w:szCs w:val="22"/>
        </w:rPr>
        <w:t>Predávajúci je povinný vykonávať servis s odbornou starostlivosťou, riadne a včas. Predávajúci zodpovedá kupujúcemu za škody spôsobené neodborným a nekvalitným výkonom záručného servisu</w:t>
      </w:r>
      <w:r>
        <w:rPr>
          <w:sz w:val="22"/>
          <w:szCs w:val="22"/>
        </w:rPr>
        <w:t>.</w:t>
      </w:r>
    </w:p>
    <w:p w:rsidR="00A878E8" w:rsidRDefault="00A878E8" w:rsidP="00A878E8">
      <w:pPr>
        <w:pStyle w:val="Odsekzoznamu"/>
        <w:rPr>
          <w:sz w:val="22"/>
          <w:szCs w:val="22"/>
        </w:rPr>
      </w:pPr>
    </w:p>
    <w:p w:rsidR="00837138" w:rsidRPr="008505EB" w:rsidRDefault="00837138" w:rsidP="00A878E8">
      <w:pPr>
        <w:pStyle w:val="Odsekzoznamu"/>
        <w:rPr>
          <w:sz w:val="22"/>
          <w:szCs w:val="22"/>
        </w:rPr>
      </w:pPr>
    </w:p>
    <w:p w:rsidR="00A878E8" w:rsidRPr="008505EB" w:rsidRDefault="00A878E8" w:rsidP="00A878E8">
      <w:pPr>
        <w:jc w:val="center"/>
        <w:rPr>
          <w:b/>
          <w:sz w:val="22"/>
          <w:szCs w:val="22"/>
        </w:rPr>
      </w:pPr>
      <w:r w:rsidRPr="008505EB">
        <w:rPr>
          <w:b/>
          <w:sz w:val="22"/>
          <w:szCs w:val="22"/>
        </w:rPr>
        <w:t>Článok IX.</w:t>
      </w:r>
    </w:p>
    <w:p w:rsidR="00A878E8" w:rsidRPr="008505EB" w:rsidRDefault="00D94049" w:rsidP="00A878E8">
      <w:pPr>
        <w:jc w:val="center"/>
        <w:rPr>
          <w:b/>
          <w:sz w:val="22"/>
          <w:szCs w:val="22"/>
        </w:rPr>
      </w:pPr>
      <w:r>
        <w:rPr>
          <w:b/>
          <w:sz w:val="22"/>
          <w:szCs w:val="22"/>
        </w:rPr>
        <w:t>Uzatváranie</w:t>
      </w:r>
      <w:r w:rsidR="00A878E8" w:rsidRPr="008505EB">
        <w:rPr>
          <w:b/>
          <w:sz w:val="22"/>
          <w:szCs w:val="22"/>
        </w:rPr>
        <w:t xml:space="preserve"> kúpn</w:t>
      </w:r>
      <w:r>
        <w:rPr>
          <w:b/>
          <w:sz w:val="22"/>
          <w:szCs w:val="22"/>
        </w:rPr>
        <w:t>ych</w:t>
      </w:r>
      <w:r w:rsidR="00A878E8" w:rsidRPr="008505EB">
        <w:rPr>
          <w:b/>
          <w:sz w:val="22"/>
          <w:szCs w:val="22"/>
        </w:rPr>
        <w:t xml:space="preserve"> zml</w:t>
      </w:r>
      <w:r>
        <w:rPr>
          <w:b/>
          <w:sz w:val="22"/>
          <w:szCs w:val="22"/>
        </w:rPr>
        <w:t>úv</w:t>
      </w:r>
    </w:p>
    <w:p w:rsidR="00A878E8" w:rsidRPr="008505EB" w:rsidRDefault="00A878E8" w:rsidP="00A878E8">
      <w:pPr>
        <w:jc w:val="center"/>
        <w:rPr>
          <w:b/>
          <w:sz w:val="22"/>
          <w:szCs w:val="22"/>
        </w:rPr>
      </w:pPr>
    </w:p>
    <w:p w:rsidR="00A878E8" w:rsidRPr="008505EB" w:rsidRDefault="00C1526C" w:rsidP="008933AF">
      <w:pPr>
        <w:pStyle w:val="Odsekzoznamu"/>
        <w:numPr>
          <w:ilvl w:val="0"/>
          <w:numId w:val="10"/>
        </w:numPr>
        <w:ind w:hanging="578"/>
        <w:jc w:val="both"/>
        <w:rPr>
          <w:sz w:val="22"/>
          <w:szCs w:val="22"/>
        </w:rPr>
      </w:pPr>
      <w:r w:rsidRPr="008505EB">
        <w:rPr>
          <w:sz w:val="22"/>
          <w:szCs w:val="22"/>
        </w:rPr>
        <w:t>Zmluvné strany sa dohodli, že kúpna zmluva uzatváraná na základe tejto Dohody bude zodpovedať podmienkam dohodnutým v tejto Dohode, najmä s ohľadom na maximálne jednotkové ceny a práva a povinnosti dohodnuté v tejto Dohode. V kúpnej zmluve bude určená aj celková maximálna cena za predmet Dohody kupovaný na základe uvedenej kúpnej zmluvy.</w:t>
      </w:r>
    </w:p>
    <w:p w:rsidR="00C1526C" w:rsidRPr="008505EB" w:rsidRDefault="00C1526C" w:rsidP="00C1526C">
      <w:pPr>
        <w:pStyle w:val="Odsekzoznamu"/>
        <w:jc w:val="both"/>
        <w:rPr>
          <w:sz w:val="22"/>
          <w:szCs w:val="22"/>
        </w:rPr>
      </w:pPr>
    </w:p>
    <w:p w:rsidR="00C1526C" w:rsidRPr="008505EB" w:rsidRDefault="00C1526C" w:rsidP="00C1526C">
      <w:pPr>
        <w:pStyle w:val="Odsekzoznamu"/>
        <w:rPr>
          <w:sz w:val="22"/>
          <w:szCs w:val="22"/>
        </w:rPr>
      </w:pPr>
    </w:p>
    <w:p w:rsidR="00C1526C" w:rsidRPr="008505EB" w:rsidRDefault="00C1526C" w:rsidP="008933AF">
      <w:pPr>
        <w:pStyle w:val="Odsekzoznamu"/>
        <w:numPr>
          <w:ilvl w:val="0"/>
          <w:numId w:val="10"/>
        </w:numPr>
        <w:ind w:hanging="578"/>
        <w:jc w:val="both"/>
        <w:rPr>
          <w:sz w:val="22"/>
          <w:szCs w:val="22"/>
        </w:rPr>
      </w:pPr>
      <w:r w:rsidRPr="008505EB">
        <w:rPr>
          <w:sz w:val="22"/>
          <w:szCs w:val="22"/>
        </w:rPr>
        <w:t>Návrh kúpnej zmluvy je uvedený v Prílohe č. 3 tejto Dohody.</w:t>
      </w:r>
    </w:p>
    <w:p w:rsidR="00C1526C" w:rsidRPr="008505EB" w:rsidRDefault="00C1526C" w:rsidP="00C1526C">
      <w:pPr>
        <w:pStyle w:val="Odsekzoznamu"/>
        <w:rPr>
          <w:sz w:val="22"/>
          <w:szCs w:val="22"/>
        </w:rPr>
      </w:pPr>
    </w:p>
    <w:p w:rsidR="00C1526C" w:rsidRPr="008505EB" w:rsidRDefault="00C1526C" w:rsidP="008933AF">
      <w:pPr>
        <w:pStyle w:val="Odsekzoznamu"/>
        <w:numPr>
          <w:ilvl w:val="0"/>
          <w:numId w:val="10"/>
        </w:numPr>
        <w:ind w:hanging="578"/>
        <w:jc w:val="both"/>
        <w:rPr>
          <w:sz w:val="22"/>
          <w:szCs w:val="22"/>
        </w:rPr>
      </w:pPr>
      <w:r w:rsidRPr="008505EB">
        <w:rPr>
          <w:sz w:val="22"/>
          <w:szCs w:val="22"/>
        </w:rPr>
        <w:t>Právo vyzvať predávajúceho na uzatvorenie kúpnej zmluvy m</w:t>
      </w:r>
      <w:r w:rsidR="00A932AE">
        <w:rPr>
          <w:sz w:val="22"/>
          <w:szCs w:val="22"/>
        </w:rPr>
        <w:t>á</w:t>
      </w:r>
      <w:r w:rsidRPr="008505EB">
        <w:rPr>
          <w:sz w:val="22"/>
          <w:szCs w:val="22"/>
        </w:rPr>
        <w:t xml:space="preserve"> len kupujúci.</w:t>
      </w:r>
    </w:p>
    <w:p w:rsidR="00C1526C" w:rsidRPr="008505EB" w:rsidRDefault="00C1526C" w:rsidP="00C1526C">
      <w:pPr>
        <w:pStyle w:val="Odsekzoznamu"/>
        <w:rPr>
          <w:sz w:val="22"/>
          <w:szCs w:val="22"/>
        </w:rPr>
      </w:pPr>
    </w:p>
    <w:p w:rsidR="00C1526C" w:rsidRPr="008505EB" w:rsidRDefault="00C1526C" w:rsidP="00C1526C">
      <w:pPr>
        <w:pStyle w:val="Odsekzoznamu"/>
        <w:rPr>
          <w:sz w:val="22"/>
          <w:szCs w:val="22"/>
        </w:rPr>
      </w:pPr>
    </w:p>
    <w:p w:rsidR="00C1526C" w:rsidRDefault="00C1526C" w:rsidP="00C1526C">
      <w:pPr>
        <w:jc w:val="both"/>
        <w:rPr>
          <w:sz w:val="22"/>
          <w:szCs w:val="22"/>
        </w:rPr>
      </w:pPr>
    </w:p>
    <w:p w:rsidR="0018053C" w:rsidRPr="008505EB" w:rsidRDefault="0018053C" w:rsidP="00C1526C">
      <w:pPr>
        <w:jc w:val="both"/>
        <w:rPr>
          <w:sz w:val="22"/>
          <w:szCs w:val="22"/>
        </w:rPr>
      </w:pPr>
    </w:p>
    <w:p w:rsidR="00C1526C" w:rsidRPr="008505EB" w:rsidRDefault="00C1526C" w:rsidP="00C1526C">
      <w:pPr>
        <w:jc w:val="center"/>
        <w:rPr>
          <w:b/>
          <w:sz w:val="22"/>
          <w:szCs w:val="22"/>
        </w:rPr>
      </w:pPr>
      <w:r w:rsidRPr="008505EB">
        <w:rPr>
          <w:b/>
          <w:sz w:val="22"/>
          <w:szCs w:val="22"/>
        </w:rPr>
        <w:lastRenderedPageBreak/>
        <w:t>Článok X.</w:t>
      </w:r>
    </w:p>
    <w:p w:rsidR="00C1526C" w:rsidRPr="008505EB" w:rsidRDefault="00C1526C" w:rsidP="00C1526C">
      <w:pPr>
        <w:jc w:val="center"/>
        <w:rPr>
          <w:b/>
          <w:sz w:val="22"/>
          <w:szCs w:val="22"/>
        </w:rPr>
      </w:pPr>
      <w:r w:rsidRPr="008505EB">
        <w:rPr>
          <w:b/>
          <w:sz w:val="22"/>
          <w:szCs w:val="22"/>
        </w:rPr>
        <w:t>Zmluvné pokuty a úroky z omeškania</w:t>
      </w:r>
    </w:p>
    <w:p w:rsidR="00C1526C" w:rsidRPr="008505EB" w:rsidRDefault="00C1526C" w:rsidP="00C1526C">
      <w:pPr>
        <w:jc w:val="center"/>
        <w:rPr>
          <w:b/>
          <w:sz w:val="22"/>
          <w:szCs w:val="22"/>
        </w:rPr>
      </w:pPr>
    </w:p>
    <w:p w:rsidR="00C1526C" w:rsidRPr="008505EB" w:rsidRDefault="00C1526C" w:rsidP="008933AF">
      <w:pPr>
        <w:pStyle w:val="Odsekzoznamu"/>
        <w:numPr>
          <w:ilvl w:val="0"/>
          <w:numId w:val="11"/>
        </w:numPr>
        <w:ind w:hanging="578"/>
        <w:jc w:val="both"/>
        <w:rPr>
          <w:sz w:val="22"/>
          <w:szCs w:val="22"/>
        </w:rPr>
      </w:pPr>
      <w:r w:rsidRPr="008505EB">
        <w:rPr>
          <w:sz w:val="22"/>
          <w:szCs w:val="22"/>
        </w:rPr>
        <w:t xml:space="preserve">V prípade omeškania predávajúceho s dodaním predmetu Dohody v dohodnutej lehote má kupujúci právo požadovať od predávajúceho zmluvnú pokutu vo výške </w:t>
      </w:r>
      <w:r w:rsidRPr="006D186F">
        <w:rPr>
          <w:sz w:val="22"/>
          <w:szCs w:val="22"/>
        </w:rPr>
        <w:t>0,05 % z ceny</w:t>
      </w:r>
      <w:r w:rsidRPr="008505EB">
        <w:rPr>
          <w:sz w:val="22"/>
          <w:szCs w:val="22"/>
        </w:rPr>
        <w:t xml:space="preserve"> nedodaného predmetu Dohody za každý aj začatý deň omeškania.</w:t>
      </w:r>
    </w:p>
    <w:p w:rsidR="000A0CCA" w:rsidRPr="008505EB" w:rsidRDefault="000A0CCA" w:rsidP="000A0CCA">
      <w:pPr>
        <w:pStyle w:val="Odsekzoznamu"/>
        <w:jc w:val="both"/>
        <w:rPr>
          <w:sz w:val="22"/>
          <w:szCs w:val="22"/>
        </w:rPr>
      </w:pPr>
    </w:p>
    <w:p w:rsidR="000A0CCA" w:rsidRPr="008505EB" w:rsidRDefault="000A0CCA" w:rsidP="008933AF">
      <w:pPr>
        <w:pStyle w:val="Odsekzoznamu"/>
        <w:numPr>
          <w:ilvl w:val="0"/>
          <w:numId w:val="11"/>
        </w:numPr>
        <w:ind w:hanging="578"/>
        <w:jc w:val="both"/>
        <w:rPr>
          <w:sz w:val="22"/>
          <w:szCs w:val="22"/>
        </w:rPr>
      </w:pPr>
      <w:r w:rsidRPr="008505EB">
        <w:rPr>
          <w:sz w:val="22"/>
          <w:szCs w:val="22"/>
        </w:rPr>
        <w:t xml:space="preserve">V prípade neodôvodneného odmietnutia uzatvorenie kúpnej zmluvy predávajúcim, má kupujúci právo požadovať od predávajúceho zmluvnú pokutu vo </w:t>
      </w:r>
      <w:r w:rsidR="006D186F">
        <w:rPr>
          <w:sz w:val="22"/>
          <w:szCs w:val="22"/>
        </w:rPr>
        <w:t>výške 10</w:t>
      </w:r>
      <w:r w:rsidRPr="006D186F">
        <w:rPr>
          <w:sz w:val="22"/>
          <w:szCs w:val="22"/>
        </w:rPr>
        <w:t xml:space="preserve"> 000 EUR</w:t>
      </w:r>
      <w:r w:rsidRPr="008505EB">
        <w:rPr>
          <w:sz w:val="22"/>
          <w:szCs w:val="22"/>
        </w:rPr>
        <w:t>.</w:t>
      </w:r>
      <w:r w:rsidR="000F1F57">
        <w:rPr>
          <w:sz w:val="22"/>
          <w:szCs w:val="22"/>
        </w:rPr>
        <w:t xml:space="preserve"> S ohľadom na zabezpečovaný záväzok takto určenú výšku zmluvnej pokuty zmluvné strany považujú za primeranú. </w:t>
      </w:r>
    </w:p>
    <w:p w:rsidR="000A0CCA" w:rsidRPr="008505EB" w:rsidRDefault="000A0CCA" w:rsidP="000A0CCA">
      <w:pPr>
        <w:pStyle w:val="Odsekzoznamu"/>
        <w:rPr>
          <w:sz w:val="22"/>
          <w:szCs w:val="22"/>
        </w:rPr>
      </w:pPr>
    </w:p>
    <w:p w:rsidR="000A0CCA" w:rsidRPr="008505EB" w:rsidRDefault="000A0CCA" w:rsidP="008933AF">
      <w:pPr>
        <w:pStyle w:val="Odsekzoznamu"/>
        <w:numPr>
          <w:ilvl w:val="0"/>
          <w:numId w:val="11"/>
        </w:numPr>
        <w:ind w:hanging="578"/>
        <w:jc w:val="both"/>
        <w:rPr>
          <w:sz w:val="22"/>
          <w:szCs w:val="22"/>
        </w:rPr>
      </w:pPr>
      <w:r w:rsidRPr="008505EB">
        <w:rPr>
          <w:sz w:val="22"/>
          <w:szCs w:val="22"/>
        </w:rPr>
        <w:t>V prípade omeškania kupujúceho s úhradou faktúry vzniká predávajúcemu právo účtovať kupujúcemu zákonné úroky z omeškania za každý aj začatý deň omeškania.</w:t>
      </w:r>
    </w:p>
    <w:p w:rsidR="000A0CCA" w:rsidRPr="008505EB" w:rsidRDefault="000A0CCA" w:rsidP="000A0CCA">
      <w:pPr>
        <w:pStyle w:val="Odsekzoznamu"/>
        <w:rPr>
          <w:sz w:val="22"/>
          <w:szCs w:val="22"/>
        </w:rPr>
      </w:pPr>
    </w:p>
    <w:p w:rsidR="000A0CCA" w:rsidRPr="008505EB" w:rsidRDefault="000A0CCA" w:rsidP="008933AF">
      <w:pPr>
        <w:pStyle w:val="Odsekzoznamu"/>
        <w:numPr>
          <w:ilvl w:val="0"/>
          <w:numId w:val="11"/>
        </w:numPr>
        <w:ind w:hanging="578"/>
        <w:jc w:val="both"/>
        <w:rPr>
          <w:sz w:val="22"/>
          <w:szCs w:val="22"/>
        </w:rPr>
      </w:pPr>
      <w:r w:rsidRPr="008505EB">
        <w:rPr>
          <w:sz w:val="22"/>
          <w:szCs w:val="22"/>
        </w:rPr>
        <w:t>V prípade omeškania predávajúceho so splnením povinnosti odstrániť vady predmetu Dohody podľa článku VII. bod 7.</w:t>
      </w:r>
      <w:r w:rsidR="00D94049">
        <w:rPr>
          <w:sz w:val="22"/>
          <w:szCs w:val="22"/>
        </w:rPr>
        <w:t>9</w:t>
      </w:r>
      <w:r w:rsidRPr="008505EB">
        <w:rPr>
          <w:sz w:val="22"/>
          <w:szCs w:val="22"/>
        </w:rPr>
        <w:t>.3 a/alebo 7.</w:t>
      </w:r>
      <w:r w:rsidR="00D94049">
        <w:rPr>
          <w:sz w:val="22"/>
          <w:szCs w:val="22"/>
        </w:rPr>
        <w:t>9</w:t>
      </w:r>
      <w:r w:rsidRPr="008505EB">
        <w:rPr>
          <w:sz w:val="22"/>
          <w:szCs w:val="22"/>
        </w:rPr>
        <w:t xml:space="preserve">.4. tejto Dohody má kupujúci právo požadovať zmluvnú pokutu vo výške </w:t>
      </w:r>
      <w:r w:rsidRPr="006D186F">
        <w:rPr>
          <w:sz w:val="22"/>
          <w:szCs w:val="22"/>
        </w:rPr>
        <w:t>0,05 % z ceny</w:t>
      </w:r>
      <w:r w:rsidRPr="008505EB">
        <w:rPr>
          <w:sz w:val="22"/>
          <w:szCs w:val="22"/>
        </w:rPr>
        <w:t xml:space="preserve"> predmetu Dohody (vozidla), s dodávkou/opravou ktorého je predávajúci v omeškaní, za každý aj začatý deň omeškania až do odstránenia vady predmetu Dohody.</w:t>
      </w:r>
    </w:p>
    <w:p w:rsidR="00126BF7" w:rsidRPr="008505EB" w:rsidRDefault="00126BF7" w:rsidP="00126BF7">
      <w:pPr>
        <w:pStyle w:val="Odsekzoznamu"/>
        <w:rPr>
          <w:sz w:val="22"/>
          <w:szCs w:val="22"/>
        </w:rPr>
      </w:pPr>
    </w:p>
    <w:p w:rsidR="00126BF7" w:rsidRPr="008505EB" w:rsidRDefault="00126BF7" w:rsidP="008933AF">
      <w:pPr>
        <w:pStyle w:val="Odsekzoznamu"/>
        <w:numPr>
          <w:ilvl w:val="0"/>
          <w:numId w:val="11"/>
        </w:numPr>
        <w:ind w:hanging="578"/>
        <w:jc w:val="both"/>
        <w:rPr>
          <w:sz w:val="22"/>
          <w:szCs w:val="22"/>
        </w:rPr>
      </w:pPr>
      <w:r w:rsidRPr="008505EB">
        <w:rPr>
          <w:sz w:val="22"/>
          <w:szCs w:val="22"/>
        </w:rPr>
        <w:t>V prípade dodania predmetu kúpnej zmluvy v rozpore s Prílohou č.1 kúpnej zmluvy - Technická špecifikácia a kúpna cena, resp. nedodania predmetu kúpnej zmluvy</w:t>
      </w:r>
      <w:r w:rsidR="00C2168B">
        <w:rPr>
          <w:sz w:val="22"/>
          <w:szCs w:val="22"/>
        </w:rPr>
        <w:t xml:space="preserve"> ani v dodatočnej primeranej lehote</w:t>
      </w:r>
      <w:r w:rsidRPr="008505EB">
        <w:rPr>
          <w:sz w:val="22"/>
          <w:szCs w:val="22"/>
        </w:rPr>
        <w:t>, zaplatí predávajúci kupujúcemu zmluvnú pokutu vo výške kúpnej ceny predmetu kúpnej zmluvy.</w:t>
      </w:r>
    </w:p>
    <w:p w:rsidR="00126BF7" w:rsidRPr="008505EB" w:rsidRDefault="00126BF7" w:rsidP="00126BF7">
      <w:pPr>
        <w:pStyle w:val="Odsekzoznamu"/>
        <w:rPr>
          <w:sz w:val="22"/>
          <w:szCs w:val="22"/>
        </w:rPr>
      </w:pPr>
    </w:p>
    <w:p w:rsidR="00126BF7" w:rsidRPr="008505EB" w:rsidRDefault="00A932AE" w:rsidP="008933AF">
      <w:pPr>
        <w:pStyle w:val="Odsekzoznamu"/>
        <w:numPr>
          <w:ilvl w:val="0"/>
          <w:numId w:val="11"/>
        </w:numPr>
        <w:ind w:hanging="578"/>
        <w:jc w:val="both"/>
        <w:rPr>
          <w:sz w:val="22"/>
          <w:szCs w:val="22"/>
        </w:rPr>
      </w:pPr>
      <w:r>
        <w:rPr>
          <w:sz w:val="22"/>
          <w:szCs w:val="22"/>
        </w:rPr>
        <w:t>V zmysle tohto článku Dohody sa ú</w:t>
      </w:r>
      <w:r w:rsidR="00126BF7" w:rsidRPr="008505EB">
        <w:rPr>
          <w:sz w:val="22"/>
          <w:szCs w:val="22"/>
        </w:rPr>
        <w:t xml:space="preserve">hradou zmluvnej pokuty </w:t>
      </w:r>
      <w:r>
        <w:rPr>
          <w:sz w:val="22"/>
          <w:szCs w:val="22"/>
        </w:rPr>
        <w:t>predávajúci</w:t>
      </w:r>
      <w:r w:rsidR="00126BF7" w:rsidRPr="008505EB">
        <w:rPr>
          <w:sz w:val="22"/>
          <w:szCs w:val="22"/>
        </w:rPr>
        <w:t xml:space="preserve"> nezbavuje povinnosti nahradiť škodu, ktorá </w:t>
      </w:r>
      <w:r>
        <w:rPr>
          <w:sz w:val="22"/>
          <w:szCs w:val="22"/>
        </w:rPr>
        <w:t xml:space="preserve">vznikla </w:t>
      </w:r>
      <w:r w:rsidR="00126BF7" w:rsidRPr="008505EB">
        <w:rPr>
          <w:sz w:val="22"/>
          <w:szCs w:val="22"/>
        </w:rPr>
        <w:t xml:space="preserve">porušením </w:t>
      </w:r>
      <w:r>
        <w:rPr>
          <w:sz w:val="22"/>
          <w:szCs w:val="22"/>
        </w:rPr>
        <w:t xml:space="preserve">jeho </w:t>
      </w:r>
      <w:r w:rsidR="00126BF7" w:rsidRPr="008505EB">
        <w:rPr>
          <w:sz w:val="22"/>
          <w:szCs w:val="22"/>
        </w:rPr>
        <w:t>povinnost</w:t>
      </w:r>
      <w:r>
        <w:rPr>
          <w:sz w:val="22"/>
          <w:szCs w:val="22"/>
        </w:rPr>
        <w:t xml:space="preserve">í.  Zmluvná pokuta je </w:t>
      </w:r>
      <w:r w:rsidR="006D186F">
        <w:rPr>
          <w:sz w:val="22"/>
          <w:szCs w:val="22"/>
        </w:rPr>
        <w:t>s</w:t>
      </w:r>
      <w:r>
        <w:rPr>
          <w:sz w:val="22"/>
          <w:szCs w:val="22"/>
        </w:rPr>
        <w:t xml:space="preserve">platná v lehote </w:t>
      </w:r>
      <w:r w:rsidR="00186A81">
        <w:rPr>
          <w:sz w:val="22"/>
          <w:szCs w:val="22"/>
        </w:rPr>
        <w:t>3</w:t>
      </w:r>
      <w:r>
        <w:rPr>
          <w:sz w:val="22"/>
          <w:szCs w:val="22"/>
        </w:rPr>
        <w:t xml:space="preserve"> </w:t>
      </w:r>
      <w:r w:rsidR="00186A81">
        <w:rPr>
          <w:sz w:val="22"/>
          <w:szCs w:val="22"/>
        </w:rPr>
        <w:t>pracovných</w:t>
      </w:r>
      <w:r>
        <w:rPr>
          <w:sz w:val="22"/>
          <w:szCs w:val="22"/>
        </w:rPr>
        <w:t xml:space="preserve"> dní odo dňa kedy </w:t>
      </w:r>
      <w:r w:rsidR="000F1F57">
        <w:rPr>
          <w:sz w:val="22"/>
          <w:szCs w:val="22"/>
        </w:rPr>
        <w:t>kupujúci predávajúceho vyzval na</w:t>
      </w:r>
      <w:r>
        <w:rPr>
          <w:sz w:val="22"/>
          <w:szCs w:val="22"/>
        </w:rPr>
        <w:t xml:space="preserve"> jej úhradu.</w:t>
      </w:r>
    </w:p>
    <w:p w:rsidR="00126BF7" w:rsidRPr="008505EB" w:rsidRDefault="00126BF7" w:rsidP="00126BF7">
      <w:pPr>
        <w:pStyle w:val="Odsekzoznamu"/>
        <w:rPr>
          <w:sz w:val="22"/>
          <w:szCs w:val="22"/>
        </w:rPr>
      </w:pPr>
    </w:p>
    <w:p w:rsidR="00126BF7" w:rsidRPr="008505EB" w:rsidRDefault="00126BF7" w:rsidP="00126BF7">
      <w:pPr>
        <w:jc w:val="center"/>
        <w:rPr>
          <w:b/>
          <w:sz w:val="22"/>
          <w:szCs w:val="22"/>
        </w:rPr>
      </w:pPr>
      <w:r w:rsidRPr="008505EB">
        <w:rPr>
          <w:b/>
          <w:sz w:val="22"/>
          <w:szCs w:val="22"/>
        </w:rPr>
        <w:t>Článok XI.</w:t>
      </w:r>
    </w:p>
    <w:p w:rsidR="00126BF7" w:rsidRPr="008505EB" w:rsidRDefault="00FB45C7" w:rsidP="00126BF7">
      <w:pPr>
        <w:jc w:val="center"/>
        <w:rPr>
          <w:b/>
          <w:sz w:val="22"/>
          <w:szCs w:val="22"/>
        </w:rPr>
      </w:pPr>
      <w:r>
        <w:rPr>
          <w:b/>
          <w:sz w:val="22"/>
          <w:szCs w:val="22"/>
        </w:rPr>
        <w:t>Doba trvania a u</w:t>
      </w:r>
      <w:r w:rsidR="00126BF7" w:rsidRPr="008505EB">
        <w:rPr>
          <w:b/>
          <w:sz w:val="22"/>
          <w:szCs w:val="22"/>
        </w:rPr>
        <w:t xml:space="preserve">končenie </w:t>
      </w:r>
      <w:r>
        <w:rPr>
          <w:b/>
          <w:sz w:val="22"/>
          <w:szCs w:val="22"/>
        </w:rPr>
        <w:t>D</w:t>
      </w:r>
      <w:r w:rsidR="00126BF7" w:rsidRPr="008505EB">
        <w:rPr>
          <w:b/>
          <w:sz w:val="22"/>
          <w:szCs w:val="22"/>
        </w:rPr>
        <w:t>ohody</w:t>
      </w:r>
    </w:p>
    <w:p w:rsidR="00126BF7" w:rsidRPr="008505EB" w:rsidRDefault="00126BF7" w:rsidP="00126BF7">
      <w:pPr>
        <w:jc w:val="center"/>
        <w:rPr>
          <w:b/>
          <w:sz w:val="22"/>
          <w:szCs w:val="22"/>
        </w:rPr>
      </w:pPr>
    </w:p>
    <w:p w:rsidR="00FB45C7" w:rsidRDefault="00FB45C7" w:rsidP="008933AF">
      <w:pPr>
        <w:pStyle w:val="Odsekzoznamu"/>
        <w:numPr>
          <w:ilvl w:val="0"/>
          <w:numId w:val="12"/>
        </w:numPr>
        <w:ind w:hanging="578"/>
        <w:jc w:val="both"/>
        <w:rPr>
          <w:sz w:val="22"/>
          <w:szCs w:val="22"/>
        </w:rPr>
      </w:pPr>
      <w:r>
        <w:rPr>
          <w:sz w:val="22"/>
          <w:szCs w:val="22"/>
        </w:rPr>
        <w:t>Táto Dohoda</w:t>
      </w:r>
      <w:r w:rsidRPr="000A0E0C">
        <w:rPr>
          <w:sz w:val="22"/>
          <w:szCs w:val="22"/>
        </w:rPr>
        <w:t xml:space="preserve"> sa uzatvára na dobu určitú, a to do vyčerpania celkovej ceny plnenia podľa Prílohy č.</w:t>
      </w:r>
      <w:r>
        <w:rPr>
          <w:sz w:val="22"/>
          <w:szCs w:val="22"/>
        </w:rPr>
        <w:t xml:space="preserve"> 2</w:t>
      </w:r>
      <w:r w:rsidRPr="000A0E0C">
        <w:rPr>
          <w:sz w:val="22"/>
          <w:szCs w:val="22"/>
        </w:rPr>
        <w:t xml:space="preserve"> tejto </w:t>
      </w:r>
      <w:r>
        <w:rPr>
          <w:sz w:val="22"/>
          <w:szCs w:val="22"/>
        </w:rPr>
        <w:t>Dohody</w:t>
      </w:r>
      <w:r w:rsidRPr="000A0E0C">
        <w:rPr>
          <w:sz w:val="22"/>
          <w:szCs w:val="22"/>
        </w:rPr>
        <w:t xml:space="preserve">. V prípade, že nedôjde k vyčerpaniu celkovej ceny plnenia podľa Prílohy č. </w:t>
      </w:r>
      <w:r>
        <w:rPr>
          <w:sz w:val="22"/>
          <w:szCs w:val="22"/>
        </w:rPr>
        <w:t>2</w:t>
      </w:r>
      <w:r w:rsidRPr="000A0E0C">
        <w:rPr>
          <w:sz w:val="22"/>
          <w:szCs w:val="22"/>
        </w:rPr>
        <w:t xml:space="preserve"> tejto </w:t>
      </w:r>
      <w:r>
        <w:rPr>
          <w:sz w:val="22"/>
          <w:szCs w:val="22"/>
        </w:rPr>
        <w:t>Dohody</w:t>
      </w:r>
      <w:r w:rsidRPr="000A0E0C">
        <w:rPr>
          <w:sz w:val="22"/>
          <w:szCs w:val="22"/>
        </w:rPr>
        <w:t xml:space="preserve"> do </w:t>
      </w:r>
      <w:r>
        <w:rPr>
          <w:sz w:val="22"/>
          <w:szCs w:val="22"/>
        </w:rPr>
        <w:t>48</w:t>
      </w:r>
      <w:r w:rsidRPr="000A0E0C">
        <w:rPr>
          <w:sz w:val="22"/>
          <w:szCs w:val="22"/>
        </w:rPr>
        <w:t xml:space="preserve"> mesiacov odo dňa uzavretia tejto </w:t>
      </w:r>
      <w:r>
        <w:rPr>
          <w:sz w:val="22"/>
          <w:szCs w:val="22"/>
        </w:rPr>
        <w:t>Dohody</w:t>
      </w:r>
      <w:r w:rsidRPr="000A0E0C">
        <w:rPr>
          <w:sz w:val="22"/>
          <w:szCs w:val="22"/>
        </w:rPr>
        <w:t xml:space="preserve">, </w:t>
      </w:r>
      <w:r>
        <w:rPr>
          <w:sz w:val="22"/>
          <w:szCs w:val="22"/>
        </w:rPr>
        <w:t>Dohoda</w:t>
      </w:r>
      <w:r w:rsidRPr="000A0E0C">
        <w:rPr>
          <w:sz w:val="22"/>
          <w:szCs w:val="22"/>
        </w:rPr>
        <w:t xml:space="preserve"> zaniká uplynutím tejto doby.</w:t>
      </w:r>
    </w:p>
    <w:p w:rsidR="00FB45C7" w:rsidRDefault="00FB45C7" w:rsidP="00CC4D8C">
      <w:pPr>
        <w:pStyle w:val="Odsekzoznamu"/>
        <w:jc w:val="both"/>
        <w:rPr>
          <w:sz w:val="22"/>
          <w:szCs w:val="22"/>
        </w:rPr>
      </w:pPr>
    </w:p>
    <w:p w:rsidR="00126BF7" w:rsidRPr="008505EB" w:rsidRDefault="00FB45C7" w:rsidP="008933AF">
      <w:pPr>
        <w:pStyle w:val="Odsekzoznamu"/>
        <w:numPr>
          <w:ilvl w:val="0"/>
          <w:numId w:val="12"/>
        </w:numPr>
        <w:ind w:hanging="578"/>
        <w:jc w:val="both"/>
        <w:rPr>
          <w:sz w:val="22"/>
          <w:szCs w:val="22"/>
        </w:rPr>
      </w:pPr>
      <w:r>
        <w:rPr>
          <w:sz w:val="22"/>
          <w:szCs w:val="22"/>
        </w:rPr>
        <w:t xml:space="preserve">Táto </w:t>
      </w:r>
      <w:r w:rsidR="00126BF7" w:rsidRPr="008505EB">
        <w:rPr>
          <w:sz w:val="22"/>
          <w:szCs w:val="22"/>
        </w:rPr>
        <w:t>Dohod</w:t>
      </w:r>
      <w:r>
        <w:rPr>
          <w:sz w:val="22"/>
          <w:szCs w:val="22"/>
        </w:rPr>
        <w:t>a zaniká</w:t>
      </w:r>
      <w:r w:rsidR="00126BF7" w:rsidRPr="008505EB">
        <w:rPr>
          <w:sz w:val="22"/>
          <w:szCs w:val="22"/>
        </w:rPr>
        <w:t>:</w:t>
      </w:r>
    </w:p>
    <w:p w:rsidR="00FB45C7" w:rsidRDefault="000F1F57" w:rsidP="008933AF">
      <w:pPr>
        <w:pStyle w:val="Odsekzoznamu"/>
        <w:numPr>
          <w:ilvl w:val="0"/>
          <w:numId w:val="13"/>
        </w:numPr>
        <w:jc w:val="both"/>
        <w:rPr>
          <w:sz w:val="22"/>
          <w:szCs w:val="22"/>
        </w:rPr>
      </w:pPr>
      <w:r>
        <w:rPr>
          <w:sz w:val="22"/>
          <w:szCs w:val="22"/>
        </w:rPr>
        <w:t>u</w:t>
      </w:r>
      <w:r w:rsidR="00FB45C7">
        <w:rPr>
          <w:sz w:val="22"/>
          <w:szCs w:val="22"/>
        </w:rPr>
        <w:t>plynutím doby podľa bodu 11.1</w:t>
      </w:r>
      <w:r w:rsidR="00C97410">
        <w:rPr>
          <w:sz w:val="22"/>
          <w:szCs w:val="22"/>
        </w:rPr>
        <w:t>.</w:t>
      </w:r>
      <w:r w:rsidR="00FB45C7">
        <w:rPr>
          <w:sz w:val="22"/>
          <w:szCs w:val="22"/>
        </w:rPr>
        <w:t xml:space="preserve"> tohto článku Dohody,</w:t>
      </w:r>
    </w:p>
    <w:p w:rsidR="00126BF7" w:rsidRPr="008505EB" w:rsidRDefault="00126BF7" w:rsidP="008933AF">
      <w:pPr>
        <w:pStyle w:val="Odsekzoznamu"/>
        <w:numPr>
          <w:ilvl w:val="0"/>
          <w:numId w:val="13"/>
        </w:numPr>
        <w:jc w:val="both"/>
        <w:rPr>
          <w:sz w:val="22"/>
          <w:szCs w:val="22"/>
        </w:rPr>
      </w:pPr>
      <w:r w:rsidRPr="008505EB">
        <w:rPr>
          <w:sz w:val="22"/>
          <w:szCs w:val="22"/>
        </w:rPr>
        <w:t>písomnou dohodou zmluvných strán,</w:t>
      </w:r>
    </w:p>
    <w:p w:rsidR="00126BF7" w:rsidRPr="00C97410" w:rsidRDefault="00126BF7" w:rsidP="008933AF">
      <w:pPr>
        <w:pStyle w:val="Odsekzoznamu"/>
        <w:numPr>
          <w:ilvl w:val="0"/>
          <w:numId w:val="13"/>
        </w:numPr>
        <w:jc w:val="both"/>
        <w:rPr>
          <w:sz w:val="22"/>
          <w:szCs w:val="22"/>
        </w:rPr>
      </w:pPr>
      <w:r w:rsidRPr="00C97410">
        <w:rPr>
          <w:sz w:val="22"/>
          <w:szCs w:val="22"/>
        </w:rPr>
        <w:t>písomnou výpoveďou ktorejkoľvek zmluvnej strany,</w:t>
      </w:r>
    </w:p>
    <w:p w:rsidR="00126BF7" w:rsidRPr="00523529" w:rsidRDefault="00126BF7" w:rsidP="008933AF">
      <w:pPr>
        <w:pStyle w:val="Odsekzoznamu"/>
        <w:numPr>
          <w:ilvl w:val="0"/>
          <w:numId w:val="13"/>
        </w:numPr>
        <w:jc w:val="both"/>
        <w:rPr>
          <w:sz w:val="22"/>
          <w:szCs w:val="22"/>
        </w:rPr>
      </w:pPr>
      <w:r w:rsidRPr="00C97410">
        <w:rPr>
          <w:sz w:val="22"/>
          <w:szCs w:val="22"/>
        </w:rPr>
        <w:t>písomným odstúpením od tejto Dohody</w:t>
      </w:r>
      <w:r w:rsidR="00A05FC5" w:rsidRPr="00C97410">
        <w:rPr>
          <w:sz w:val="22"/>
          <w:szCs w:val="22"/>
        </w:rPr>
        <w:t xml:space="preserve"> na základe zákona alebo z dôvodov podľa tejto Dohody</w:t>
      </w:r>
      <w:r w:rsidR="00A81AD6">
        <w:rPr>
          <w:sz w:val="22"/>
          <w:szCs w:val="22"/>
        </w:rPr>
        <w:t xml:space="preserve"> alebo kúpnej zmluvy</w:t>
      </w:r>
      <w:r w:rsidRPr="00C97410">
        <w:rPr>
          <w:sz w:val="22"/>
          <w:szCs w:val="22"/>
        </w:rPr>
        <w:t>.</w:t>
      </w:r>
    </w:p>
    <w:p w:rsidR="00126BF7" w:rsidRPr="008505EB" w:rsidRDefault="00126BF7" w:rsidP="00126BF7">
      <w:pPr>
        <w:jc w:val="both"/>
        <w:rPr>
          <w:sz w:val="22"/>
          <w:szCs w:val="22"/>
        </w:rPr>
      </w:pPr>
    </w:p>
    <w:p w:rsidR="00126BF7" w:rsidRPr="008505EB" w:rsidRDefault="00126BF7" w:rsidP="008933AF">
      <w:pPr>
        <w:pStyle w:val="Odsekzoznamu"/>
        <w:numPr>
          <w:ilvl w:val="0"/>
          <w:numId w:val="12"/>
        </w:numPr>
        <w:ind w:hanging="578"/>
        <w:jc w:val="both"/>
        <w:rPr>
          <w:sz w:val="22"/>
          <w:szCs w:val="22"/>
        </w:rPr>
      </w:pPr>
      <w:r w:rsidRPr="008505EB">
        <w:rPr>
          <w:sz w:val="22"/>
          <w:szCs w:val="22"/>
        </w:rPr>
        <w:t>Kupujúci je oprávnený odstúpiť od tejto Dohody v prípade, ak:</w:t>
      </w:r>
    </w:p>
    <w:p w:rsidR="00126BF7" w:rsidRPr="008505EB" w:rsidRDefault="00126BF7" w:rsidP="008933AF">
      <w:pPr>
        <w:pStyle w:val="Odsekzoznamu"/>
        <w:numPr>
          <w:ilvl w:val="1"/>
          <w:numId w:val="12"/>
        </w:numPr>
        <w:jc w:val="both"/>
        <w:rPr>
          <w:sz w:val="22"/>
          <w:szCs w:val="22"/>
        </w:rPr>
      </w:pPr>
      <w:r w:rsidRPr="008505EB">
        <w:rPr>
          <w:sz w:val="22"/>
          <w:szCs w:val="22"/>
        </w:rPr>
        <w:t>proti predávajúcemu sa začalo konkurzné konanie alebo reštrukturalizácia,</w:t>
      </w:r>
    </w:p>
    <w:p w:rsidR="00126BF7" w:rsidRPr="008505EB" w:rsidRDefault="00126BF7" w:rsidP="008933AF">
      <w:pPr>
        <w:pStyle w:val="Odsekzoznamu"/>
        <w:numPr>
          <w:ilvl w:val="1"/>
          <w:numId w:val="12"/>
        </w:numPr>
        <w:jc w:val="both"/>
        <w:rPr>
          <w:sz w:val="22"/>
          <w:szCs w:val="22"/>
        </w:rPr>
      </w:pPr>
      <w:r w:rsidRPr="008505EB">
        <w:rPr>
          <w:sz w:val="22"/>
          <w:szCs w:val="22"/>
        </w:rPr>
        <w:t>predávajúci vstúpil do likvidácie,</w:t>
      </w:r>
    </w:p>
    <w:p w:rsidR="00126BF7" w:rsidRPr="008505EB" w:rsidRDefault="00126BF7" w:rsidP="008933AF">
      <w:pPr>
        <w:pStyle w:val="Odsekzoznamu"/>
        <w:numPr>
          <w:ilvl w:val="1"/>
          <w:numId w:val="12"/>
        </w:numPr>
        <w:jc w:val="both"/>
        <w:rPr>
          <w:sz w:val="22"/>
          <w:szCs w:val="22"/>
        </w:rPr>
      </w:pPr>
      <w:r w:rsidRPr="008505EB">
        <w:rPr>
          <w:sz w:val="22"/>
          <w:szCs w:val="22"/>
        </w:rPr>
        <w:t>predávajúci poruší povinnosti podľa čl. V. bod 5.</w:t>
      </w:r>
      <w:r w:rsidR="00A932AE">
        <w:rPr>
          <w:sz w:val="22"/>
          <w:szCs w:val="22"/>
        </w:rPr>
        <w:t>3</w:t>
      </w:r>
      <w:r w:rsidRPr="008505EB">
        <w:rPr>
          <w:sz w:val="22"/>
          <w:szCs w:val="22"/>
        </w:rPr>
        <w:t xml:space="preserve"> a 5.</w:t>
      </w:r>
      <w:r w:rsidR="00A932AE">
        <w:rPr>
          <w:sz w:val="22"/>
          <w:szCs w:val="22"/>
        </w:rPr>
        <w:t>4</w:t>
      </w:r>
      <w:r w:rsidRPr="008505EB">
        <w:rPr>
          <w:sz w:val="22"/>
          <w:szCs w:val="22"/>
        </w:rPr>
        <w:t xml:space="preserve"> tejto Dohody,</w:t>
      </w:r>
    </w:p>
    <w:p w:rsidR="00126BF7" w:rsidRPr="008505EB" w:rsidRDefault="00126BF7" w:rsidP="008933AF">
      <w:pPr>
        <w:pStyle w:val="Odsekzoznamu"/>
        <w:numPr>
          <w:ilvl w:val="1"/>
          <w:numId w:val="12"/>
        </w:numPr>
        <w:jc w:val="both"/>
        <w:rPr>
          <w:sz w:val="22"/>
          <w:szCs w:val="22"/>
        </w:rPr>
      </w:pPr>
      <w:r w:rsidRPr="008505EB">
        <w:rPr>
          <w:sz w:val="22"/>
          <w:szCs w:val="22"/>
        </w:rPr>
        <w:t>predávajúci nie je zapísaný v Registri partnerov verejného sektora, pričom takáto povinnosť mu vyplýva zo zákona o registri partnerov verejného sektora.</w:t>
      </w:r>
    </w:p>
    <w:p w:rsidR="00126BF7" w:rsidRPr="008505EB" w:rsidRDefault="00126BF7" w:rsidP="009807E2">
      <w:pPr>
        <w:pStyle w:val="Odsekzoznamu"/>
        <w:jc w:val="both"/>
        <w:rPr>
          <w:sz w:val="22"/>
          <w:szCs w:val="22"/>
        </w:rPr>
      </w:pPr>
    </w:p>
    <w:p w:rsidR="009807E2" w:rsidRPr="008505EB" w:rsidRDefault="009807E2" w:rsidP="008933AF">
      <w:pPr>
        <w:pStyle w:val="Odsekzoznamu"/>
        <w:numPr>
          <w:ilvl w:val="0"/>
          <w:numId w:val="12"/>
        </w:numPr>
        <w:ind w:hanging="578"/>
        <w:jc w:val="both"/>
        <w:rPr>
          <w:sz w:val="22"/>
          <w:szCs w:val="22"/>
        </w:rPr>
      </w:pPr>
      <w:r w:rsidRPr="008505EB">
        <w:rPr>
          <w:sz w:val="22"/>
          <w:szCs w:val="22"/>
        </w:rPr>
        <w:t>Kupujúci je oprávnený odstúpiť od tejto Dohody aj ak:</w:t>
      </w:r>
    </w:p>
    <w:p w:rsidR="009807E2" w:rsidRPr="008505EB" w:rsidRDefault="009807E2" w:rsidP="008933AF">
      <w:pPr>
        <w:pStyle w:val="Odsekzoznamu"/>
        <w:numPr>
          <w:ilvl w:val="0"/>
          <w:numId w:val="14"/>
        </w:numPr>
        <w:jc w:val="both"/>
        <w:rPr>
          <w:sz w:val="22"/>
          <w:szCs w:val="22"/>
        </w:rPr>
      </w:pPr>
      <w:r w:rsidRPr="008505EB">
        <w:rPr>
          <w:sz w:val="22"/>
          <w:szCs w:val="22"/>
        </w:rPr>
        <w:t xml:space="preserve">v čase jej uzavretia existoval dôvod na vylúčenie predávajúceho pre nesplnenie podmienky účasti podľa § 32 ods. 1 písm. a) zákona č. 343/2015 </w:t>
      </w:r>
      <w:proofErr w:type="spellStart"/>
      <w:r w:rsidRPr="008505EB">
        <w:rPr>
          <w:sz w:val="22"/>
          <w:szCs w:val="22"/>
        </w:rPr>
        <w:t>Z.z</w:t>
      </w:r>
      <w:proofErr w:type="spellEnd"/>
      <w:r w:rsidRPr="008505EB">
        <w:rPr>
          <w:sz w:val="22"/>
          <w:szCs w:val="22"/>
        </w:rPr>
        <w:t>.,</w:t>
      </w:r>
    </w:p>
    <w:p w:rsidR="009807E2" w:rsidRPr="008505EB" w:rsidRDefault="009807E2" w:rsidP="008933AF">
      <w:pPr>
        <w:pStyle w:val="Odsekzoznamu"/>
        <w:numPr>
          <w:ilvl w:val="0"/>
          <w:numId w:val="14"/>
        </w:numPr>
        <w:jc w:val="both"/>
        <w:rPr>
          <w:sz w:val="22"/>
          <w:szCs w:val="22"/>
        </w:rPr>
      </w:pPr>
      <w:r w:rsidRPr="008505EB">
        <w:rPr>
          <w:sz w:val="22"/>
          <w:szCs w:val="22"/>
        </w:rPr>
        <w:lastRenderedPageBreak/>
        <w:t>táto nemala byť uzavretá s predávajúcim v súvislosti so závažným porušením povinnosti vyplývajúcej z právne záväzného aktu Európskej únie, o ktorom rozhodol Súdny dvor Európskej únie v súlade so Zmluvou o fungovaní Európskej únie;</w:t>
      </w:r>
    </w:p>
    <w:p w:rsidR="00580FC7" w:rsidRPr="008505EB" w:rsidRDefault="0058582A" w:rsidP="008933AF">
      <w:pPr>
        <w:pStyle w:val="Odsekzoznamu"/>
        <w:numPr>
          <w:ilvl w:val="0"/>
          <w:numId w:val="14"/>
        </w:numPr>
        <w:jc w:val="both"/>
        <w:rPr>
          <w:sz w:val="22"/>
          <w:szCs w:val="22"/>
        </w:rPr>
      </w:pPr>
      <w:r w:rsidRPr="008505EB">
        <w:rPr>
          <w:sz w:val="22"/>
          <w:szCs w:val="22"/>
        </w:rPr>
        <w:t>predávajúci nemal v čase uzavretia Dohody v registri partnerov verejného sektora zapísaných konečných užívateľov výhod alebo ak bolo právoplatne rozhodnuté o vyčiarknutí tohto predávajúceho z registra partnerov verejného sektora, pričom mal podľa zákona povinnosť mať v registri partnerov verejného sektora zapísaných konečných užívateľov výhod</w:t>
      </w:r>
      <w:r w:rsidR="00AE7048" w:rsidRPr="008505EB">
        <w:rPr>
          <w:sz w:val="22"/>
          <w:szCs w:val="22"/>
        </w:rPr>
        <w:t>,</w:t>
      </w:r>
      <w:r w:rsidRPr="008505EB">
        <w:rPr>
          <w:sz w:val="22"/>
          <w:szCs w:val="22"/>
        </w:rPr>
        <w:t xml:space="preserve"> alebo ak mu bol právoplatne uložený zákaz účasti podľa § 182 ods. 3 písm. b) zákona č. 343/2015 Z. z.; alebo</w:t>
      </w:r>
    </w:p>
    <w:p w:rsidR="0058582A" w:rsidRPr="008505EB" w:rsidRDefault="0058582A" w:rsidP="008933AF">
      <w:pPr>
        <w:pStyle w:val="Odsekzoznamu"/>
        <w:numPr>
          <w:ilvl w:val="0"/>
          <w:numId w:val="14"/>
        </w:numPr>
        <w:jc w:val="both"/>
        <w:rPr>
          <w:sz w:val="22"/>
          <w:szCs w:val="22"/>
        </w:rPr>
      </w:pPr>
      <w:r w:rsidRPr="008505EB">
        <w:rPr>
          <w:sz w:val="22"/>
          <w:szCs w:val="22"/>
        </w:rPr>
        <w:t xml:space="preserve">došlo k splneniu zákonných dôvodov na odstúpenie od Dohody (najmä § 19 zákona č. 343/2015 </w:t>
      </w:r>
      <w:proofErr w:type="spellStart"/>
      <w:r w:rsidRPr="008505EB">
        <w:rPr>
          <w:sz w:val="22"/>
          <w:szCs w:val="22"/>
        </w:rPr>
        <w:t>Z.z</w:t>
      </w:r>
      <w:proofErr w:type="spellEnd"/>
      <w:r w:rsidRPr="008505EB">
        <w:rPr>
          <w:sz w:val="22"/>
          <w:szCs w:val="22"/>
        </w:rPr>
        <w:t>.)</w:t>
      </w:r>
    </w:p>
    <w:p w:rsidR="0058582A" w:rsidRPr="008505EB" w:rsidRDefault="0058582A" w:rsidP="008933AF">
      <w:pPr>
        <w:pStyle w:val="Odsekzoznamu"/>
        <w:numPr>
          <w:ilvl w:val="0"/>
          <w:numId w:val="14"/>
        </w:numPr>
        <w:jc w:val="both"/>
        <w:rPr>
          <w:sz w:val="22"/>
          <w:szCs w:val="22"/>
        </w:rPr>
      </w:pPr>
      <w:r w:rsidRPr="008505EB">
        <w:rPr>
          <w:sz w:val="22"/>
          <w:szCs w:val="22"/>
        </w:rPr>
        <w:t>predávajúci koná v rozpore s touto Dohodou a/alebo kúpnou zmluvou a/alebo všeobecne záväznými právnymi predpismi a na písomnú výzvu kupujúceho toto konanie a jeho následky v určenej primeranej lehote neodstráni.</w:t>
      </w:r>
    </w:p>
    <w:p w:rsidR="00C90343" w:rsidRPr="008505EB" w:rsidRDefault="00C90343" w:rsidP="00C90343">
      <w:pPr>
        <w:pStyle w:val="Odsekzoznamu"/>
        <w:ind w:left="1440"/>
        <w:jc w:val="both"/>
        <w:rPr>
          <w:sz w:val="22"/>
          <w:szCs w:val="22"/>
        </w:rPr>
      </w:pPr>
    </w:p>
    <w:p w:rsidR="009807E2" w:rsidRPr="00A92028" w:rsidRDefault="00C90343" w:rsidP="00810788">
      <w:pPr>
        <w:pStyle w:val="Odsekzoznamu"/>
        <w:numPr>
          <w:ilvl w:val="0"/>
          <w:numId w:val="12"/>
        </w:numPr>
        <w:ind w:hanging="578"/>
        <w:jc w:val="both"/>
      </w:pPr>
      <w:r w:rsidRPr="008505EB">
        <w:rPr>
          <w:sz w:val="22"/>
          <w:szCs w:val="22"/>
        </w:rPr>
        <w:t>Odstúpenie od Dohody musí mať písomnú formu, musí sa v ňom uviesť dôvod odstúpenia a musí byť doručené druhej zmluvnej strane. Odstúpenie od tejto Dohody je účinné dňom nasledujúcim po dni jeho doručenia druhej zmluvnej strane.</w:t>
      </w:r>
      <w:r w:rsidR="00A05FC5">
        <w:rPr>
          <w:sz w:val="22"/>
          <w:szCs w:val="22"/>
        </w:rPr>
        <w:t xml:space="preserve"> </w:t>
      </w:r>
      <w:r w:rsidR="00A05FC5" w:rsidRPr="00A05FC5">
        <w:rPr>
          <w:sz w:val="22"/>
          <w:szCs w:val="22"/>
        </w:rPr>
        <w:t xml:space="preserve">Pre prípad odstúpenia od </w:t>
      </w:r>
      <w:r w:rsidR="00523529">
        <w:rPr>
          <w:sz w:val="22"/>
          <w:szCs w:val="22"/>
        </w:rPr>
        <w:t>Dohody</w:t>
      </w:r>
      <w:r w:rsidR="00A05FC5" w:rsidRPr="00A92028">
        <w:rPr>
          <w:sz w:val="22"/>
          <w:szCs w:val="22"/>
        </w:rPr>
        <w:t xml:space="preserve"> sa zmluvné strany dohodli na vylúčení aplikácie § 351 ods. 2 Obchodného zákonníka.</w:t>
      </w:r>
    </w:p>
    <w:p w:rsidR="00C90343" w:rsidRPr="008505EB" w:rsidRDefault="00C90343" w:rsidP="00C90343">
      <w:pPr>
        <w:pStyle w:val="Odsekzoznamu"/>
        <w:jc w:val="both"/>
        <w:rPr>
          <w:sz w:val="22"/>
          <w:szCs w:val="22"/>
        </w:rPr>
      </w:pPr>
    </w:p>
    <w:p w:rsidR="00C90343" w:rsidRPr="008505EB" w:rsidRDefault="00452717" w:rsidP="008933AF">
      <w:pPr>
        <w:pStyle w:val="Odsekzoznamu"/>
        <w:numPr>
          <w:ilvl w:val="0"/>
          <w:numId w:val="12"/>
        </w:numPr>
        <w:ind w:hanging="578"/>
        <w:jc w:val="both"/>
        <w:rPr>
          <w:sz w:val="22"/>
          <w:szCs w:val="22"/>
        </w:rPr>
      </w:pPr>
      <w:r w:rsidRPr="008505EB">
        <w:rPr>
          <w:sz w:val="22"/>
          <w:szCs w:val="22"/>
        </w:rPr>
        <w:t>V prípade odstúpenia od tejto Dohody je oprávnená zmluvná strana požadovať od povinnej osoby náhradu škody, ktorá jej vznikla okrem prípadov zásahu vyššej moci.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rsidR="00452717" w:rsidRPr="008505EB" w:rsidRDefault="00452717" w:rsidP="00452717">
      <w:pPr>
        <w:pStyle w:val="Odsekzoznamu"/>
        <w:rPr>
          <w:sz w:val="22"/>
          <w:szCs w:val="22"/>
        </w:rPr>
      </w:pPr>
    </w:p>
    <w:p w:rsidR="00452717" w:rsidRPr="006D186F" w:rsidRDefault="00452717" w:rsidP="008933AF">
      <w:pPr>
        <w:pStyle w:val="Odsekzoznamu"/>
        <w:numPr>
          <w:ilvl w:val="0"/>
          <w:numId w:val="12"/>
        </w:numPr>
        <w:ind w:hanging="578"/>
        <w:jc w:val="both"/>
        <w:rPr>
          <w:sz w:val="22"/>
          <w:szCs w:val="22"/>
        </w:rPr>
      </w:pPr>
      <w:r w:rsidRPr="006D186F">
        <w:rPr>
          <w:sz w:val="22"/>
          <w:szCs w:val="22"/>
        </w:rPr>
        <w:t>Túto Dohodu môže každá zo zmluvných strán písomne vypovedať bez udania dôvodu s výpovednou lehotou 3 mesiac</w:t>
      </w:r>
      <w:r w:rsidR="00523529" w:rsidRPr="006D186F">
        <w:rPr>
          <w:sz w:val="22"/>
          <w:szCs w:val="22"/>
        </w:rPr>
        <w:t>e</w:t>
      </w:r>
      <w:r w:rsidRPr="006D186F">
        <w:rPr>
          <w:sz w:val="22"/>
          <w:szCs w:val="22"/>
        </w:rPr>
        <w:t xml:space="preserve">. Výpovedná lehota začína plynúť prvým dňom mesiaca nasledujúceho po mesiaci, v ktorom bola písomná výpoveď doručená </w:t>
      </w:r>
      <w:r w:rsidR="006D186F">
        <w:rPr>
          <w:sz w:val="22"/>
          <w:szCs w:val="22"/>
        </w:rPr>
        <w:t>druhej zmluvnej strane</w:t>
      </w:r>
      <w:r w:rsidRPr="006D186F">
        <w:rPr>
          <w:sz w:val="22"/>
          <w:szCs w:val="22"/>
        </w:rPr>
        <w:t>.</w:t>
      </w:r>
    </w:p>
    <w:p w:rsidR="00452717" w:rsidRPr="008505EB" w:rsidRDefault="00452717" w:rsidP="00452717">
      <w:pPr>
        <w:pStyle w:val="Odsekzoznamu"/>
        <w:rPr>
          <w:sz w:val="22"/>
          <w:szCs w:val="22"/>
        </w:rPr>
      </w:pPr>
    </w:p>
    <w:p w:rsidR="00452717" w:rsidRPr="00810788" w:rsidRDefault="00452717" w:rsidP="00810788">
      <w:pPr>
        <w:rPr>
          <w:sz w:val="22"/>
          <w:szCs w:val="22"/>
        </w:rPr>
      </w:pPr>
    </w:p>
    <w:p w:rsidR="00452717" w:rsidRPr="008505EB" w:rsidRDefault="00452717" w:rsidP="00452717">
      <w:pPr>
        <w:jc w:val="center"/>
        <w:rPr>
          <w:b/>
          <w:sz w:val="22"/>
          <w:szCs w:val="22"/>
        </w:rPr>
      </w:pPr>
      <w:r w:rsidRPr="008505EB">
        <w:rPr>
          <w:b/>
          <w:sz w:val="22"/>
          <w:szCs w:val="22"/>
        </w:rPr>
        <w:t>Článok XII.</w:t>
      </w:r>
    </w:p>
    <w:p w:rsidR="00452717" w:rsidRPr="008505EB" w:rsidRDefault="00452717" w:rsidP="00452717">
      <w:pPr>
        <w:jc w:val="center"/>
        <w:rPr>
          <w:b/>
          <w:sz w:val="22"/>
          <w:szCs w:val="22"/>
        </w:rPr>
      </w:pPr>
      <w:r w:rsidRPr="008505EB">
        <w:rPr>
          <w:b/>
          <w:sz w:val="22"/>
          <w:szCs w:val="22"/>
        </w:rPr>
        <w:t>Záverečné ustanovenia</w:t>
      </w:r>
    </w:p>
    <w:p w:rsidR="00452717" w:rsidRPr="00810788" w:rsidRDefault="00452717" w:rsidP="00810788">
      <w:pPr>
        <w:jc w:val="both"/>
        <w:rPr>
          <w:sz w:val="22"/>
          <w:szCs w:val="22"/>
        </w:rPr>
      </w:pPr>
    </w:p>
    <w:p w:rsidR="00452717" w:rsidRDefault="00452717" w:rsidP="00810788">
      <w:pPr>
        <w:pStyle w:val="Odsekzoznamu"/>
        <w:numPr>
          <w:ilvl w:val="1"/>
          <w:numId w:val="20"/>
        </w:numPr>
        <w:ind w:left="709" w:hanging="567"/>
        <w:jc w:val="both"/>
        <w:rPr>
          <w:sz w:val="22"/>
          <w:szCs w:val="22"/>
        </w:rPr>
      </w:pPr>
      <w:r w:rsidRPr="00810788">
        <w:rPr>
          <w:sz w:val="22"/>
          <w:szCs w:val="22"/>
        </w:rPr>
        <w:t>Jednotlivé ustanovenia tejto Dohody môžu byť menené, doplňované, resp. rušené iba písomne vo forme dodatku po dohode obidvoch zmluvných strán. Všetky zmeny týkajúce sa tejto Dohody, uvedené v očíslovaných dodatkoch, budú tvoriť neoddeliteľnú súčasť tejto Dohody.</w:t>
      </w:r>
    </w:p>
    <w:p w:rsidR="00810788" w:rsidRDefault="00810788" w:rsidP="00810788">
      <w:pPr>
        <w:pStyle w:val="Odsekzoznamu"/>
        <w:ind w:left="709"/>
        <w:jc w:val="both"/>
        <w:rPr>
          <w:sz w:val="22"/>
          <w:szCs w:val="22"/>
        </w:rPr>
      </w:pPr>
    </w:p>
    <w:p w:rsidR="00030E6A" w:rsidRDefault="00030E6A" w:rsidP="00810788">
      <w:pPr>
        <w:pStyle w:val="Odsekzoznamu"/>
        <w:numPr>
          <w:ilvl w:val="1"/>
          <w:numId w:val="20"/>
        </w:numPr>
        <w:ind w:left="709" w:hanging="567"/>
        <w:jc w:val="both"/>
        <w:rPr>
          <w:sz w:val="22"/>
          <w:szCs w:val="22"/>
        </w:rPr>
      </w:pPr>
      <w:r w:rsidRPr="00810788">
        <w:rPr>
          <w:sz w:val="22"/>
          <w:szCs w:val="22"/>
        </w:rPr>
        <w:t>Ostatné právne vzťahy, výslovne touto Dohodou neupravené sa riadia príslušnými ustanoveniami Obchodného zákonníka a ostatnými všeobecne záväznými právnymi predpismi Slovenskej republiky.</w:t>
      </w:r>
    </w:p>
    <w:p w:rsidR="00810788" w:rsidRPr="00810788" w:rsidRDefault="00810788" w:rsidP="00810788">
      <w:pPr>
        <w:pStyle w:val="Odsekzoznamu"/>
        <w:rPr>
          <w:sz w:val="22"/>
          <w:szCs w:val="22"/>
        </w:rPr>
      </w:pPr>
    </w:p>
    <w:p w:rsidR="00030E6A" w:rsidRDefault="00030E6A" w:rsidP="00810788">
      <w:pPr>
        <w:pStyle w:val="Odsekzoznamu"/>
        <w:numPr>
          <w:ilvl w:val="1"/>
          <w:numId w:val="20"/>
        </w:numPr>
        <w:ind w:left="709" w:hanging="567"/>
        <w:jc w:val="both"/>
        <w:rPr>
          <w:sz w:val="22"/>
          <w:szCs w:val="22"/>
        </w:rPr>
      </w:pPr>
      <w:r w:rsidRPr="00810788">
        <w:rPr>
          <w:sz w:val="22"/>
          <w:szCs w:val="22"/>
        </w:rPr>
        <w:t>Zmluvné strany sa zaväzujú, že všetky spory vyplývajúce z tejto Dohody budú riešiť prednostne rokovaním o možnej dohode. Prípadné spory, o ktorých sa zmluvné strany nedohodli, budú postúpené na rozhodnutie vecne a miestne príslušnému súdu.</w:t>
      </w:r>
    </w:p>
    <w:p w:rsidR="00810788" w:rsidRPr="00810788" w:rsidRDefault="00810788" w:rsidP="00810788">
      <w:pPr>
        <w:pStyle w:val="Odsekzoznamu"/>
        <w:rPr>
          <w:sz w:val="22"/>
          <w:szCs w:val="22"/>
        </w:rPr>
      </w:pPr>
    </w:p>
    <w:p w:rsidR="004423C1" w:rsidRPr="00087E2F" w:rsidRDefault="00087E2F" w:rsidP="00087E2F">
      <w:pPr>
        <w:pStyle w:val="Odsekzoznamu"/>
        <w:numPr>
          <w:ilvl w:val="1"/>
          <w:numId w:val="20"/>
        </w:numPr>
        <w:ind w:left="709" w:hanging="567"/>
        <w:jc w:val="both"/>
        <w:rPr>
          <w:sz w:val="22"/>
          <w:szCs w:val="22"/>
          <w:lang w:val="x-none"/>
        </w:rPr>
      </w:pPr>
      <w:r w:rsidRPr="00087E2F">
        <w:rPr>
          <w:sz w:val="22"/>
          <w:szCs w:val="22"/>
          <w:lang w:val="x-none"/>
        </w:rPr>
        <w:t xml:space="preserve">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 </w:t>
      </w:r>
    </w:p>
    <w:p w:rsidR="00810788" w:rsidRPr="00810788" w:rsidRDefault="00810788" w:rsidP="00810788">
      <w:pPr>
        <w:pStyle w:val="Odsekzoznamu"/>
        <w:rPr>
          <w:sz w:val="22"/>
          <w:szCs w:val="22"/>
        </w:rPr>
      </w:pPr>
    </w:p>
    <w:p w:rsidR="00030E6A" w:rsidRPr="00810788" w:rsidRDefault="00030E6A" w:rsidP="00810788">
      <w:pPr>
        <w:pStyle w:val="Odsekzoznamu"/>
        <w:numPr>
          <w:ilvl w:val="1"/>
          <w:numId w:val="20"/>
        </w:numPr>
        <w:ind w:left="709" w:hanging="567"/>
        <w:jc w:val="both"/>
        <w:rPr>
          <w:sz w:val="22"/>
          <w:szCs w:val="22"/>
        </w:rPr>
      </w:pPr>
      <w:r w:rsidRPr="00810788">
        <w:rPr>
          <w:sz w:val="22"/>
          <w:szCs w:val="22"/>
        </w:rPr>
        <w:t>Neoddeliteľnou súčasťou tejto Dohody sú</w:t>
      </w:r>
      <w:r w:rsidR="00DF2246" w:rsidRPr="00810788">
        <w:rPr>
          <w:sz w:val="22"/>
          <w:szCs w:val="22"/>
        </w:rPr>
        <w:t xml:space="preserve"> tieto prílohy</w:t>
      </w:r>
      <w:r w:rsidRPr="00810788">
        <w:rPr>
          <w:sz w:val="22"/>
          <w:szCs w:val="22"/>
        </w:rPr>
        <w:t>:</w:t>
      </w:r>
    </w:p>
    <w:p w:rsidR="00030E6A" w:rsidRPr="008505EB" w:rsidRDefault="008D2119" w:rsidP="00030E6A">
      <w:pPr>
        <w:ind w:left="2127" w:hanging="1418"/>
        <w:jc w:val="both"/>
        <w:rPr>
          <w:sz w:val="22"/>
          <w:szCs w:val="22"/>
        </w:rPr>
      </w:pPr>
      <w:r>
        <w:rPr>
          <w:sz w:val="22"/>
          <w:szCs w:val="22"/>
        </w:rPr>
        <w:t xml:space="preserve">Príloha č. </w:t>
      </w:r>
      <w:r w:rsidR="00030E6A" w:rsidRPr="008505EB">
        <w:rPr>
          <w:sz w:val="22"/>
          <w:szCs w:val="22"/>
        </w:rPr>
        <w:t>1 – Opis predmetu zákazky, technická špecifikácia, vlastný návrh plnenia predávajúceho, ktorý predložil do verejného obstarávania</w:t>
      </w:r>
    </w:p>
    <w:p w:rsidR="00030E6A" w:rsidRPr="008505EB" w:rsidRDefault="00030E6A" w:rsidP="00030E6A">
      <w:pPr>
        <w:ind w:left="708"/>
        <w:jc w:val="both"/>
        <w:rPr>
          <w:sz w:val="22"/>
          <w:szCs w:val="22"/>
        </w:rPr>
      </w:pPr>
      <w:r w:rsidRPr="008505EB">
        <w:rPr>
          <w:sz w:val="22"/>
          <w:szCs w:val="22"/>
        </w:rPr>
        <w:t>Príloha č. 2 – Štruktúrovaný rozpočet Dohody</w:t>
      </w:r>
    </w:p>
    <w:p w:rsidR="00030E6A" w:rsidRPr="008505EB" w:rsidRDefault="00030E6A" w:rsidP="00030E6A">
      <w:pPr>
        <w:ind w:left="708"/>
        <w:jc w:val="both"/>
        <w:rPr>
          <w:sz w:val="22"/>
          <w:szCs w:val="22"/>
        </w:rPr>
      </w:pPr>
      <w:r w:rsidRPr="008505EB">
        <w:rPr>
          <w:sz w:val="22"/>
          <w:szCs w:val="22"/>
        </w:rPr>
        <w:lastRenderedPageBreak/>
        <w:t>Príloha č. 3 – Návrh kúpnej zmluvy</w:t>
      </w:r>
    </w:p>
    <w:p w:rsidR="00030E6A" w:rsidRDefault="00030E6A" w:rsidP="00030E6A">
      <w:pPr>
        <w:ind w:left="708"/>
        <w:jc w:val="both"/>
        <w:rPr>
          <w:sz w:val="22"/>
          <w:szCs w:val="22"/>
        </w:rPr>
      </w:pPr>
      <w:r w:rsidRPr="008505EB">
        <w:rPr>
          <w:sz w:val="22"/>
          <w:szCs w:val="22"/>
        </w:rPr>
        <w:t>Príloha č. 4 – Informácie o</w:t>
      </w:r>
      <w:r w:rsidR="00104DD6">
        <w:rPr>
          <w:sz w:val="22"/>
          <w:szCs w:val="22"/>
        </w:rPr>
        <w:t> </w:t>
      </w:r>
      <w:r w:rsidRPr="008505EB">
        <w:rPr>
          <w:sz w:val="22"/>
          <w:szCs w:val="22"/>
        </w:rPr>
        <w:t>subdodávateľoch</w:t>
      </w:r>
    </w:p>
    <w:p w:rsidR="00104DD6" w:rsidRPr="008505EB" w:rsidRDefault="00104DD6" w:rsidP="00030E6A">
      <w:pPr>
        <w:ind w:left="708"/>
        <w:jc w:val="both"/>
        <w:rPr>
          <w:sz w:val="22"/>
          <w:szCs w:val="22"/>
        </w:rPr>
      </w:pPr>
      <w:r w:rsidRPr="009449FC">
        <w:rPr>
          <w:sz w:val="22"/>
          <w:szCs w:val="22"/>
        </w:rPr>
        <w:t>Príloha č. 5 – Zoznam servisných stredísk predávajúceho</w:t>
      </w:r>
    </w:p>
    <w:p w:rsidR="00F90FC5" w:rsidRPr="008505EB" w:rsidRDefault="00F90FC5" w:rsidP="00F90FC5">
      <w:pPr>
        <w:jc w:val="both"/>
        <w:rPr>
          <w:sz w:val="22"/>
          <w:szCs w:val="22"/>
        </w:rPr>
      </w:pPr>
    </w:p>
    <w:p w:rsidR="00810788" w:rsidRPr="00AF7A11" w:rsidRDefault="00DC2C18" w:rsidP="00810788">
      <w:pPr>
        <w:ind w:left="709" w:hanging="567"/>
        <w:jc w:val="both"/>
        <w:rPr>
          <w:sz w:val="22"/>
          <w:szCs w:val="22"/>
        </w:rPr>
      </w:pPr>
      <w:r>
        <w:rPr>
          <w:sz w:val="22"/>
          <w:szCs w:val="22"/>
        </w:rPr>
        <w:t xml:space="preserve">12.6. </w:t>
      </w:r>
      <w:r w:rsidR="00F90FC5" w:rsidRPr="00AF7A11">
        <w:rPr>
          <w:sz w:val="22"/>
          <w:szCs w:val="22"/>
        </w:rPr>
        <w:t xml:space="preserve">Táto Dohoda je vyhotovená v </w:t>
      </w:r>
      <w:r w:rsidR="00CC47E7" w:rsidRPr="00AF7A11">
        <w:rPr>
          <w:sz w:val="22"/>
          <w:szCs w:val="22"/>
        </w:rPr>
        <w:t>štyroch</w:t>
      </w:r>
      <w:r w:rsidR="00F90FC5" w:rsidRPr="00AF7A11">
        <w:rPr>
          <w:sz w:val="22"/>
          <w:szCs w:val="22"/>
        </w:rPr>
        <w:t xml:space="preserve"> vyhotoveniach s platnosťou originálu. Predávajúci</w:t>
      </w:r>
      <w:r w:rsidR="00CC47E7" w:rsidRPr="00AF7A11">
        <w:rPr>
          <w:sz w:val="22"/>
          <w:szCs w:val="22"/>
        </w:rPr>
        <w:t xml:space="preserve"> aj Kupujúci </w:t>
      </w:r>
      <w:proofErr w:type="spellStart"/>
      <w:r w:rsidR="00CC47E7" w:rsidRPr="00AF7A11">
        <w:rPr>
          <w:sz w:val="22"/>
          <w:szCs w:val="22"/>
        </w:rPr>
        <w:t>obdržia</w:t>
      </w:r>
      <w:proofErr w:type="spellEnd"/>
      <w:r w:rsidR="00943CE1" w:rsidRPr="00AF7A11">
        <w:rPr>
          <w:sz w:val="22"/>
          <w:szCs w:val="22"/>
        </w:rPr>
        <w:t xml:space="preserve"> zhodne</w:t>
      </w:r>
      <w:r w:rsidR="00CC47E7" w:rsidRPr="00AF7A11">
        <w:rPr>
          <w:sz w:val="22"/>
          <w:szCs w:val="22"/>
        </w:rPr>
        <w:t xml:space="preserve"> po</w:t>
      </w:r>
      <w:r w:rsidR="00F90FC5" w:rsidRPr="00AF7A11">
        <w:rPr>
          <w:sz w:val="22"/>
          <w:szCs w:val="22"/>
        </w:rPr>
        <w:t xml:space="preserve"> dve vyhotovenia </w:t>
      </w:r>
      <w:r w:rsidR="00CC47E7" w:rsidRPr="00AF7A11">
        <w:rPr>
          <w:sz w:val="22"/>
          <w:szCs w:val="22"/>
        </w:rPr>
        <w:t>tejto Dohody.</w:t>
      </w:r>
    </w:p>
    <w:p w:rsidR="004423C1" w:rsidRPr="008505EB" w:rsidRDefault="004423C1" w:rsidP="004423C1">
      <w:pPr>
        <w:pStyle w:val="Odsekzoznamu"/>
        <w:jc w:val="both"/>
        <w:rPr>
          <w:sz w:val="22"/>
          <w:szCs w:val="22"/>
        </w:rPr>
      </w:pPr>
    </w:p>
    <w:p w:rsidR="004423C1" w:rsidRPr="00AF7A11" w:rsidRDefault="00DC2C18" w:rsidP="00810788">
      <w:pPr>
        <w:ind w:left="709" w:hanging="567"/>
        <w:jc w:val="both"/>
        <w:rPr>
          <w:sz w:val="22"/>
          <w:szCs w:val="22"/>
        </w:rPr>
      </w:pPr>
      <w:r>
        <w:rPr>
          <w:sz w:val="22"/>
          <w:szCs w:val="22"/>
        </w:rPr>
        <w:t xml:space="preserve">12.7. </w:t>
      </w:r>
      <w:r w:rsidR="004423C1" w:rsidRPr="00AF7A11">
        <w:rPr>
          <w:sz w:val="22"/>
          <w:szCs w:val="22"/>
        </w:rPr>
        <w:t>Táto Dohoda nadobúda platnosť dňom jej podpísania zmluvnými stranami a účinnosť dňom nasledujúcim po dni jej prvého zverejnenia v Centrálnom registri zmlúv.</w:t>
      </w:r>
    </w:p>
    <w:p w:rsidR="004423C1" w:rsidRPr="008505EB" w:rsidRDefault="004423C1" w:rsidP="004423C1">
      <w:pPr>
        <w:pStyle w:val="Odsekzoznamu"/>
        <w:rPr>
          <w:sz w:val="22"/>
          <w:szCs w:val="22"/>
        </w:rPr>
      </w:pPr>
    </w:p>
    <w:p w:rsidR="004423C1" w:rsidRPr="008505EB" w:rsidRDefault="00DC2C18" w:rsidP="00810788">
      <w:pPr>
        <w:pStyle w:val="Odsekzoznamu"/>
        <w:ind w:left="709" w:hanging="567"/>
        <w:jc w:val="both"/>
        <w:rPr>
          <w:sz w:val="22"/>
          <w:szCs w:val="22"/>
        </w:rPr>
      </w:pPr>
      <w:r>
        <w:rPr>
          <w:sz w:val="22"/>
          <w:szCs w:val="22"/>
        </w:rPr>
        <w:t xml:space="preserve">12.8. </w:t>
      </w:r>
      <w:r w:rsidR="004423C1" w:rsidRPr="008505EB">
        <w:rPr>
          <w:sz w:val="22"/>
          <w:szCs w:val="22"/>
        </w:rPr>
        <w:t>Zmluvné strany prehlasujú, že si túto Dohodu pred jej podpisom prečítali, jej obsahu porozumeli a na znak súhlasu s jej obsahom ju podpísali.</w:t>
      </w:r>
    </w:p>
    <w:p w:rsidR="004423C1" w:rsidRPr="008505EB" w:rsidRDefault="004423C1" w:rsidP="004423C1">
      <w:pPr>
        <w:ind w:left="142"/>
        <w:jc w:val="both"/>
        <w:rPr>
          <w:sz w:val="22"/>
          <w:szCs w:val="22"/>
        </w:rPr>
      </w:pPr>
    </w:p>
    <w:p w:rsidR="004423C1" w:rsidRPr="008505EB" w:rsidRDefault="004423C1" w:rsidP="004423C1">
      <w:pPr>
        <w:ind w:left="142"/>
        <w:jc w:val="both"/>
        <w:rPr>
          <w:sz w:val="22"/>
          <w:szCs w:val="22"/>
        </w:rPr>
      </w:pPr>
    </w:p>
    <w:p w:rsidR="004423C1" w:rsidRPr="008505EB" w:rsidRDefault="004423C1" w:rsidP="004423C1">
      <w:pPr>
        <w:ind w:left="142"/>
        <w:jc w:val="both"/>
        <w:rPr>
          <w:sz w:val="22"/>
          <w:szCs w:val="22"/>
        </w:rPr>
      </w:pPr>
    </w:p>
    <w:p w:rsidR="004423C1" w:rsidRPr="008505EB" w:rsidRDefault="004423C1" w:rsidP="004423C1">
      <w:pPr>
        <w:spacing w:line="276" w:lineRule="auto"/>
        <w:rPr>
          <w:sz w:val="22"/>
          <w:szCs w:val="22"/>
        </w:rPr>
      </w:pPr>
    </w:p>
    <w:p w:rsidR="004423C1" w:rsidRPr="008505EB" w:rsidRDefault="004423C1" w:rsidP="004423C1">
      <w:pPr>
        <w:tabs>
          <w:tab w:val="left" w:pos="5812"/>
        </w:tabs>
        <w:spacing w:line="276" w:lineRule="auto"/>
        <w:rPr>
          <w:sz w:val="22"/>
          <w:szCs w:val="22"/>
        </w:rPr>
      </w:pPr>
      <w:r w:rsidRPr="008505EB">
        <w:rPr>
          <w:sz w:val="22"/>
          <w:szCs w:val="22"/>
        </w:rPr>
        <w:t xml:space="preserve">V ............................ dňa ........................... </w:t>
      </w:r>
      <w:r w:rsidRPr="008505EB">
        <w:rPr>
          <w:sz w:val="22"/>
          <w:szCs w:val="22"/>
        </w:rPr>
        <w:tab/>
        <w:t>V Bratislave dňa ............................</w:t>
      </w:r>
    </w:p>
    <w:p w:rsidR="004423C1" w:rsidRPr="008505EB" w:rsidRDefault="004423C1" w:rsidP="004423C1">
      <w:pPr>
        <w:tabs>
          <w:tab w:val="center" w:pos="1985"/>
          <w:tab w:val="center" w:pos="7371"/>
        </w:tabs>
        <w:spacing w:line="276" w:lineRule="auto"/>
        <w:rPr>
          <w:sz w:val="22"/>
          <w:szCs w:val="22"/>
        </w:rPr>
      </w:pPr>
    </w:p>
    <w:p w:rsidR="004423C1" w:rsidRPr="008505EB" w:rsidRDefault="004423C1" w:rsidP="004423C1">
      <w:pPr>
        <w:tabs>
          <w:tab w:val="center" w:pos="1985"/>
          <w:tab w:val="left" w:pos="5812"/>
          <w:tab w:val="center" w:pos="7371"/>
        </w:tabs>
        <w:spacing w:line="276" w:lineRule="auto"/>
        <w:rPr>
          <w:sz w:val="22"/>
          <w:szCs w:val="22"/>
        </w:rPr>
      </w:pPr>
      <w:r w:rsidRPr="008505EB">
        <w:rPr>
          <w:sz w:val="22"/>
          <w:szCs w:val="22"/>
        </w:rPr>
        <w:t>Za predávajúceho:</w:t>
      </w:r>
      <w:r w:rsidRPr="008505EB">
        <w:rPr>
          <w:sz w:val="22"/>
          <w:szCs w:val="22"/>
        </w:rPr>
        <w:tab/>
        <w:t xml:space="preserve">                                    </w:t>
      </w:r>
      <w:r w:rsidRPr="008505EB">
        <w:rPr>
          <w:sz w:val="22"/>
          <w:szCs w:val="22"/>
        </w:rPr>
        <w:tab/>
        <w:t>Za kupujúceho:</w:t>
      </w:r>
    </w:p>
    <w:p w:rsidR="004423C1" w:rsidRPr="008505EB" w:rsidRDefault="004423C1" w:rsidP="004423C1">
      <w:pPr>
        <w:tabs>
          <w:tab w:val="center" w:pos="1985"/>
          <w:tab w:val="center" w:pos="7371"/>
        </w:tabs>
        <w:spacing w:line="276" w:lineRule="auto"/>
        <w:rPr>
          <w:sz w:val="22"/>
          <w:szCs w:val="22"/>
        </w:rPr>
      </w:pPr>
    </w:p>
    <w:p w:rsidR="004423C1" w:rsidRPr="008505EB" w:rsidRDefault="004423C1" w:rsidP="004423C1">
      <w:pPr>
        <w:tabs>
          <w:tab w:val="center" w:pos="1985"/>
          <w:tab w:val="center" w:pos="7371"/>
        </w:tabs>
        <w:spacing w:line="276" w:lineRule="auto"/>
        <w:rPr>
          <w:sz w:val="22"/>
          <w:szCs w:val="22"/>
        </w:rPr>
      </w:pPr>
      <w:r w:rsidRPr="008505EB">
        <w:rPr>
          <w:sz w:val="22"/>
          <w:szCs w:val="22"/>
        </w:rPr>
        <w:t xml:space="preserve">............................................................. </w:t>
      </w:r>
      <w:r w:rsidRPr="008505EB">
        <w:rPr>
          <w:sz w:val="22"/>
          <w:szCs w:val="22"/>
        </w:rPr>
        <w:tab/>
        <w:t>..........................................................</w:t>
      </w:r>
    </w:p>
    <w:p w:rsidR="004423C1" w:rsidRPr="008505EB" w:rsidRDefault="004423C1" w:rsidP="004423C1">
      <w:pPr>
        <w:pStyle w:val="Hlavika"/>
        <w:tabs>
          <w:tab w:val="clear" w:pos="4536"/>
          <w:tab w:val="clear" w:pos="9072"/>
          <w:tab w:val="center" w:pos="1985"/>
          <w:tab w:val="left" w:pos="5812"/>
          <w:tab w:val="center" w:pos="7371"/>
        </w:tabs>
        <w:spacing w:line="276" w:lineRule="auto"/>
        <w:rPr>
          <w:sz w:val="22"/>
          <w:szCs w:val="22"/>
          <w:lang w:val="sk-SK"/>
        </w:rPr>
      </w:pPr>
      <w:r w:rsidRPr="008505EB">
        <w:rPr>
          <w:sz w:val="22"/>
          <w:szCs w:val="22"/>
          <w:lang w:val="sk-SK"/>
        </w:rPr>
        <w:t>(čitateľné meno)</w:t>
      </w:r>
      <w:r w:rsidRPr="008505EB">
        <w:rPr>
          <w:sz w:val="22"/>
          <w:szCs w:val="22"/>
          <w:lang w:val="sk-SK"/>
        </w:rPr>
        <w:tab/>
      </w:r>
      <w:r w:rsidRPr="008505EB">
        <w:rPr>
          <w:sz w:val="22"/>
          <w:szCs w:val="22"/>
          <w:lang w:val="sk-SK"/>
        </w:rPr>
        <w:tab/>
        <w:t>Národná transfúzna služba SR</w:t>
      </w:r>
    </w:p>
    <w:p w:rsidR="004423C1" w:rsidRDefault="004423C1" w:rsidP="004423C1">
      <w:pPr>
        <w:pStyle w:val="Hlavika"/>
        <w:tabs>
          <w:tab w:val="clear" w:pos="4536"/>
          <w:tab w:val="clear" w:pos="9072"/>
          <w:tab w:val="center" w:pos="1985"/>
          <w:tab w:val="left" w:pos="5812"/>
        </w:tabs>
        <w:spacing w:line="276" w:lineRule="auto"/>
        <w:rPr>
          <w:sz w:val="22"/>
          <w:szCs w:val="22"/>
          <w:lang w:val="sk-SK"/>
        </w:rPr>
      </w:pPr>
      <w:r w:rsidRPr="008505EB">
        <w:rPr>
          <w:sz w:val="22"/>
          <w:szCs w:val="22"/>
          <w:lang w:val="sk-SK"/>
        </w:rPr>
        <w:t>(funkcia)</w:t>
      </w:r>
      <w:r w:rsidRPr="008505EB">
        <w:rPr>
          <w:sz w:val="22"/>
          <w:szCs w:val="22"/>
          <w:lang w:val="sk-SK"/>
        </w:rPr>
        <w:tab/>
      </w:r>
      <w:r w:rsidRPr="008505EB">
        <w:rPr>
          <w:sz w:val="22"/>
          <w:szCs w:val="22"/>
          <w:lang w:val="sk-SK"/>
        </w:rPr>
        <w:tab/>
      </w:r>
    </w:p>
    <w:p w:rsidR="00DA7221" w:rsidRPr="008505EB" w:rsidRDefault="00DA7221" w:rsidP="004423C1">
      <w:pPr>
        <w:pStyle w:val="Hlavika"/>
        <w:tabs>
          <w:tab w:val="clear" w:pos="4536"/>
          <w:tab w:val="clear" w:pos="9072"/>
          <w:tab w:val="center" w:pos="1985"/>
          <w:tab w:val="left" w:pos="5812"/>
        </w:tabs>
        <w:spacing w:line="276" w:lineRule="auto"/>
        <w:rPr>
          <w:sz w:val="22"/>
          <w:szCs w:val="22"/>
          <w:lang w:val="sk-SK"/>
        </w:rPr>
      </w:pPr>
    </w:p>
    <w:p w:rsidR="00DA7221" w:rsidRPr="008505EB" w:rsidRDefault="00DA7221" w:rsidP="00DA7221">
      <w:pPr>
        <w:tabs>
          <w:tab w:val="center" w:pos="1985"/>
          <w:tab w:val="center" w:pos="7371"/>
        </w:tabs>
        <w:spacing w:line="276" w:lineRule="auto"/>
        <w:rPr>
          <w:sz w:val="22"/>
          <w:szCs w:val="22"/>
        </w:rPr>
      </w:pPr>
      <w:r>
        <w:rPr>
          <w:sz w:val="22"/>
          <w:szCs w:val="22"/>
        </w:rPr>
        <w:tab/>
      </w:r>
      <w:r>
        <w:rPr>
          <w:sz w:val="22"/>
          <w:szCs w:val="22"/>
        </w:rPr>
        <w:tab/>
      </w:r>
      <w:r w:rsidRPr="008505EB">
        <w:rPr>
          <w:sz w:val="22"/>
          <w:szCs w:val="22"/>
        </w:rPr>
        <w:t>..........................................................</w:t>
      </w:r>
    </w:p>
    <w:p w:rsidR="00DA7221" w:rsidRPr="008505EB" w:rsidRDefault="00DA7221" w:rsidP="00DA7221">
      <w:pPr>
        <w:pStyle w:val="Hlavika"/>
        <w:tabs>
          <w:tab w:val="clear" w:pos="4536"/>
          <w:tab w:val="clear" w:pos="9072"/>
          <w:tab w:val="center" w:pos="1985"/>
          <w:tab w:val="left" w:pos="5812"/>
          <w:tab w:val="center" w:pos="7371"/>
        </w:tabs>
        <w:spacing w:line="276" w:lineRule="auto"/>
        <w:rPr>
          <w:sz w:val="22"/>
          <w:szCs w:val="22"/>
          <w:lang w:val="sk-SK"/>
        </w:rPr>
      </w:pPr>
      <w:r w:rsidRPr="008505EB">
        <w:rPr>
          <w:sz w:val="22"/>
          <w:szCs w:val="22"/>
          <w:lang w:val="sk-SK"/>
        </w:rPr>
        <w:tab/>
      </w:r>
      <w:r w:rsidRPr="008505EB">
        <w:rPr>
          <w:sz w:val="22"/>
          <w:szCs w:val="22"/>
          <w:lang w:val="sk-SK"/>
        </w:rPr>
        <w:tab/>
        <w:t>Národná transfúzna služba SR</w:t>
      </w:r>
    </w:p>
    <w:p w:rsidR="004423C1" w:rsidRPr="00F708C1" w:rsidRDefault="004423C1" w:rsidP="004423C1">
      <w:pPr>
        <w:pStyle w:val="Hlavika"/>
        <w:tabs>
          <w:tab w:val="clear" w:pos="4536"/>
          <w:tab w:val="clear" w:pos="9072"/>
          <w:tab w:val="center" w:pos="1985"/>
          <w:tab w:val="center" w:pos="7371"/>
        </w:tabs>
        <w:spacing w:line="276" w:lineRule="auto"/>
        <w:rPr>
          <w:sz w:val="22"/>
          <w:szCs w:val="22"/>
          <w:lang w:val="sk-SK"/>
        </w:rPr>
      </w:pPr>
      <w:r w:rsidRPr="00F708C1">
        <w:rPr>
          <w:sz w:val="22"/>
          <w:szCs w:val="22"/>
          <w:lang w:val="sk-SK"/>
        </w:rPr>
        <w:tab/>
      </w:r>
      <w:r w:rsidRPr="00F708C1">
        <w:rPr>
          <w:sz w:val="22"/>
          <w:szCs w:val="22"/>
          <w:lang w:val="sk-SK"/>
        </w:rPr>
        <w:tab/>
      </w:r>
    </w:p>
    <w:p w:rsidR="004423C1" w:rsidRPr="00452717" w:rsidRDefault="004423C1" w:rsidP="004423C1">
      <w:pPr>
        <w:ind w:left="142"/>
        <w:jc w:val="both"/>
      </w:pPr>
    </w:p>
    <w:p w:rsidR="00452717" w:rsidRPr="00452717" w:rsidRDefault="00452717" w:rsidP="00452717">
      <w:pPr>
        <w:pStyle w:val="Odsekzoznamu"/>
        <w:jc w:val="both"/>
      </w:pPr>
    </w:p>
    <w:sectPr w:rsidR="00452717" w:rsidRPr="00452717" w:rsidSect="003214D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A51"/>
    <w:multiLevelType w:val="hybridMultilevel"/>
    <w:tmpl w:val="274624F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D1C27C6"/>
    <w:multiLevelType w:val="multilevel"/>
    <w:tmpl w:val="42DAF5B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CA1259"/>
    <w:multiLevelType w:val="multilevel"/>
    <w:tmpl w:val="2FDECAEC"/>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E554A1"/>
    <w:multiLevelType w:val="multilevel"/>
    <w:tmpl w:val="820EFC92"/>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21532F"/>
    <w:multiLevelType w:val="multilevel"/>
    <w:tmpl w:val="3C2498D0"/>
    <w:lvl w:ilvl="0">
      <w:start w:val="1"/>
      <w:numFmt w:val="decimal"/>
      <w:lvlText w:val="11.%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73371E"/>
    <w:multiLevelType w:val="multilevel"/>
    <w:tmpl w:val="638C80EA"/>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B454B3D"/>
    <w:multiLevelType w:val="multilevel"/>
    <w:tmpl w:val="054A3276"/>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9C5D44"/>
    <w:multiLevelType w:val="multilevel"/>
    <w:tmpl w:val="E1F2A83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C96190"/>
    <w:multiLevelType w:val="multilevel"/>
    <w:tmpl w:val="CF0EFB5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F57177"/>
    <w:multiLevelType w:val="hybridMultilevel"/>
    <w:tmpl w:val="17545E40"/>
    <w:lvl w:ilvl="0" w:tplc="1A5CB21A">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F54D90"/>
    <w:multiLevelType w:val="multilevel"/>
    <w:tmpl w:val="4D38D7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F12ACD"/>
    <w:multiLevelType w:val="multilevel"/>
    <w:tmpl w:val="29D2E772"/>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607FD3"/>
    <w:multiLevelType w:val="multilevel"/>
    <w:tmpl w:val="9E84DB90"/>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5F55BF0"/>
    <w:multiLevelType w:val="hybridMultilevel"/>
    <w:tmpl w:val="7D9C3A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8EF01CA"/>
    <w:multiLevelType w:val="multilevel"/>
    <w:tmpl w:val="60E48A3C"/>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E924E4"/>
    <w:multiLevelType w:val="hybridMultilevel"/>
    <w:tmpl w:val="D2E8B9C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71215F89"/>
    <w:multiLevelType w:val="multilevel"/>
    <w:tmpl w:val="920ED040"/>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2882584"/>
    <w:multiLevelType w:val="hybridMultilevel"/>
    <w:tmpl w:val="CE4AA9F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8" w15:restartNumberingAfterBreak="0">
    <w:nsid w:val="7A027C73"/>
    <w:multiLevelType w:val="multilevel"/>
    <w:tmpl w:val="27B2507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426DFC"/>
    <w:multiLevelType w:val="multilevel"/>
    <w:tmpl w:val="38B0394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7"/>
  </w:num>
  <w:num w:numId="4">
    <w:abstractNumId w:val="12"/>
  </w:num>
  <w:num w:numId="5">
    <w:abstractNumId w:val="3"/>
  </w:num>
  <w:num w:numId="6">
    <w:abstractNumId w:val="1"/>
  </w:num>
  <w:num w:numId="7">
    <w:abstractNumId w:val="14"/>
  </w:num>
  <w:num w:numId="8">
    <w:abstractNumId w:val="13"/>
  </w:num>
  <w:num w:numId="9">
    <w:abstractNumId w:val="5"/>
  </w:num>
  <w:num w:numId="10">
    <w:abstractNumId w:val="6"/>
  </w:num>
  <w:num w:numId="11">
    <w:abstractNumId w:val="11"/>
  </w:num>
  <w:num w:numId="12">
    <w:abstractNumId w:val="4"/>
  </w:num>
  <w:num w:numId="13">
    <w:abstractNumId w:val="0"/>
  </w:num>
  <w:num w:numId="14">
    <w:abstractNumId w:val="15"/>
  </w:num>
  <w:num w:numId="15">
    <w:abstractNumId w:val="2"/>
  </w:num>
  <w:num w:numId="16">
    <w:abstractNumId w:val="16"/>
  </w:num>
  <w:num w:numId="17">
    <w:abstractNumId w:val="8"/>
  </w:num>
  <w:num w:numId="18">
    <w:abstractNumId w:val="17"/>
  </w:num>
  <w:num w:numId="19">
    <w:abstractNumId w:val="19"/>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50"/>
    <w:rsid w:val="00006B43"/>
    <w:rsid w:val="0001788D"/>
    <w:rsid w:val="00030E6A"/>
    <w:rsid w:val="00087E2F"/>
    <w:rsid w:val="000A0CCA"/>
    <w:rsid w:val="000A0E0C"/>
    <w:rsid w:val="000B7724"/>
    <w:rsid w:val="000D684B"/>
    <w:rsid w:val="000F1F57"/>
    <w:rsid w:val="000F67DD"/>
    <w:rsid w:val="00104DD6"/>
    <w:rsid w:val="00126BF7"/>
    <w:rsid w:val="00131690"/>
    <w:rsid w:val="0018053C"/>
    <w:rsid w:val="001821BD"/>
    <w:rsid w:val="00186A81"/>
    <w:rsid w:val="001B43C1"/>
    <w:rsid w:val="001D7CFE"/>
    <w:rsid w:val="001E7E3F"/>
    <w:rsid w:val="00246E50"/>
    <w:rsid w:val="00250CE7"/>
    <w:rsid w:val="003214D9"/>
    <w:rsid w:val="00335B3A"/>
    <w:rsid w:val="003B2DC6"/>
    <w:rsid w:val="003F75C5"/>
    <w:rsid w:val="00411CDE"/>
    <w:rsid w:val="004423C1"/>
    <w:rsid w:val="00452717"/>
    <w:rsid w:val="004F17F3"/>
    <w:rsid w:val="00523529"/>
    <w:rsid w:val="0053470B"/>
    <w:rsid w:val="00535E3E"/>
    <w:rsid w:val="00556873"/>
    <w:rsid w:val="005624FE"/>
    <w:rsid w:val="005727C0"/>
    <w:rsid w:val="00580FC7"/>
    <w:rsid w:val="0058582A"/>
    <w:rsid w:val="00586B0E"/>
    <w:rsid w:val="005C0076"/>
    <w:rsid w:val="00607098"/>
    <w:rsid w:val="006251BF"/>
    <w:rsid w:val="00684FA2"/>
    <w:rsid w:val="006B1B91"/>
    <w:rsid w:val="006B6ABF"/>
    <w:rsid w:val="006C1A66"/>
    <w:rsid w:val="006D186F"/>
    <w:rsid w:val="00734874"/>
    <w:rsid w:val="0076460B"/>
    <w:rsid w:val="0077473A"/>
    <w:rsid w:val="0077621E"/>
    <w:rsid w:val="007B0ACD"/>
    <w:rsid w:val="00801A8E"/>
    <w:rsid w:val="00810788"/>
    <w:rsid w:val="008228D5"/>
    <w:rsid w:val="00837138"/>
    <w:rsid w:val="008505EB"/>
    <w:rsid w:val="008933AF"/>
    <w:rsid w:val="008D2119"/>
    <w:rsid w:val="00920262"/>
    <w:rsid w:val="009317F0"/>
    <w:rsid w:val="00935F45"/>
    <w:rsid w:val="00943CE1"/>
    <w:rsid w:val="009449FC"/>
    <w:rsid w:val="0094559F"/>
    <w:rsid w:val="00976A57"/>
    <w:rsid w:val="009807E2"/>
    <w:rsid w:val="00980948"/>
    <w:rsid w:val="009D3BDB"/>
    <w:rsid w:val="00A044F1"/>
    <w:rsid w:val="00A05FC5"/>
    <w:rsid w:val="00A41AA4"/>
    <w:rsid w:val="00A5103B"/>
    <w:rsid w:val="00A60DB7"/>
    <w:rsid w:val="00A81AD6"/>
    <w:rsid w:val="00A878E8"/>
    <w:rsid w:val="00A92028"/>
    <w:rsid w:val="00A932AE"/>
    <w:rsid w:val="00AE7048"/>
    <w:rsid w:val="00AF7A11"/>
    <w:rsid w:val="00B2784D"/>
    <w:rsid w:val="00B32218"/>
    <w:rsid w:val="00C1526C"/>
    <w:rsid w:val="00C162F5"/>
    <w:rsid w:val="00C2168B"/>
    <w:rsid w:val="00C90343"/>
    <w:rsid w:val="00C97410"/>
    <w:rsid w:val="00CC1061"/>
    <w:rsid w:val="00CC47E7"/>
    <w:rsid w:val="00CC4D8C"/>
    <w:rsid w:val="00D028A0"/>
    <w:rsid w:val="00D331CF"/>
    <w:rsid w:val="00D86730"/>
    <w:rsid w:val="00D94049"/>
    <w:rsid w:val="00DA7221"/>
    <w:rsid w:val="00DC2C18"/>
    <w:rsid w:val="00DD487B"/>
    <w:rsid w:val="00DF2246"/>
    <w:rsid w:val="00DF5228"/>
    <w:rsid w:val="00E00898"/>
    <w:rsid w:val="00E22836"/>
    <w:rsid w:val="00F90FC5"/>
    <w:rsid w:val="00FB45C7"/>
    <w:rsid w:val="00FF766E"/>
  </w:rsids>
  <m:mathPr>
    <m:mathFont m:val="Cambria Math"/>
    <m:brkBin m:val="before"/>
    <m:brkBinSub m:val="--"/>
    <m:smallFrac m:val="0"/>
    <m:dispDef/>
    <m:lMargin m:val="0"/>
    <m:rMargin m:val="0"/>
    <m:defJc m:val="centerGroup"/>
    <m:wrapIndent m:val="1440"/>
    <m:intLim m:val="subSup"/>
    <m:naryLim m:val="undOvr"/>
  </m:mathPr>
  <w:themeFontLang w:val="sk-SK"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020CA5"/>
  <w15:docId w15:val="{9152DA0A-1DBD-4906-AECE-7F9BCF84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103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A5103B"/>
    <w:pPr>
      <w:jc w:val="both"/>
    </w:pPr>
    <w:rPr>
      <w:szCs w:val="20"/>
      <w:lang w:val="x-none"/>
    </w:rPr>
  </w:style>
  <w:style w:type="character" w:customStyle="1" w:styleId="Zkladntext2Char">
    <w:name w:val="Základný text 2 Char"/>
    <w:basedOn w:val="Predvolenpsmoodseku"/>
    <w:link w:val="Zkladntext2"/>
    <w:uiPriority w:val="99"/>
    <w:rsid w:val="00A5103B"/>
    <w:rPr>
      <w:rFonts w:ascii="Times New Roman" w:eastAsia="Times New Roman" w:hAnsi="Times New Roman" w:cs="Times New Roman"/>
      <w:sz w:val="24"/>
      <w:szCs w:val="20"/>
      <w:lang w:val="x-none" w:eastAsia="cs-CZ"/>
    </w:rPr>
  </w:style>
  <w:style w:type="paragraph" w:styleId="Hlavika">
    <w:name w:val="header"/>
    <w:basedOn w:val="Normlny"/>
    <w:link w:val="HlavikaChar"/>
    <w:uiPriority w:val="99"/>
    <w:rsid w:val="00A5103B"/>
    <w:pPr>
      <w:tabs>
        <w:tab w:val="center" w:pos="4536"/>
        <w:tab w:val="right" w:pos="9072"/>
      </w:tabs>
    </w:pPr>
    <w:rPr>
      <w:szCs w:val="20"/>
      <w:lang w:val="x-none"/>
    </w:rPr>
  </w:style>
  <w:style w:type="character" w:customStyle="1" w:styleId="HlavikaChar">
    <w:name w:val="Hlavička Char"/>
    <w:basedOn w:val="Predvolenpsmoodseku"/>
    <w:link w:val="Hlavika"/>
    <w:uiPriority w:val="99"/>
    <w:rsid w:val="00A5103B"/>
    <w:rPr>
      <w:rFonts w:ascii="Times New Roman" w:eastAsia="Times New Roman" w:hAnsi="Times New Roman" w:cs="Times New Roman"/>
      <w:sz w:val="24"/>
      <w:szCs w:val="20"/>
      <w:lang w:val="x-none" w:eastAsia="cs-CZ"/>
    </w:rPr>
  </w:style>
  <w:style w:type="paragraph" w:styleId="Bezriadkovania">
    <w:name w:val="No Spacing"/>
    <w:uiPriority w:val="1"/>
    <w:qFormat/>
    <w:rsid w:val="00A5103B"/>
    <w:pPr>
      <w:spacing w:after="0" w:line="240" w:lineRule="auto"/>
    </w:pPr>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A5103B"/>
    <w:pPr>
      <w:ind w:left="720"/>
      <w:contextualSpacing/>
    </w:pPr>
  </w:style>
  <w:style w:type="paragraph" w:styleId="Textbubliny">
    <w:name w:val="Balloon Text"/>
    <w:basedOn w:val="Normlny"/>
    <w:link w:val="TextbublinyChar"/>
    <w:uiPriority w:val="99"/>
    <w:semiHidden/>
    <w:unhideWhenUsed/>
    <w:rsid w:val="008228D5"/>
    <w:rPr>
      <w:rFonts w:ascii="Tahoma" w:hAnsi="Tahoma" w:cs="Tahoma"/>
      <w:sz w:val="16"/>
      <w:szCs w:val="16"/>
    </w:rPr>
  </w:style>
  <w:style w:type="character" w:customStyle="1" w:styleId="TextbublinyChar">
    <w:name w:val="Text bubliny Char"/>
    <w:basedOn w:val="Predvolenpsmoodseku"/>
    <w:link w:val="Textbubliny"/>
    <w:uiPriority w:val="99"/>
    <w:semiHidden/>
    <w:rsid w:val="008228D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965C-3965-4E60-A539-E2B7F53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3651</Words>
  <Characters>20815</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Peter Butaš</dc:creator>
  <cp:lastModifiedBy>Mgr. Peter Butaš</cp:lastModifiedBy>
  <cp:revision>17</cp:revision>
  <cp:lastPrinted>2017-03-13T14:41:00Z</cp:lastPrinted>
  <dcterms:created xsi:type="dcterms:W3CDTF">2017-03-17T12:28:00Z</dcterms:created>
  <dcterms:modified xsi:type="dcterms:W3CDTF">2019-04-20T06:34:00Z</dcterms:modified>
</cp:coreProperties>
</file>