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7A" w:rsidRPr="00AC3102" w:rsidRDefault="00914D7A" w:rsidP="00914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102">
        <w:rPr>
          <w:rFonts w:ascii="Times New Roman" w:hAnsi="Times New Roman" w:cs="Times New Roman"/>
          <w:b/>
          <w:bCs/>
          <w:sz w:val="24"/>
          <w:szCs w:val="24"/>
        </w:rPr>
        <w:t xml:space="preserve">Poznámky k príprave harmonogramu k Prílohe č. 13:  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Pred stavbou ťažkých lešení je potrebné spracovať projektovú dokumentáciu lešenia zhotoviteľom stavby a tú odsúhlasiť KPU Košice. Dĺžka používania lešenia uvedená vo výkaze výmer je pre zhotoviteľa záväzná a musí jej prispôsobiť harmonogram prác. V prípade dlhšieho obdobia požívania lešenia je povinný na túto skutočnosť upozorniť v prílohe harmonogramu. Minimalizovať dobu státia lešenia v zimnom období, najmä mimo intravilánu hradu.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Zhotoviteľ stavby je povinný pred realizáciou, v dostatočnom predstihu vyhotoviť a odsúhlasiť gen. projektantom a KPU Košice všetky dielenské a výrobné dokumentácie na základe zameraných  skutočných rozmerov obnaženej a rozostavanej stavby v priebehu realizácie. 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Predmety zariadenia staveniska nie sú uvedené v harmonograme, zhotoviteľ ale musí s nimi uvažovať podľa svojho zváženia.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Spišský hrad bude počas realizácie stavby prístupný verejnosti v rozsahu mimo vrchného nádvoria a s prípadným obmedzením podľa potreby románskeho </w:t>
      </w:r>
      <w:proofErr w:type="spellStart"/>
      <w:r w:rsidRPr="00914D7A">
        <w:rPr>
          <w:rFonts w:ascii="Times New Roman" w:hAnsi="Times New Roman" w:cs="Times New Roman"/>
        </w:rPr>
        <w:t>predhradia</w:t>
      </w:r>
      <w:proofErr w:type="spellEnd"/>
      <w:r w:rsidRPr="00914D7A">
        <w:rPr>
          <w:rFonts w:ascii="Times New Roman" w:hAnsi="Times New Roman" w:cs="Times New Roman"/>
        </w:rPr>
        <w:t>, a to v čase, otváracích hodín pre verejnosť v turistickej sezóne, ktorej začiatok a koniec určuje objednávateľ.</w:t>
      </w:r>
      <w:r w:rsidRPr="00914D7A">
        <w:rPr>
          <w:rFonts w:ascii="Times New Roman" w:hAnsi="Times New Roman" w:cs="Times New Roman"/>
          <w:color w:val="FF0000"/>
        </w:rPr>
        <w:t xml:space="preserve"> </w:t>
      </w:r>
      <w:r w:rsidRPr="00914D7A">
        <w:rPr>
          <w:rFonts w:ascii="Times New Roman" w:hAnsi="Times New Roman" w:cs="Times New Roman"/>
        </w:rPr>
        <w:t xml:space="preserve">V tomto období v čase otváracích hodín  bude obmedzené zásobovanie materiálom, ako aj </w:t>
      </w:r>
      <w:proofErr w:type="spellStart"/>
      <w:r w:rsidRPr="00914D7A">
        <w:rPr>
          <w:rFonts w:ascii="Times New Roman" w:hAnsi="Times New Roman" w:cs="Times New Roman"/>
        </w:rPr>
        <w:t>nebudeprípustné</w:t>
      </w:r>
      <w:proofErr w:type="spellEnd"/>
      <w:r w:rsidRPr="00914D7A">
        <w:rPr>
          <w:rFonts w:ascii="Times New Roman" w:hAnsi="Times New Roman" w:cs="Times New Roman"/>
        </w:rPr>
        <w:t xml:space="preserve"> znefunkčniť prístupovú komunikáciu k hradu.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Reštaurátorské práce  budú realizované v zmysle rozsahu uvedenom v Návrhu na reštaurovanie predmetných častí stavebných objektov a rozhodnutí KPÚ k predmetným dokumentáciám.</w:t>
      </w:r>
    </w:p>
    <w:p w:rsidR="00914D7A" w:rsidRPr="00914D7A" w:rsidRDefault="00914D7A" w:rsidP="00914D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  <w:b/>
          <w:bCs/>
        </w:rPr>
        <w:t>Práce na archeologickom výskume v románskom paláci (objekt SO.01) musia byť zosúladené s prácami na terasách západných palácov (objekt SO.02),</w:t>
      </w:r>
      <w:r w:rsidRPr="00914D7A">
        <w:rPr>
          <w:rFonts w:ascii="Times New Roman" w:hAnsi="Times New Roman" w:cs="Times New Roman"/>
        </w:rPr>
        <w:t xml:space="preserve"> kde musia byť po jednotlivých miestnostiach najprv ukončené práce na obnove murív a ich korún v 2. NP, následne odstránené betónové časti podláh a odstránené násypy z klenieb, odsolené a vyčistené zvislé murivá a ruby klenieb, a až tak bude dutina vyplnená násypom z odstránených a archeologicky preskúmaných vrstiev z klenby nad 1. NP v románskom paláci, ktorá musí byť suchá a tým  ihneď aj realizovaná nová skladba podláh.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Tieto skutočnosti je potrebné zohľadniť pri spracovaní harmonogramu.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SO.01 – románsky palác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Počas realizácie archeologického výskumu nad klenbou 1. NP, nie je možné realizovať stavbu lešenia a realizovať práce v interiéri paláca. Práce z exteriéru a na korune muriva bude  možné realizovať iba pri dodržaní bezpečnostných prepisov a ochrany pracovníkov v interiéri paláca.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 xml:space="preserve">Predpokladaný časový rozsah potrebných prác na archeologickom výskume v koordinácii so stavbou: </w:t>
      </w:r>
    </w:p>
    <w:p w:rsidR="00914D7A" w:rsidRPr="00914D7A" w:rsidRDefault="00914D7A" w:rsidP="00914D7A">
      <w:pPr>
        <w:pStyle w:val="Odsekzoznamu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Archeologické práce môžu byť realizované iba v letnom období, t.j. časovom rozpätie 15.4. – 15.10. </w:t>
      </w:r>
    </w:p>
    <w:p w:rsidR="00914D7A" w:rsidRPr="00914D7A" w:rsidRDefault="00914D7A" w:rsidP="00914D7A">
      <w:pPr>
        <w:pStyle w:val="Odsekzoznamu"/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Časová potreba archeologického výskumu:</w:t>
      </w:r>
    </w:p>
    <w:p w:rsidR="00914D7A" w:rsidRPr="00914D7A" w:rsidRDefault="00914D7A" w:rsidP="00914D7A">
      <w:pPr>
        <w:pStyle w:val="Odsekzoznamu"/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7 týždňov  – prestávka pre odstránenie súčasného dočasného prekrytia zhotoviteľom stavby – 4 týždne archeologický výskum pokračovanie – prestávka na zhotovenie oceľovej konštrukcie na klenbou zhotoviteľom stavby –  4 týždne ukončenie archeologického výskumu</w:t>
      </w:r>
      <w:bookmarkStart w:id="0" w:name="_Hlk119316139"/>
      <w:r w:rsidRPr="00914D7A">
        <w:rPr>
          <w:rFonts w:ascii="Times New Roman" w:hAnsi="Times New Roman" w:cs="Times New Roman"/>
        </w:rPr>
        <w:t xml:space="preserve"> </w:t>
      </w:r>
      <w:bookmarkEnd w:id="0"/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Nutná koordinácia s dodávateľom oceľovej konštrukcie a textilnej membrány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SO.02 – západné paláce s kaplnkou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14D7A">
        <w:rPr>
          <w:rFonts w:ascii="Times New Roman" w:hAnsi="Times New Roman" w:cs="Times New Roman"/>
        </w:rPr>
        <w:t>Elektromontáže</w:t>
      </w:r>
      <w:proofErr w:type="spellEnd"/>
      <w:r w:rsidRPr="00914D7A">
        <w:rPr>
          <w:rFonts w:ascii="Times New Roman" w:hAnsi="Times New Roman" w:cs="Times New Roman"/>
        </w:rPr>
        <w:t xml:space="preserve"> (silnoprúd a slaboprúd) - rozvody západných palácov musia súbežne pokračovať so stavebnými prácami po odstránení násypov v každej miestnosti, aby bolo </w:t>
      </w:r>
      <w:r w:rsidRPr="00914D7A">
        <w:rPr>
          <w:rFonts w:ascii="Times New Roman" w:hAnsi="Times New Roman" w:cs="Times New Roman"/>
        </w:rPr>
        <w:lastRenderedPageBreak/>
        <w:t xml:space="preserve">možné postupne ruby klenieb dosýpať. Káblové prestupy hydroizoláciou musia byť zaizolované súčasne s realizáciou hydroizolácie a zatesnené. 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</w:rPr>
        <w:t xml:space="preserve">Práce v interiéri palácov (okrem odstraňovania sekundárnych omietok a vybraných </w:t>
      </w:r>
      <w:proofErr w:type="spellStart"/>
      <w:r w:rsidRPr="00914D7A">
        <w:rPr>
          <w:rFonts w:ascii="Times New Roman" w:hAnsi="Times New Roman" w:cs="Times New Roman"/>
        </w:rPr>
        <w:t>rešt</w:t>
      </w:r>
      <w:proofErr w:type="spellEnd"/>
      <w:r w:rsidRPr="00914D7A">
        <w:rPr>
          <w:rFonts w:ascii="Times New Roman" w:hAnsi="Times New Roman" w:cs="Times New Roman"/>
        </w:rPr>
        <w:t>. prác) môžu byť realizované až po hydroizolácii podláh na 2. NP ( terasy ), aby nedošlo k ich poškodeniu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 xml:space="preserve">Poznámka: 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Zhotoviteľ môže priložiť k harmonogramu v </w:t>
      </w:r>
      <w:proofErr w:type="spellStart"/>
      <w:r w:rsidRPr="00914D7A">
        <w:rPr>
          <w:rFonts w:ascii="Times New Roman" w:hAnsi="Times New Roman" w:cs="Times New Roman"/>
        </w:rPr>
        <w:t>excell</w:t>
      </w:r>
      <w:proofErr w:type="spellEnd"/>
      <w:r w:rsidRPr="00914D7A">
        <w:rPr>
          <w:rFonts w:ascii="Times New Roman" w:hAnsi="Times New Roman" w:cs="Times New Roman"/>
        </w:rPr>
        <w:t xml:space="preserve"> tabuľke aj písomné vysvetlenie v textovej forme s číslom položky, ktorú uvedie v tabuľke v príslušnej položke, ku ktorej sa poznámka viaže: napr. 1/, 2/ atď. </w:t>
      </w:r>
    </w:p>
    <w:p w:rsidR="00914D7A" w:rsidRPr="00914D7A" w:rsidRDefault="00914D7A" w:rsidP="00914D7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K SO.01</w:t>
      </w:r>
    </w:p>
    <w:p w:rsidR="00914D7A" w:rsidRPr="00914D7A" w:rsidRDefault="00914D7A" w:rsidP="00914D7A">
      <w:pPr>
        <w:rPr>
          <w:rFonts w:ascii="Times New Roman" w:hAnsi="Times New Roman" w:cs="Times New Roman"/>
          <w:u w:val="single"/>
        </w:rPr>
      </w:pPr>
      <w:r w:rsidRPr="00914D7A">
        <w:rPr>
          <w:rFonts w:ascii="Times New Roman" w:hAnsi="Times New Roman" w:cs="Times New Roman"/>
          <w:u w:val="single"/>
        </w:rPr>
        <w:t>Reštaurátorské práce sú  predpripravené v Harmonograme a rozdelené  na menšie časti, a to: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Reštaurovanie stien interiéru </w:t>
      </w:r>
      <w:bookmarkStart w:id="1" w:name="_Hlk119317464"/>
      <w:r w:rsidRPr="00914D7A">
        <w:rPr>
          <w:rFonts w:ascii="Times New Roman" w:hAnsi="Times New Roman" w:cs="Times New Roman"/>
        </w:rPr>
        <w:t xml:space="preserve"> nad klenbou 1. NP paláca</w:t>
      </w:r>
      <w:bookmarkEnd w:id="1"/>
      <w:r w:rsidRPr="00914D7A">
        <w:rPr>
          <w:rFonts w:ascii="Times New Roman" w:hAnsi="Times New Roman" w:cs="Times New Roman"/>
        </w:rPr>
        <w:t xml:space="preserve"> vrátane konzol, omietkových vrstiev a </w:t>
      </w:r>
      <w:proofErr w:type="spellStart"/>
      <w:r w:rsidRPr="00914D7A">
        <w:rPr>
          <w:rFonts w:ascii="Times New Roman" w:hAnsi="Times New Roman" w:cs="Times New Roman"/>
        </w:rPr>
        <w:t>výmaľby</w:t>
      </w:r>
      <w:proofErr w:type="spellEnd"/>
      <w:r w:rsidRPr="00914D7A">
        <w:rPr>
          <w:rFonts w:ascii="Times New Roman" w:hAnsi="Times New Roman" w:cs="Times New Roman"/>
        </w:rPr>
        <w:t>,  rytiny v omietke, kresby uhľom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Reštaurovanie stien interiéru 1. NP, vrátane </w:t>
      </w:r>
      <w:proofErr w:type="spellStart"/>
      <w:r w:rsidRPr="00914D7A">
        <w:rPr>
          <w:rFonts w:ascii="Times New Roman" w:hAnsi="Times New Roman" w:cs="Times New Roman"/>
        </w:rPr>
        <w:t>prevétu</w:t>
      </w:r>
      <w:proofErr w:type="spellEnd"/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Reštaurovanie klenby v 1. NP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bookmarkStart w:id="2" w:name="_Hlk119317410"/>
      <w:r w:rsidRPr="00914D7A">
        <w:rPr>
          <w:rFonts w:ascii="Times New Roman" w:hAnsi="Times New Roman" w:cs="Times New Roman"/>
        </w:rPr>
        <w:t xml:space="preserve">Reštaurovanie stien exteriéru paláca – zo strany vrchného hradu (vo vnútri opevnenia),  </w:t>
      </w:r>
      <w:proofErr w:type="spellStart"/>
      <w:r w:rsidRPr="00914D7A">
        <w:rPr>
          <w:rFonts w:ascii="Times New Roman" w:hAnsi="Times New Roman" w:cs="Times New Roman"/>
        </w:rPr>
        <w:t>armované</w:t>
      </w:r>
      <w:proofErr w:type="spellEnd"/>
      <w:r w:rsidRPr="00914D7A">
        <w:rPr>
          <w:rFonts w:ascii="Times New Roman" w:hAnsi="Times New Roman" w:cs="Times New Roman"/>
        </w:rPr>
        <w:t xml:space="preserve"> nárožia, konzoly</w:t>
      </w:r>
    </w:p>
    <w:bookmarkEnd w:id="2"/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Reštaurovanie stien exteriéru paláca – zo strany hradného brala (z extravilánu) , </w:t>
      </w:r>
      <w:proofErr w:type="spellStart"/>
      <w:r w:rsidRPr="00914D7A">
        <w:rPr>
          <w:rFonts w:ascii="Times New Roman" w:hAnsi="Times New Roman" w:cs="Times New Roman"/>
        </w:rPr>
        <w:t>prevéty</w:t>
      </w:r>
      <w:proofErr w:type="spellEnd"/>
      <w:r w:rsidRPr="00914D7A">
        <w:rPr>
          <w:rFonts w:ascii="Times New Roman" w:hAnsi="Times New Roman" w:cs="Times New Roman"/>
        </w:rPr>
        <w:t xml:space="preserve">, </w:t>
      </w:r>
      <w:bookmarkStart w:id="3" w:name="_Hlk119317922"/>
      <w:proofErr w:type="spellStart"/>
      <w:r w:rsidRPr="00914D7A">
        <w:rPr>
          <w:rFonts w:ascii="Times New Roman" w:hAnsi="Times New Roman" w:cs="Times New Roman"/>
        </w:rPr>
        <w:t>armované</w:t>
      </w:r>
      <w:proofErr w:type="spellEnd"/>
      <w:r w:rsidRPr="00914D7A">
        <w:rPr>
          <w:rFonts w:ascii="Times New Roman" w:hAnsi="Times New Roman" w:cs="Times New Roman"/>
        </w:rPr>
        <w:t xml:space="preserve"> nárožia</w:t>
      </w:r>
    </w:p>
    <w:bookmarkEnd w:id="3"/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Reštaurovanie gotického arkiera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Reštaurovanie a rekonštrukcia vstupného portálu  do 1. NP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Reštaurovanie a rekonštrukcia vstupného portálu  do 2. NP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Reštaurovanie ostení otvorov a ich výplní : združené okná, fragmenty ostení, renesančné ostenia, Reštaurovanie 2 ks gotických pätiek pilierov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Vypracovanie dokumentácie vykonaných reštaurátorských prác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 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K SO.02</w:t>
      </w:r>
    </w:p>
    <w:p w:rsidR="00914D7A" w:rsidRPr="00914D7A" w:rsidRDefault="00914D7A" w:rsidP="00914D7A">
      <w:pPr>
        <w:rPr>
          <w:rFonts w:ascii="Times New Roman" w:hAnsi="Times New Roman" w:cs="Times New Roman"/>
          <w:u w:val="single"/>
        </w:rPr>
      </w:pPr>
      <w:r w:rsidRPr="00914D7A">
        <w:rPr>
          <w:rFonts w:ascii="Times New Roman" w:hAnsi="Times New Roman" w:cs="Times New Roman"/>
          <w:u w:val="single"/>
        </w:rPr>
        <w:t>Reštaurátorské práce sú  predpripravené v Harmonograme a rozdelené  na menšie časti, a to:</w:t>
      </w:r>
      <w:r w:rsidRPr="00914D7A">
        <w:rPr>
          <w:rFonts w:ascii="Times New Roman" w:hAnsi="Times New Roman" w:cs="Times New Roman"/>
        </w:rPr>
        <w:t xml:space="preserve"> 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 xml:space="preserve">Kaplnka 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Omietka a </w:t>
      </w:r>
      <w:proofErr w:type="spellStart"/>
      <w:r w:rsidRPr="00914D7A">
        <w:rPr>
          <w:rFonts w:ascii="Times New Roman" w:hAnsi="Times New Roman" w:cs="Times New Roman"/>
        </w:rPr>
        <w:t>armované</w:t>
      </w:r>
      <w:proofErr w:type="spellEnd"/>
      <w:r w:rsidRPr="00914D7A">
        <w:rPr>
          <w:rFonts w:ascii="Times New Roman" w:hAnsi="Times New Roman" w:cs="Times New Roman"/>
        </w:rPr>
        <w:t xml:space="preserve"> nárožia – exteriérový plášť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4D7A">
        <w:rPr>
          <w:rFonts w:ascii="Times New Roman" w:hAnsi="Times New Roman" w:cs="Times New Roman"/>
        </w:rPr>
        <w:t>Rešt</w:t>
      </w:r>
      <w:proofErr w:type="spellEnd"/>
      <w:r w:rsidRPr="00914D7A">
        <w:rPr>
          <w:rFonts w:ascii="Times New Roman" w:hAnsi="Times New Roman" w:cs="Times New Roman"/>
        </w:rPr>
        <w:t xml:space="preserve">. práce – interiér, omietky vrátane </w:t>
      </w:r>
      <w:proofErr w:type="spellStart"/>
      <w:r w:rsidRPr="00914D7A">
        <w:rPr>
          <w:rFonts w:ascii="Times New Roman" w:hAnsi="Times New Roman" w:cs="Times New Roman"/>
        </w:rPr>
        <w:t>prípor</w:t>
      </w:r>
      <w:proofErr w:type="spellEnd"/>
      <w:r w:rsidRPr="00914D7A">
        <w:rPr>
          <w:rFonts w:ascii="Times New Roman" w:hAnsi="Times New Roman" w:cs="Times New Roman"/>
        </w:rPr>
        <w:t xml:space="preserve"> , klenbových rebier a </w:t>
      </w:r>
      <w:proofErr w:type="spellStart"/>
      <w:r w:rsidRPr="00914D7A">
        <w:rPr>
          <w:rFonts w:ascii="Times New Roman" w:hAnsi="Times New Roman" w:cs="Times New Roman"/>
        </w:rPr>
        <w:t>pastofória</w:t>
      </w:r>
      <w:proofErr w:type="spellEnd"/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4D7A">
        <w:rPr>
          <w:rFonts w:ascii="Times New Roman" w:hAnsi="Times New Roman" w:cs="Times New Roman"/>
        </w:rPr>
        <w:t>Rešt</w:t>
      </w:r>
      <w:proofErr w:type="spellEnd"/>
      <w:r w:rsidRPr="00914D7A">
        <w:rPr>
          <w:rFonts w:ascii="Times New Roman" w:hAnsi="Times New Roman" w:cs="Times New Roman"/>
        </w:rPr>
        <w:t xml:space="preserve">. práce – kamenné gotické </w:t>
      </w:r>
      <w:proofErr w:type="spellStart"/>
      <w:r w:rsidRPr="00914D7A">
        <w:rPr>
          <w:rFonts w:ascii="Times New Roman" w:hAnsi="Times New Roman" w:cs="Times New Roman"/>
        </w:rPr>
        <w:t>kružbové</w:t>
      </w:r>
      <w:proofErr w:type="spellEnd"/>
      <w:r w:rsidRPr="00914D7A">
        <w:rPr>
          <w:rFonts w:ascii="Times New Roman" w:hAnsi="Times New Roman" w:cs="Times New Roman"/>
        </w:rPr>
        <w:t xml:space="preserve"> ostenia, združené okno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Vyhotovenie umeleckého zasklenia okien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>Západné paláce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lastRenderedPageBreak/>
        <w:t xml:space="preserve">Kamenné prvky - fragmenty kamenných ostení, sedlové portály dverových ostení, okenné ostenia, kamenné konzoly západných palácov 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Reštaurovanie omietok a prezentácia povrchov arkádovej chodby 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Sanácia exteriérových murív s fragmentmi omietok, </w:t>
      </w:r>
      <w:proofErr w:type="spellStart"/>
      <w:r w:rsidRPr="00914D7A">
        <w:rPr>
          <w:rFonts w:ascii="Times New Roman" w:hAnsi="Times New Roman" w:cs="Times New Roman"/>
        </w:rPr>
        <w:t>armovanými</w:t>
      </w:r>
      <w:proofErr w:type="spellEnd"/>
      <w:r w:rsidRPr="00914D7A">
        <w:rPr>
          <w:rFonts w:ascii="Times New Roman" w:hAnsi="Times New Roman" w:cs="Times New Roman"/>
        </w:rPr>
        <w:t xml:space="preserve"> nárožiami, </w:t>
      </w:r>
      <w:proofErr w:type="spellStart"/>
      <w:r w:rsidRPr="00914D7A">
        <w:rPr>
          <w:rFonts w:ascii="Times New Roman" w:hAnsi="Times New Roman" w:cs="Times New Roman"/>
        </w:rPr>
        <w:t>rešt</w:t>
      </w:r>
      <w:proofErr w:type="spellEnd"/>
      <w:r w:rsidRPr="00914D7A">
        <w:rPr>
          <w:rFonts w:ascii="Times New Roman" w:hAnsi="Times New Roman" w:cs="Times New Roman"/>
        </w:rPr>
        <w:t>. obnova a výsledná prezentácia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 xml:space="preserve">Sanácia interiérových murív  a klenieb prízemia, </w:t>
      </w:r>
      <w:proofErr w:type="spellStart"/>
      <w:r w:rsidRPr="00914D7A">
        <w:rPr>
          <w:rFonts w:ascii="Times New Roman" w:hAnsi="Times New Roman" w:cs="Times New Roman"/>
        </w:rPr>
        <w:t>rešt</w:t>
      </w:r>
      <w:proofErr w:type="spellEnd"/>
      <w:r w:rsidRPr="00914D7A">
        <w:rPr>
          <w:rFonts w:ascii="Times New Roman" w:hAnsi="Times New Roman" w:cs="Times New Roman"/>
        </w:rPr>
        <w:t>. obnova a výsledná prezentácia (západný trakt)</w:t>
      </w:r>
    </w:p>
    <w:p w:rsidR="00914D7A" w:rsidRPr="00914D7A" w:rsidRDefault="00914D7A" w:rsidP="00914D7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Vypracovanie dokumentácie vykonaných reštaurátorských prác.</w:t>
      </w: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</w:p>
    <w:p w:rsidR="00914D7A" w:rsidRPr="00914D7A" w:rsidRDefault="00914D7A" w:rsidP="00914D7A">
      <w:pPr>
        <w:rPr>
          <w:rFonts w:ascii="Times New Roman" w:hAnsi="Times New Roman" w:cs="Times New Roman"/>
          <w:b/>
          <w:bCs/>
        </w:rPr>
      </w:pPr>
      <w:r w:rsidRPr="00914D7A">
        <w:rPr>
          <w:rFonts w:ascii="Times New Roman" w:hAnsi="Times New Roman" w:cs="Times New Roman"/>
          <w:b/>
          <w:bCs/>
        </w:rPr>
        <w:t xml:space="preserve">Poznámka: </w:t>
      </w:r>
    </w:p>
    <w:p w:rsidR="00914D7A" w:rsidRPr="00914D7A" w:rsidRDefault="00914D7A" w:rsidP="00914D7A">
      <w:pPr>
        <w:rPr>
          <w:rFonts w:ascii="Times New Roman" w:hAnsi="Times New Roman" w:cs="Times New Roman"/>
        </w:rPr>
      </w:pPr>
      <w:r w:rsidRPr="00914D7A">
        <w:rPr>
          <w:rFonts w:ascii="Times New Roman" w:hAnsi="Times New Roman" w:cs="Times New Roman"/>
        </w:rPr>
        <w:t>Zhotoviteľ môže priložiť k harmonogramu v </w:t>
      </w:r>
      <w:proofErr w:type="spellStart"/>
      <w:r w:rsidRPr="00914D7A">
        <w:rPr>
          <w:rFonts w:ascii="Times New Roman" w:hAnsi="Times New Roman" w:cs="Times New Roman"/>
        </w:rPr>
        <w:t>excell</w:t>
      </w:r>
      <w:proofErr w:type="spellEnd"/>
      <w:r w:rsidRPr="00914D7A">
        <w:rPr>
          <w:rFonts w:ascii="Times New Roman" w:hAnsi="Times New Roman" w:cs="Times New Roman"/>
        </w:rPr>
        <w:t xml:space="preserve"> tabuľke aj písomné vysvetlenie v textovej forme s číslom položky, ktorú uvedie v tabuľke v príslušnej položke, ku ktorej sa poznámka viaže: napr. 1/, 2/ atď. </w:t>
      </w:r>
    </w:p>
    <w:p w:rsidR="00E47AAE" w:rsidRPr="00914D7A" w:rsidRDefault="005602B8" w:rsidP="00914D7A">
      <w:pPr>
        <w:rPr>
          <w:rFonts w:ascii="Times New Roman" w:hAnsi="Times New Roman" w:cs="Times New Roman"/>
          <w:sz w:val="24"/>
          <w:szCs w:val="24"/>
        </w:rPr>
      </w:pPr>
      <w:r w:rsidRPr="00914D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7AAE" w:rsidRPr="00914D7A" w:rsidSect="0096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063"/>
    <w:multiLevelType w:val="hybridMultilevel"/>
    <w:tmpl w:val="17B4BD5E"/>
    <w:lvl w:ilvl="0" w:tplc="75BC26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A8F"/>
    <w:multiLevelType w:val="hybridMultilevel"/>
    <w:tmpl w:val="C7B296F8"/>
    <w:lvl w:ilvl="0" w:tplc="EC4844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76484">
    <w:abstractNumId w:val="0"/>
  </w:num>
  <w:num w:numId="2" w16cid:durableId="60569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CA7"/>
    <w:rsid w:val="00026CA7"/>
    <w:rsid w:val="000B28E2"/>
    <w:rsid w:val="00100B79"/>
    <w:rsid w:val="001458AA"/>
    <w:rsid w:val="00151D8A"/>
    <w:rsid w:val="00162AC7"/>
    <w:rsid w:val="001F4526"/>
    <w:rsid w:val="00293DD4"/>
    <w:rsid w:val="002A05A7"/>
    <w:rsid w:val="002B6D84"/>
    <w:rsid w:val="002D5DFD"/>
    <w:rsid w:val="002E6D40"/>
    <w:rsid w:val="002F182D"/>
    <w:rsid w:val="004577EF"/>
    <w:rsid w:val="00480842"/>
    <w:rsid w:val="004A2BCF"/>
    <w:rsid w:val="004A60E9"/>
    <w:rsid w:val="004B4A15"/>
    <w:rsid w:val="004C08E8"/>
    <w:rsid w:val="004C39AA"/>
    <w:rsid w:val="00556B53"/>
    <w:rsid w:val="005602B8"/>
    <w:rsid w:val="00633B3B"/>
    <w:rsid w:val="0064756D"/>
    <w:rsid w:val="0067751C"/>
    <w:rsid w:val="00706469"/>
    <w:rsid w:val="00747972"/>
    <w:rsid w:val="007F4CE9"/>
    <w:rsid w:val="008160C1"/>
    <w:rsid w:val="00914D7A"/>
    <w:rsid w:val="00960DFA"/>
    <w:rsid w:val="00A41D38"/>
    <w:rsid w:val="00A479D5"/>
    <w:rsid w:val="00AA5D55"/>
    <w:rsid w:val="00AC3102"/>
    <w:rsid w:val="00AD7627"/>
    <w:rsid w:val="00B40ADB"/>
    <w:rsid w:val="00C70C4D"/>
    <w:rsid w:val="00CC701C"/>
    <w:rsid w:val="00D07453"/>
    <w:rsid w:val="00D76763"/>
    <w:rsid w:val="00DC72F1"/>
    <w:rsid w:val="00E47AAE"/>
    <w:rsid w:val="00EA1883"/>
    <w:rsid w:val="00F26694"/>
    <w:rsid w:val="00F42CB2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4B7F"/>
  <w15:docId w15:val="{F5C3FA33-5E54-462A-83CE-DE1F2E0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0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Janovská</dc:creator>
  <cp:keywords/>
  <dc:description/>
  <cp:lastModifiedBy>Mária Kuklicová</cp:lastModifiedBy>
  <cp:revision>5</cp:revision>
  <dcterms:created xsi:type="dcterms:W3CDTF">2022-11-22T11:04:00Z</dcterms:created>
  <dcterms:modified xsi:type="dcterms:W3CDTF">2023-01-27T18:57:00Z</dcterms:modified>
</cp:coreProperties>
</file>