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45C5" w14:textId="322FDF22" w:rsidR="002123E2" w:rsidRDefault="0079367F" w:rsidP="0079367F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 w:hint="eastAsia"/>
          <w:sz w:val="22"/>
          <w:szCs w:val="22"/>
          <w:lang w:val="sk-SK"/>
        </w:rPr>
        <w:t xml:space="preserve">Opis predmetu </w:t>
      </w:r>
      <w:r>
        <w:rPr>
          <w:rFonts w:ascii="Times New Roman" w:hAnsi="Times New Roman" w:cs="Times New Roman"/>
          <w:sz w:val="22"/>
          <w:szCs w:val="22"/>
          <w:lang w:val="sk-SK"/>
        </w:rPr>
        <w:t>zá</w:t>
      </w:r>
      <w:r w:rsidRPr="0079367F">
        <w:rPr>
          <w:rFonts w:ascii="Times New Roman" w:hAnsi="Times New Roman" w:cs="Times New Roman" w:hint="eastAsia"/>
          <w:sz w:val="22"/>
          <w:szCs w:val="22"/>
          <w:lang w:val="sk-SK"/>
        </w:rPr>
        <w:t>kazky (</w:t>
      </w:r>
      <w:r>
        <w:rPr>
          <w:rFonts w:ascii="Times New Roman" w:hAnsi="Times New Roman" w:cs="Times New Roman" w:hint="eastAsia"/>
          <w:sz w:val="22"/>
          <w:szCs w:val="22"/>
          <w:lang w:val="sk-SK"/>
        </w:rPr>
        <w:t>Š</w:t>
      </w:r>
      <w:proofErr w:type="spellStart"/>
      <w:r>
        <w:rPr>
          <w:rFonts w:ascii="Times New Roman" w:hAnsi="Times New Roman" w:cs="Times New Roman" w:hint="eastAsia"/>
          <w:sz w:val="22"/>
          <w:szCs w:val="22"/>
          <w:lang w:val="sk-SK"/>
        </w:rPr>
        <w:t>pe</w:t>
      </w:r>
      <w:r w:rsidRPr="0079367F">
        <w:rPr>
          <w:rFonts w:ascii="Times New Roman" w:hAnsi="Times New Roman" w:cs="Times New Roman" w:hint="eastAsia"/>
          <w:sz w:val="22"/>
          <w:szCs w:val="22"/>
          <w:lang w:val="sk-SK"/>
        </w:rPr>
        <w:t>cifi</w:t>
      </w:r>
      <w:r>
        <w:rPr>
          <w:rFonts w:ascii="Times New Roman" w:hAnsi="Times New Roman" w:cs="Times New Roman"/>
          <w:sz w:val="22"/>
          <w:szCs w:val="22"/>
          <w:lang w:val="sk-SK"/>
        </w:rPr>
        <w:t>ká</w:t>
      </w:r>
      <w:r w:rsidRPr="0079367F">
        <w:rPr>
          <w:rFonts w:ascii="Times New Roman" w:hAnsi="Times New Roman" w:cs="Times New Roman" w:hint="eastAsia"/>
          <w:sz w:val="22"/>
          <w:szCs w:val="22"/>
          <w:lang w:val="sk-SK"/>
        </w:rPr>
        <w:t>cia</w:t>
      </w:r>
      <w:proofErr w:type="spellEnd"/>
      <w:r w:rsidRPr="0079367F">
        <w:rPr>
          <w:rFonts w:ascii="Times New Roman" w:hAnsi="Times New Roman" w:cs="Times New Roman" w:hint="eastAsia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</w:p>
    <w:p w14:paraId="00E96FBC" w14:textId="77777777" w:rsidR="00B117AF" w:rsidRPr="000E058C" w:rsidRDefault="002123E2" w:rsidP="000E058C">
      <w:pPr>
        <w:spacing w:after="160" w:line="259" w:lineRule="auto"/>
        <w:rPr>
          <w:rFonts w:hint="eastAsia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br/>
      </w:r>
      <w:r w:rsidR="000E058C">
        <w:rPr>
          <w:rFonts w:ascii="Times New Roman" w:hAnsi="Times New Roman" w:cs="Times New Roman"/>
          <w:b/>
          <w:bCs/>
          <w:iCs/>
          <w:sz w:val="22"/>
          <w:szCs w:val="22"/>
          <w:lang w:val="sk-SK"/>
        </w:rPr>
        <w:t xml:space="preserve">I. 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sk-SK"/>
        </w:rPr>
        <w:t>PODROBNÝ OPIS PREDMETU ZÁKAZKY</w:t>
      </w:r>
      <w:r w:rsidR="000E058C">
        <w:rPr>
          <w:lang w:val="sk-SK"/>
        </w:rPr>
        <w:br/>
      </w:r>
      <w:r w:rsidR="000E058C">
        <w:rPr>
          <w:lang w:val="sk-SK"/>
        </w:rPr>
        <w:br/>
      </w:r>
      <w:r w:rsidRPr="000E058C">
        <w:rPr>
          <w:b/>
          <w:bCs/>
          <w:sz w:val="22"/>
          <w:szCs w:val="22"/>
          <w:u w:val="single"/>
          <w:lang w:val="sk-SK"/>
        </w:rPr>
        <w:t>Predmet Z</w:t>
      </w:r>
      <w:r w:rsidR="000E058C" w:rsidRPr="000E058C">
        <w:rPr>
          <w:b/>
          <w:bCs/>
          <w:sz w:val="22"/>
          <w:szCs w:val="22"/>
          <w:u w:val="single"/>
          <w:lang w:val="sk-SK"/>
        </w:rPr>
        <w:t>á</w:t>
      </w:r>
      <w:r w:rsidRPr="000E058C">
        <w:rPr>
          <w:b/>
          <w:bCs/>
          <w:sz w:val="22"/>
          <w:szCs w:val="22"/>
          <w:u w:val="single"/>
          <w:lang w:val="sk-SK"/>
        </w:rPr>
        <w:t>k</w:t>
      </w:r>
      <w:r w:rsidR="000E058C" w:rsidRPr="000E058C">
        <w:rPr>
          <w:b/>
          <w:bCs/>
          <w:sz w:val="22"/>
          <w:szCs w:val="22"/>
          <w:u w:val="single"/>
          <w:lang w:val="sk-SK"/>
        </w:rPr>
        <w:t>a</w:t>
      </w:r>
      <w:r w:rsidRPr="000E058C">
        <w:rPr>
          <w:b/>
          <w:bCs/>
          <w:sz w:val="22"/>
          <w:szCs w:val="22"/>
          <w:u w:val="single"/>
          <w:lang w:val="sk-SK"/>
        </w:rPr>
        <w:t>zky</w:t>
      </w:r>
    </w:p>
    <w:p w14:paraId="1670389F" w14:textId="77777777" w:rsidR="00B117AF" w:rsidRDefault="002123E2">
      <w:pPr>
        <w:spacing w:after="160" w:line="259" w:lineRule="auto"/>
        <w:jc w:val="both"/>
        <w:rPr>
          <w:rFonts w:hint="eastAsia"/>
          <w:lang w:val="sk-SK"/>
        </w:rPr>
      </w:pPr>
      <w:r>
        <w:rPr>
          <w:sz w:val="22"/>
          <w:szCs w:val="22"/>
          <w:lang w:val="sk-SK"/>
        </w:rPr>
        <w:t>Predmetom z</w:t>
      </w:r>
      <w:r w:rsidR="000E058C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>k</w:t>
      </w:r>
      <w:r w:rsidR="000E058C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zky je dodanie „</w:t>
      </w:r>
      <w:r w:rsidRPr="00613C55">
        <w:rPr>
          <w:b/>
          <w:sz w:val="22"/>
          <w:szCs w:val="22"/>
          <w:lang w:val="sk-SK"/>
        </w:rPr>
        <w:t>Pracoviska záznamu a spracovania dát o časopriestorovom správaní objektov</w:t>
      </w:r>
      <w:r>
        <w:rPr>
          <w:sz w:val="22"/>
          <w:szCs w:val="22"/>
          <w:lang w:val="sk-SK"/>
        </w:rPr>
        <w:t xml:space="preserve">“, zloženého zo Systému zberu a spracovania dát o pohybe objektov a Systému zberu a spracovania dát o </w:t>
      </w:r>
      <w:proofErr w:type="spellStart"/>
      <w:r>
        <w:rPr>
          <w:sz w:val="22"/>
          <w:szCs w:val="22"/>
          <w:lang w:val="sk-SK"/>
        </w:rPr>
        <w:t>mikropohyboch</w:t>
      </w:r>
      <w:proofErr w:type="spellEnd"/>
      <w:r>
        <w:rPr>
          <w:sz w:val="22"/>
          <w:szCs w:val="22"/>
          <w:lang w:val="sk-SK"/>
        </w:rPr>
        <w:t xml:space="preserve"> objektov.</w:t>
      </w:r>
    </w:p>
    <w:p w14:paraId="6A38DD83" w14:textId="77777777" w:rsidR="00A564EB" w:rsidRDefault="002123E2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Oba systémy pracoviska sú funkčne integrované celky – súčasti jednotného procesu digitálnej výroby. Ich konfigurácia a konštrukčné prvky umožňujú jednoduché modifikácie a rýchle prispôsobenie postupov charakteru snímaných a spracovávaných objektov (prevažne typu ľudskej postavy), operatívnu obnovu funkčnosti pri zmenách v konfigurácii či umiestnení, jednoduchý a rýchly štart systému do pracovného režimu. </w:t>
      </w:r>
      <w:r w:rsidR="00A564EB">
        <w:rPr>
          <w:sz w:val="22"/>
          <w:szCs w:val="22"/>
          <w:lang w:val="sk-SK"/>
        </w:rPr>
        <w:t>Výstupy systému musia byť optimalizované a hotové k použitiu v digitálnej produkcii.</w:t>
      </w:r>
    </w:p>
    <w:p w14:paraId="2296E74F" w14:textId="77777777" w:rsidR="00B117AF" w:rsidRPr="00A564EB" w:rsidRDefault="002123E2">
      <w:pPr>
        <w:spacing w:after="160" w:line="259" w:lineRule="auto"/>
        <w:jc w:val="both"/>
        <w:rPr>
          <w:rFonts w:hint="eastAsia"/>
          <w:lang w:val="sk-SK"/>
        </w:rPr>
      </w:pPr>
      <w:r w:rsidRPr="00A564EB">
        <w:rPr>
          <w:sz w:val="22"/>
          <w:szCs w:val="22"/>
          <w:lang w:val="sk-SK"/>
        </w:rPr>
        <w:t>(</w:t>
      </w:r>
      <w:r w:rsidRPr="00A564EB">
        <w:rPr>
          <w:b/>
          <w:bCs/>
          <w:sz w:val="22"/>
          <w:szCs w:val="22"/>
          <w:lang w:val="sk-SK"/>
        </w:rPr>
        <w:t>1</w:t>
      </w:r>
      <w:r w:rsidRPr="00A564EB">
        <w:rPr>
          <w:sz w:val="22"/>
          <w:szCs w:val="22"/>
          <w:lang w:val="sk-SK"/>
        </w:rPr>
        <w:t xml:space="preserve">) </w:t>
      </w:r>
      <w:r w:rsidRPr="00A564EB">
        <w:rPr>
          <w:sz w:val="22"/>
          <w:szCs w:val="22"/>
          <w:u w:val="single"/>
          <w:lang w:val="sk-SK"/>
        </w:rPr>
        <w:t>Systém zberu a spracovania dát o pohybe objektov</w:t>
      </w:r>
      <w:r w:rsidRPr="00A564EB">
        <w:rPr>
          <w:sz w:val="22"/>
          <w:szCs w:val="22"/>
          <w:lang w:val="sk-SK"/>
        </w:rPr>
        <w:t xml:space="preserve"> má slúžiť na snímanie pohybu objektov rôznych veľkostí a povrchových parametrov, ľudských postáv či živočíchov, vo vysokej presnosti, podrobnosti a vernosti, čo sa týka umiestnenia v priestore v časovej funkcii. </w:t>
      </w:r>
      <w:r w:rsidRPr="00A564EB">
        <w:rPr>
          <w:rFonts w:eastAsiaTheme="minorHAnsi"/>
          <w:sz w:val="22"/>
          <w:szCs w:val="22"/>
          <w:lang w:val="sk-SK" w:eastAsia="en-US"/>
        </w:rPr>
        <w:t>Systém má umožňovať v riadenom procese snímania vygenerovať digitálny záznam pohybu snímaných objektov. Systém má zároveň zosnímané a spracované dáta o pohyboch bezpečne uchovať pre použitie v integrovanom digitálnom výrobnom cykle.</w:t>
      </w:r>
    </w:p>
    <w:p w14:paraId="12349579" w14:textId="77777777" w:rsidR="00B117AF" w:rsidRDefault="002123E2">
      <w:pPr>
        <w:spacing w:after="160" w:line="259" w:lineRule="auto"/>
        <w:rPr>
          <w:rFonts w:eastAsiaTheme="minorHAnsi"/>
          <w:sz w:val="22"/>
          <w:szCs w:val="22"/>
          <w:lang w:val="sk-SK" w:eastAsia="en-US"/>
        </w:rPr>
      </w:pPr>
      <w:r w:rsidRPr="00A564EB">
        <w:rPr>
          <w:sz w:val="22"/>
          <w:szCs w:val="22"/>
          <w:lang w:val="sk-SK"/>
        </w:rPr>
        <w:t>(</w:t>
      </w:r>
      <w:r w:rsidRPr="00A564EB">
        <w:rPr>
          <w:b/>
          <w:bCs/>
          <w:sz w:val="22"/>
          <w:szCs w:val="22"/>
          <w:lang w:val="sk-SK"/>
        </w:rPr>
        <w:t>2</w:t>
      </w:r>
      <w:r w:rsidRPr="00A564EB">
        <w:rPr>
          <w:sz w:val="22"/>
          <w:szCs w:val="22"/>
          <w:lang w:val="sk-SK"/>
        </w:rPr>
        <w:t xml:space="preserve">) </w:t>
      </w:r>
      <w:r w:rsidRPr="00A564EB">
        <w:rPr>
          <w:sz w:val="22"/>
          <w:szCs w:val="22"/>
          <w:u w:val="single"/>
          <w:lang w:val="sk-SK"/>
        </w:rPr>
        <w:t xml:space="preserve">Systém zberu a spracovania dát o </w:t>
      </w:r>
      <w:proofErr w:type="spellStart"/>
      <w:r w:rsidRPr="00A564EB">
        <w:rPr>
          <w:sz w:val="22"/>
          <w:szCs w:val="22"/>
          <w:u w:val="single"/>
          <w:lang w:val="sk-SK"/>
        </w:rPr>
        <w:t>mikropohyboch</w:t>
      </w:r>
      <w:proofErr w:type="spellEnd"/>
      <w:r w:rsidRPr="00A564EB">
        <w:rPr>
          <w:sz w:val="22"/>
          <w:szCs w:val="22"/>
          <w:u w:val="single"/>
          <w:lang w:val="sk-SK"/>
        </w:rPr>
        <w:t xml:space="preserve"> objektov</w:t>
      </w:r>
      <w:r w:rsidRPr="00A564EB">
        <w:rPr>
          <w:sz w:val="22"/>
          <w:szCs w:val="22"/>
          <w:lang w:val="sk-SK"/>
        </w:rPr>
        <w:t xml:space="preserve"> slúži na optické snímanie a spracovanie dát o </w:t>
      </w:r>
      <w:proofErr w:type="spellStart"/>
      <w:r w:rsidRPr="00A564EB">
        <w:rPr>
          <w:sz w:val="22"/>
          <w:szCs w:val="22"/>
          <w:lang w:val="sk-SK"/>
        </w:rPr>
        <w:t>mikropohybe</w:t>
      </w:r>
      <w:proofErr w:type="spellEnd"/>
      <w:r w:rsidRPr="00A564EB">
        <w:rPr>
          <w:sz w:val="22"/>
          <w:szCs w:val="22"/>
          <w:lang w:val="sk-SK"/>
        </w:rPr>
        <w:t xml:space="preserve"> bodov na povrchu objektu a jeho menších častiach, akou je napríklad tvár a jej mimika. </w:t>
      </w:r>
      <w:r w:rsidRPr="00A564EB">
        <w:rPr>
          <w:rFonts w:eastAsiaTheme="minorHAnsi"/>
          <w:sz w:val="22"/>
          <w:szCs w:val="22"/>
          <w:lang w:val="sk-SK" w:eastAsia="en-US"/>
        </w:rPr>
        <w:t xml:space="preserve">Systém umožňuje v riadenom procese snímania spracovať digitálny záznam </w:t>
      </w:r>
      <w:proofErr w:type="spellStart"/>
      <w:r w:rsidRPr="00A564EB">
        <w:rPr>
          <w:rFonts w:eastAsiaTheme="minorHAnsi"/>
          <w:sz w:val="22"/>
          <w:szCs w:val="22"/>
          <w:lang w:val="sk-SK" w:eastAsia="en-US"/>
        </w:rPr>
        <w:t>mikropohybu</w:t>
      </w:r>
      <w:proofErr w:type="spellEnd"/>
      <w:r w:rsidRPr="00A564EB">
        <w:rPr>
          <w:rFonts w:eastAsiaTheme="minorHAnsi"/>
          <w:sz w:val="22"/>
          <w:szCs w:val="22"/>
          <w:lang w:val="sk-SK" w:eastAsia="en-US"/>
        </w:rPr>
        <w:t xml:space="preserve"> a zosúladiť a synchronizovať ho s pohybom objektu ako celku. Záznam dokáže bezpečne uchovať, digitálne dáta asistovane upraviť, transformovať a sfinalizovať do formy vhodnej pre integrovaný digitálny výrobný cyklus.</w:t>
      </w:r>
    </w:p>
    <w:p w14:paraId="0656F949" w14:textId="77777777" w:rsidR="00C25C48" w:rsidRDefault="00C25C48">
      <w:pPr>
        <w:spacing w:after="160" w:line="259" w:lineRule="auto"/>
        <w:rPr>
          <w:rFonts w:eastAsiaTheme="minorHAnsi"/>
          <w:sz w:val="22"/>
          <w:szCs w:val="22"/>
          <w:lang w:val="sk-SK" w:eastAsia="en-US"/>
        </w:rPr>
      </w:pPr>
    </w:p>
    <w:p w14:paraId="51A60D15" w14:textId="77777777" w:rsidR="00C25C48" w:rsidRDefault="00A2610B" w:rsidP="00A2610B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splnenie účelu Systému a zároveň úspešnú integráciu do výrobného cyklu má systém spĺňať nasledovné </w:t>
      </w:r>
      <w:r w:rsidR="005D2753">
        <w:rPr>
          <w:sz w:val="22"/>
          <w:szCs w:val="22"/>
          <w:lang w:val="sk-SK"/>
        </w:rPr>
        <w:t xml:space="preserve">vlastnosti a požadované hodnoty </w:t>
      </w:r>
      <w:r>
        <w:rPr>
          <w:sz w:val="22"/>
          <w:szCs w:val="22"/>
          <w:lang w:val="sk-SK"/>
        </w:rPr>
        <w:t>parametr</w:t>
      </w:r>
      <w:r w:rsidR="005D2753">
        <w:rPr>
          <w:sz w:val="22"/>
          <w:szCs w:val="22"/>
          <w:lang w:val="sk-SK"/>
        </w:rPr>
        <w:t>ov</w:t>
      </w:r>
      <w:r w:rsidR="00254D83">
        <w:rPr>
          <w:sz w:val="22"/>
          <w:szCs w:val="22"/>
          <w:lang w:val="sk-SK"/>
        </w:rPr>
        <w:t xml:space="preserve">. </w:t>
      </w:r>
    </w:p>
    <w:p w14:paraId="6A50B4DE" w14:textId="77777777" w:rsidR="00A2610B" w:rsidRDefault="00254D83" w:rsidP="00A2610B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Uchádzač uvedie </w:t>
      </w:r>
      <w:r w:rsidR="005D2753">
        <w:rPr>
          <w:sz w:val="22"/>
          <w:szCs w:val="22"/>
          <w:lang w:val="sk-SK"/>
        </w:rPr>
        <w:t>v tabuľke v stĺpci „Ponúkaná hodnota“ parametre ním ponúkaných zariadení (tovaru)</w:t>
      </w:r>
      <w:r w:rsidR="00A2610B">
        <w:rPr>
          <w:sz w:val="22"/>
          <w:szCs w:val="22"/>
          <w:lang w:val="sk-SK"/>
        </w:rPr>
        <w:t>:</w:t>
      </w:r>
    </w:p>
    <w:tbl>
      <w:tblPr>
        <w:tblStyle w:val="Mriekatabuky"/>
        <w:tblW w:w="13603" w:type="dxa"/>
        <w:tblLook w:val="04A0" w:firstRow="1" w:lastRow="0" w:firstColumn="1" w:lastColumn="0" w:noHBand="0" w:noVBand="1"/>
      </w:tblPr>
      <w:tblGrid>
        <w:gridCol w:w="883"/>
        <w:gridCol w:w="5775"/>
        <w:gridCol w:w="1417"/>
        <w:gridCol w:w="2366"/>
        <w:gridCol w:w="3162"/>
      </w:tblGrid>
      <w:tr w:rsidR="007426BB" w:rsidRPr="009F1296" w14:paraId="060A848E" w14:textId="77777777" w:rsidTr="00B17D91">
        <w:tc>
          <w:tcPr>
            <w:tcW w:w="883" w:type="dxa"/>
          </w:tcPr>
          <w:p w14:paraId="3537AB79" w14:textId="77777777" w:rsidR="00254D83" w:rsidRPr="009319D9" w:rsidRDefault="00254D83" w:rsidP="00613C55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33BA2058" w14:textId="77777777" w:rsidR="00254D83" w:rsidRPr="009319D9" w:rsidRDefault="00254D83" w:rsidP="00884954">
            <w:pPr>
              <w:spacing w:after="160" w:line="259" w:lineRule="auto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Predmet  zákazky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br/>
            </w:r>
          </w:p>
        </w:tc>
        <w:tc>
          <w:tcPr>
            <w:tcW w:w="1417" w:type="dxa"/>
          </w:tcPr>
          <w:p w14:paraId="06778C37" w14:textId="77777777" w:rsidR="00254D83" w:rsidRPr="009319D9" w:rsidRDefault="00254D83" w:rsidP="00613C55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 w:rsidRPr="009319D9"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Jednotka</w:t>
            </w:r>
          </w:p>
        </w:tc>
        <w:tc>
          <w:tcPr>
            <w:tcW w:w="2366" w:type="dxa"/>
          </w:tcPr>
          <w:p w14:paraId="334ACEF5" w14:textId="77777777" w:rsidR="00254D83" w:rsidRPr="002D5BC2" w:rsidRDefault="00254D83" w:rsidP="00254D83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Požadovaná h</w:t>
            </w:r>
            <w:r w:rsidRPr="002D5BC2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odnota</w:t>
            </w:r>
          </w:p>
        </w:tc>
        <w:tc>
          <w:tcPr>
            <w:tcW w:w="3162" w:type="dxa"/>
          </w:tcPr>
          <w:p w14:paraId="57F25097" w14:textId="1774982F" w:rsidR="00254D83" w:rsidRPr="002D5BC2" w:rsidRDefault="003F034D" w:rsidP="00254D83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</w:t>
            </w:r>
            <w:r w:rsidR="00254D83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onúkaná h</w:t>
            </w:r>
            <w:r w:rsidR="00254D83" w:rsidRPr="002D5BC2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odnota</w:t>
            </w:r>
          </w:p>
        </w:tc>
      </w:tr>
      <w:tr w:rsidR="007426BB" w:rsidRPr="00B17D91" w14:paraId="29EC7ABF" w14:textId="77777777" w:rsidTr="00B17D91">
        <w:tc>
          <w:tcPr>
            <w:tcW w:w="883" w:type="dxa"/>
          </w:tcPr>
          <w:p w14:paraId="5C8BEAF0" w14:textId="2200148E" w:rsidR="00254D83" w:rsidRPr="009319D9" w:rsidRDefault="0074609A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Tovar:</w:t>
            </w:r>
          </w:p>
        </w:tc>
        <w:tc>
          <w:tcPr>
            <w:tcW w:w="5775" w:type="dxa"/>
          </w:tcPr>
          <w:p w14:paraId="7EC0F198" w14:textId="30548547" w:rsidR="009766E7" w:rsidRPr="0074609A" w:rsidRDefault="00254D83" w:rsidP="00613C55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 xml:space="preserve">Pracovisko </w:t>
            </w:r>
            <w:r w:rsidRPr="00613C55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z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á</w:t>
            </w:r>
            <w:r w:rsidRPr="00613C55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znamu a spracovania d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á</w:t>
            </w:r>
            <w:r w:rsidRPr="00613C55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t o časopriestorovom spr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á</w:t>
            </w:r>
            <w:r w:rsidRPr="00613C55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van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í</w:t>
            </w:r>
            <w:r w:rsidRPr="00613C55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 xml:space="preserve"> objektov</w:t>
            </w:r>
          </w:p>
        </w:tc>
        <w:tc>
          <w:tcPr>
            <w:tcW w:w="1417" w:type="dxa"/>
          </w:tcPr>
          <w:p w14:paraId="4B015073" w14:textId="77777777" w:rsidR="00254D83" w:rsidRPr="009319D9" w:rsidRDefault="00254D83" w:rsidP="00613C55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0C782BEA" w14:textId="77777777" w:rsidR="00254D83" w:rsidRPr="002D5BC2" w:rsidRDefault="00254D83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79396534" w14:textId="77777777" w:rsidR="00254D83" w:rsidRPr="002D5BC2" w:rsidRDefault="00254D83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73043" w14:paraId="222766B8" w14:textId="77777777" w:rsidTr="00B17D91">
        <w:tc>
          <w:tcPr>
            <w:tcW w:w="883" w:type="dxa"/>
          </w:tcPr>
          <w:p w14:paraId="702DB8CA" w14:textId="77777777" w:rsidR="00254D83" w:rsidRPr="009319D9" w:rsidRDefault="00254D83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2517218F" w14:textId="77777777" w:rsidR="00254D83" w:rsidRPr="009319D9" w:rsidRDefault="00884954" w:rsidP="00873043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="Calibri Light" w:hAnsi="Calibri Light" w:cs="Calibri Light"/>
                <w:sz w:val="22"/>
                <w:szCs w:val="22"/>
                <w:lang w:val="sk-SK"/>
              </w:rPr>
              <w:t>Popis</w:t>
            </w: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 w:rsidR="00254D83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Pracovisko slúži na záznam a spracovanie dát</w:t>
            </w:r>
            <w:r w:rsidR="00254D83" w:rsidRPr="00613C5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o časopriestorovom spr</w:t>
            </w:r>
            <w:r w:rsidR="00254D83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á</w:t>
            </w:r>
            <w:r w:rsidR="00254D83" w:rsidRPr="00613C5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van</w:t>
            </w:r>
            <w:r w:rsidR="00254D83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í</w:t>
            </w:r>
            <w:r w:rsidR="00254D83" w:rsidRPr="00613C5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objektov</w:t>
            </w:r>
            <w:r w:rsidR="00254D83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a pozostáva z dvoch </w:t>
            </w:r>
            <w:r w:rsidR="00254D83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lastRenderedPageBreak/>
              <w:t>systémov, ktoré poskytujú nasledovnú funkcionalitu pri dodržaní požadovaných technických parametrov.</w:t>
            </w:r>
          </w:p>
        </w:tc>
        <w:tc>
          <w:tcPr>
            <w:tcW w:w="1417" w:type="dxa"/>
          </w:tcPr>
          <w:p w14:paraId="036F2E50" w14:textId="77777777" w:rsidR="00254D83" w:rsidRPr="009319D9" w:rsidRDefault="00254D83" w:rsidP="00613C55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lastRenderedPageBreak/>
              <w:t>počet</w:t>
            </w:r>
          </w:p>
        </w:tc>
        <w:tc>
          <w:tcPr>
            <w:tcW w:w="2366" w:type="dxa"/>
          </w:tcPr>
          <w:p w14:paraId="5B5071DA" w14:textId="77777777" w:rsidR="00254D83" w:rsidRPr="002D5BC2" w:rsidRDefault="00254D83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382C9A47" w14:textId="77777777" w:rsidR="00254D83" w:rsidRPr="002D5BC2" w:rsidRDefault="00254D83" w:rsidP="00613C5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254D83" w14:paraId="34A2420D" w14:textId="77777777" w:rsidTr="00B17D91">
        <w:tc>
          <w:tcPr>
            <w:tcW w:w="883" w:type="dxa"/>
          </w:tcPr>
          <w:p w14:paraId="5C9C5AE9" w14:textId="6B291EE3" w:rsidR="00254D83" w:rsidRDefault="0074609A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Položka</w:t>
            </w:r>
          </w:p>
          <w:p w14:paraId="75589414" w14:textId="3B35BC1F" w:rsidR="00254D83" w:rsidRPr="009319D9" w:rsidRDefault="0074609A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č</w:t>
            </w:r>
            <w:r w:rsidR="00254D83" w:rsidRPr="009319D9"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5775" w:type="dxa"/>
          </w:tcPr>
          <w:p w14:paraId="6235B1A2" w14:textId="77777777" w:rsidR="00254D83" w:rsidRPr="009319D9" w:rsidRDefault="00254D83" w:rsidP="00884954">
            <w:pPr>
              <w:spacing w:after="160" w:line="259" w:lineRule="auto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Konfigurácia pracoviska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br/>
              <w:t>Názov</w:t>
            </w:r>
          </w:p>
        </w:tc>
        <w:tc>
          <w:tcPr>
            <w:tcW w:w="1417" w:type="dxa"/>
          </w:tcPr>
          <w:p w14:paraId="40EC831F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 w:rsidRPr="009319D9"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  <w:t>Jednotka</w:t>
            </w:r>
          </w:p>
        </w:tc>
        <w:tc>
          <w:tcPr>
            <w:tcW w:w="2366" w:type="dxa"/>
          </w:tcPr>
          <w:p w14:paraId="4C6F0BFC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Požadovaná h</w:t>
            </w:r>
            <w:r w:rsidRPr="002D5BC2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odnota</w:t>
            </w:r>
          </w:p>
        </w:tc>
        <w:tc>
          <w:tcPr>
            <w:tcW w:w="3162" w:type="dxa"/>
          </w:tcPr>
          <w:p w14:paraId="5B2BA693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Ponúkaná hodnota</w:t>
            </w:r>
          </w:p>
        </w:tc>
      </w:tr>
      <w:tr w:rsidR="007426BB" w:rsidRPr="00254D83" w14:paraId="24E0D5F6" w14:textId="77777777" w:rsidTr="00B17D91">
        <w:tc>
          <w:tcPr>
            <w:tcW w:w="883" w:type="dxa"/>
          </w:tcPr>
          <w:p w14:paraId="4FCCAEBC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5775" w:type="dxa"/>
          </w:tcPr>
          <w:p w14:paraId="7A583D1B" w14:textId="54FF825A" w:rsidR="00254D83" w:rsidRPr="009319D9" w:rsidRDefault="00254D83" w:rsidP="009766E7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Sys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té</w:t>
            </w: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m zberu a spracovania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dá</w:t>
            </w: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t o pohybe objektov</w:t>
            </w:r>
          </w:p>
        </w:tc>
        <w:tc>
          <w:tcPr>
            <w:tcW w:w="1417" w:type="dxa"/>
          </w:tcPr>
          <w:p w14:paraId="262D3AB5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3031FC02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089DB2CB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74609A" w14:paraId="1BA99912" w14:textId="77777777" w:rsidTr="00B17D91">
        <w:tc>
          <w:tcPr>
            <w:tcW w:w="883" w:type="dxa"/>
          </w:tcPr>
          <w:p w14:paraId="607D0B64" w14:textId="77777777" w:rsidR="00254D83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382AF10B" w14:textId="243E00D0" w:rsidR="00254D83" w:rsidRPr="005D1840" w:rsidRDefault="00884954" w:rsidP="002D5BC2">
            <w:pPr>
              <w:spacing w:after="160" w:line="259" w:lineRule="auto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Popis: 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S</w:t>
            </w:r>
            <w:r w:rsidR="00254D83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>ys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té</w:t>
            </w:r>
            <w:r w:rsidR="00254D83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>m</w:t>
            </w:r>
            <w:r w:rsidR="00254D83" w:rsidRPr="002D5BC2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</w:t>
            </w:r>
            <w:r w:rsidR="00254D83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>tvo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rí</w:t>
            </w:r>
            <w:r w:rsidR="00254D83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výsled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né</w:t>
            </w:r>
            <w:r w:rsidR="00254D83" w:rsidRPr="002D5BC2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výstup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né</w:t>
            </w:r>
            <w:r w:rsidR="00254D83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dáta</w:t>
            </w:r>
            <w:r w:rsidR="00254D83" w:rsidRPr="002D5BC2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pre simu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láciu</w:t>
            </w:r>
            <w:r w:rsidR="00254D83" w:rsidRPr="002D5BC2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 xml:space="preserve"> pohybu objektov vo forme digi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tál</w:t>
            </w:r>
            <w:r w:rsidR="00254D83" w:rsidRPr="002D5BC2">
              <w:rPr>
                <w:rFonts w:ascii="Calibri Light" w:hAnsi="Calibri Light" w:cs="Calibri Light" w:hint="eastAsia"/>
                <w:sz w:val="22"/>
                <w:szCs w:val="22"/>
                <w:lang w:val="sk-SK"/>
              </w:rPr>
              <w:t>nych 3D modelov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.</w:t>
            </w:r>
            <w:r w:rsidR="00254D83" w:rsidRPr="002D5BC2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 </w:t>
            </w:r>
            <w:r w:rsidR="00254D83" w:rsidRPr="005D1840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Proces zberu a spracovania dát o pohybe objektov 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môže</w:t>
            </w:r>
            <w:r w:rsidR="00254D83" w:rsidRPr="005D1840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 prebiehať decentralizovan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>e;</w:t>
            </w:r>
            <w:r w:rsidR="00254D83" w:rsidRPr="005D1840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 snímané objekty a riadiaci personál </w:t>
            </w:r>
            <w:r w:rsidR="00254D83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sa </w:t>
            </w:r>
            <w:r w:rsidR="00254D83" w:rsidRPr="005D1840">
              <w:rPr>
                <w:rFonts w:ascii="Calibri Light" w:hAnsi="Calibri Light" w:cs="Calibri Light"/>
                <w:sz w:val="22"/>
                <w:szCs w:val="22"/>
                <w:lang w:val="sk-SK"/>
              </w:rPr>
              <w:t>môžu plnohodnotne zúčastňovať procesu a zároveň byť vo fyzicky rozdielnych lokalitách.</w:t>
            </w: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br/>
              <w:t>Systém pozostáva z podsystémov 1.1, 1.2</w:t>
            </w:r>
            <w:r w:rsidR="0074609A">
              <w:rPr>
                <w:rFonts w:ascii="Calibri Light" w:hAnsi="Calibri Light" w:cs="Calibri Light"/>
                <w:sz w:val="22"/>
                <w:szCs w:val="22"/>
                <w:lang w:val="sk-SK"/>
              </w:rPr>
              <w:t xml:space="preserve"> (vrátane 1.2.1, 1.2.2)</w:t>
            </w: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, 1.3.</w:t>
            </w:r>
          </w:p>
        </w:tc>
        <w:tc>
          <w:tcPr>
            <w:tcW w:w="1417" w:type="dxa"/>
          </w:tcPr>
          <w:p w14:paraId="626DF42F" w14:textId="77777777" w:rsidR="00254D83" w:rsidRDefault="00254D83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2F3D89F7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6E288DE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74609A" w14:paraId="53B1E0C2" w14:textId="77777777" w:rsidTr="00B17D91">
        <w:tc>
          <w:tcPr>
            <w:tcW w:w="883" w:type="dxa"/>
          </w:tcPr>
          <w:p w14:paraId="54621B02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1.1.</w:t>
            </w:r>
          </w:p>
        </w:tc>
        <w:tc>
          <w:tcPr>
            <w:tcW w:w="5775" w:type="dxa"/>
          </w:tcPr>
          <w:p w14:paraId="52B302E7" w14:textId="77777777" w:rsidR="00254D83" w:rsidRPr="00C25C48" w:rsidRDefault="00254D83" w:rsidP="00B361F0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Riadiace centrum</w:t>
            </w:r>
          </w:p>
        </w:tc>
        <w:tc>
          <w:tcPr>
            <w:tcW w:w="1417" w:type="dxa"/>
          </w:tcPr>
          <w:p w14:paraId="38833654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1CC80943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41181386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5DEE8967" w14:textId="77777777" w:rsidTr="00B17D91">
        <w:tc>
          <w:tcPr>
            <w:tcW w:w="883" w:type="dxa"/>
          </w:tcPr>
          <w:p w14:paraId="6A084D96" w14:textId="77777777" w:rsidR="00254D83" w:rsidRPr="009319D9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5B956EE6" w14:textId="77777777" w:rsidR="00254D83" w:rsidRPr="005D1840" w:rsidRDefault="00884954" w:rsidP="00873043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Popis: </w:t>
            </w:r>
            <w:r w:rsidR="00254D83" w:rsidRPr="005D1840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Riadiace centrum poskytuje funkcionalitu vytvárania záznamov pohybu objektov z dát sprístupňovaných zariadeniami, ktoré sú súčasťou systému.</w:t>
            </w:r>
          </w:p>
        </w:tc>
        <w:tc>
          <w:tcPr>
            <w:tcW w:w="1417" w:type="dxa"/>
          </w:tcPr>
          <w:p w14:paraId="0ECC4D9E" w14:textId="77777777" w:rsidR="00254D83" w:rsidRPr="00884954" w:rsidRDefault="00254D83" w:rsidP="00B361F0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4ECA54A1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431D811A" w14:textId="77777777" w:rsidR="00254D83" w:rsidRPr="002D5BC2" w:rsidRDefault="00254D83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14:paraId="6C9B7473" w14:textId="77777777" w:rsidTr="00B17D91">
        <w:tc>
          <w:tcPr>
            <w:tcW w:w="883" w:type="dxa"/>
          </w:tcPr>
          <w:p w14:paraId="231A0EC9" w14:textId="77777777" w:rsidR="00C25C48" w:rsidRDefault="00C25C48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39B5EABE" w14:textId="77777777" w:rsidR="00C25C48" w:rsidRPr="00C25C48" w:rsidRDefault="00C25C48" w:rsidP="006C5598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 w:rsidR="006C559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</w:tcPr>
          <w:p w14:paraId="12FB5DEF" w14:textId="77777777" w:rsidR="00C25C48" w:rsidRDefault="00C25C48" w:rsidP="00B361F0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504F444F" w14:textId="77777777" w:rsidR="00C25C48" w:rsidRPr="002D5BC2" w:rsidRDefault="00C25C48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0BFC642B" w14:textId="77777777" w:rsidR="00C25C48" w:rsidRPr="002D5BC2" w:rsidRDefault="00C25C48" w:rsidP="00B361F0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2D231CBA" w14:textId="77777777" w:rsidTr="00B17D91">
        <w:tc>
          <w:tcPr>
            <w:tcW w:w="883" w:type="dxa"/>
          </w:tcPr>
          <w:p w14:paraId="22CF4DC6" w14:textId="77777777" w:rsidR="00C25C48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05E77149" w14:textId="77777777" w:rsidR="00C25C48" w:rsidRDefault="00C25C48" w:rsidP="00C25C48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Základné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technické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parametre operačného modulu riadiaceho centra (frekvencia procesora, </w:t>
            </w:r>
          </w:p>
          <w:p w14:paraId="1AF1B485" w14:textId="77777777" w:rsidR="00C25C48" w:rsidRDefault="00C25C48" w:rsidP="00C25C48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jadier, </w:t>
            </w:r>
          </w:p>
          <w:p w14:paraId="45A7123B" w14:textId="77777777" w:rsidR="00C25C48" w:rsidRDefault="00C25C48" w:rsidP="00C25C48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RAM, </w:t>
            </w:r>
          </w:p>
          <w:p w14:paraId="357338F3" w14:textId="77777777" w:rsidR="00C25C48" w:rsidRPr="009319D9" w:rsidRDefault="00C25C48" w:rsidP="00C25C48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úložný priestor)</w:t>
            </w:r>
          </w:p>
        </w:tc>
        <w:tc>
          <w:tcPr>
            <w:tcW w:w="1417" w:type="dxa"/>
            <w:vAlign w:val="bottom"/>
          </w:tcPr>
          <w:p w14:paraId="205CA21D" w14:textId="77777777" w:rsidR="00C25C48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1CC3F23A" w14:textId="77777777" w:rsidR="00C25C48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GHz, </w:t>
            </w:r>
          </w:p>
          <w:p w14:paraId="24305DAF" w14:textId="77777777" w:rsidR="00C25C48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ks, </w:t>
            </w:r>
          </w:p>
          <w:p w14:paraId="6E86C868" w14:textId="77777777" w:rsidR="00C25C48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GB, </w:t>
            </w:r>
          </w:p>
          <w:p w14:paraId="43C322B6" w14:textId="77777777" w:rsidR="00C25C48" w:rsidRPr="009319D9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TB</w:t>
            </w:r>
          </w:p>
        </w:tc>
        <w:tc>
          <w:tcPr>
            <w:tcW w:w="2366" w:type="dxa"/>
            <w:vAlign w:val="bottom"/>
          </w:tcPr>
          <w:p w14:paraId="30176D5F" w14:textId="77777777" w:rsidR="00C25C48" w:rsidRDefault="00EC5192" w:rsidP="00C25C48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="00C25C48"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3 GHz, </w:t>
            </w:r>
          </w:p>
          <w:p w14:paraId="0DCB9368" w14:textId="77777777" w:rsidR="00C25C48" w:rsidRDefault="00C25C48" w:rsidP="00C25C48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8 jadier,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32 GB, </w:t>
            </w:r>
          </w:p>
          <w:p w14:paraId="55E2B19B" w14:textId="77777777" w:rsidR="00C25C48" w:rsidRPr="009319D9" w:rsidRDefault="00C25C48" w:rsidP="00C25C48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1TB M.2 SSD disk</w:t>
            </w:r>
          </w:p>
        </w:tc>
        <w:tc>
          <w:tcPr>
            <w:tcW w:w="3162" w:type="dxa"/>
          </w:tcPr>
          <w:p w14:paraId="74C46351" w14:textId="77777777" w:rsidR="00C25C48" w:rsidRPr="002D5BC2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7A33B932" w14:textId="77777777" w:rsidTr="00B17D91">
        <w:tc>
          <w:tcPr>
            <w:tcW w:w="883" w:type="dxa"/>
          </w:tcPr>
          <w:p w14:paraId="3711E09D" w14:textId="77777777" w:rsidR="00C25C48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3E2C718" w14:textId="77777777" w:rsidR="00C25C48" w:rsidRPr="009319D9" w:rsidRDefault="00C25C48" w:rsidP="00C25C48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Veľkosť úložného modulu riadiaceho centra</w:t>
            </w:r>
          </w:p>
        </w:tc>
        <w:tc>
          <w:tcPr>
            <w:tcW w:w="1417" w:type="dxa"/>
            <w:vAlign w:val="bottom"/>
          </w:tcPr>
          <w:p w14:paraId="6DFCB84F" w14:textId="77777777" w:rsidR="00C25C48" w:rsidRPr="009319D9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TB</w:t>
            </w:r>
          </w:p>
        </w:tc>
        <w:tc>
          <w:tcPr>
            <w:tcW w:w="2366" w:type="dxa"/>
            <w:vAlign w:val="bottom"/>
          </w:tcPr>
          <w:p w14:paraId="1337B1AD" w14:textId="77777777" w:rsidR="00C25C48" w:rsidRPr="009319D9" w:rsidRDefault="00C25C48" w:rsidP="00C25C48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12</w:t>
            </w:r>
          </w:p>
        </w:tc>
        <w:tc>
          <w:tcPr>
            <w:tcW w:w="3162" w:type="dxa"/>
          </w:tcPr>
          <w:p w14:paraId="5AA800CE" w14:textId="77777777" w:rsidR="00C25C48" w:rsidRPr="002D5BC2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C25C48" w14:paraId="52FFB9BD" w14:textId="77777777" w:rsidTr="00B17D91">
        <w:tc>
          <w:tcPr>
            <w:tcW w:w="883" w:type="dxa"/>
          </w:tcPr>
          <w:p w14:paraId="2D54B59E" w14:textId="77777777" w:rsidR="00C25C48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25C82B04" w14:textId="77777777" w:rsidR="00C25C48" w:rsidRPr="009319D9" w:rsidRDefault="00EC5192" w:rsidP="00EC5192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</w:t>
            </w:r>
            <w:r w:rsidR="00C25C48"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onitor zobrazovacieho modulu riadiaceho centra</w:t>
            </w:r>
          </w:p>
        </w:tc>
        <w:tc>
          <w:tcPr>
            <w:tcW w:w="1417" w:type="dxa"/>
            <w:vAlign w:val="bottom"/>
          </w:tcPr>
          <w:p w14:paraId="0B271046" w14:textId="77777777" w:rsidR="00C25C48" w:rsidRPr="009319D9" w:rsidRDefault="00C25C48" w:rsidP="00C25C48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kusov,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 xml:space="preserve">palce,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</w:r>
            <w:proofErr w:type="spellStart"/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pixle</w:t>
            </w:r>
            <w:proofErr w:type="spellEnd"/>
          </w:p>
        </w:tc>
        <w:tc>
          <w:tcPr>
            <w:tcW w:w="2366" w:type="dxa"/>
            <w:vAlign w:val="bottom"/>
          </w:tcPr>
          <w:p w14:paraId="74A7FC68" w14:textId="77777777" w:rsidR="00C25C48" w:rsidRPr="009319D9" w:rsidRDefault="00C25C48" w:rsidP="00C25C48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2,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27,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>min. 3840 x 2160</w:t>
            </w:r>
          </w:p>
        </w:tc>
        <w:tc>
          <w:tcPr>
            <w:tcW w:w="3162" w:type="dxa"/>
          </w:tcPr>
          <w:p w14:paraId="6B8B1DB6" w14:textId="77777777" w:rsidR="00C25C48" w:rsidRPr="002D5BC2" w:rsidRDefault="00C25C48" w:rsidP="00C25C48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7DE8FDAC" w14:textId="77777777" w:rsidTr="00B17D91">
        <w:tc>
          <w:tcPr>
            <w:tcW w:w="883" w:type="dxa"/>
          </w:tcPr>
          <w:p w14:paraId="378573C8" w14:textId="77777777" w:rsidR="00EC5192" w:rsidRDefault="00EC5192" w:rsidP="00EC519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15B79D9F" w14:textId="77777777" w:rsidR="00EC5192" w:rsidRPr="009319D9" w:rsidRDefault="00EC5192" w:rsidP="00EC5192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Formáty výstupných dát</w:t>
            </w:r>
          </w:p>
        </w:tc>
        <w:tc>
          <w:tcPr>
            <w:tcW w:w="1417" w:type="dxa"/>
            <w:vAlign w:val="bottom"/>
          </w:tcPr>
          <w:p w14:paraId="402687B2" w14:textId="77777777" w:rsidR="00EC5192" w:rsidRPr="009319D9" w:rsidRDefault="00EC5192" w:rsidP="00EC5192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názov formátu</w:t>
            </w:r>
          </w:p>
        </w:tc>
        <w:tc>
          <w:tcPr>
            <w:tcW w:w="2366" w:type="dxa"/>
            <w:vAlign w:val="bottom"/>
          </w:tcPr>
          <w:p w14:paraId="21309494" w14:textId="77777777" w:rsidR="00EC5192" w:rsidRPr="009319D9" w:rsidRDefault="00EC5192" w:rsidP="00EC5192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FBX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alebo USD</w:t>
            </w:r>
          </w:p>
        </w:tc>
        <w:tc>
          <w:tcPr>
            <w:tcW w:w="3162" w:type="dxa"/>
          </w:tcPr>
          <w:p w14:paraId="5FC0AE3B" w14:textId="77777777" w:rsidR="00EC5192" w:rsidRPr="002D5BC2" w:rsidRDefault="00EC5192" w:rsidP="00EC519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6E021F4C" w14:textId="77777777" w:rsidTr="00B17D91">
        <w:tc>
          <w:tcPr>
            <w:tcW w:w="883" w:type="dxa"/>
          </w:tcPr>
          <w:p w14:paraId="6E58B36E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BE87E37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Doba kalibrácie zariadenia (operačný modul)</w:t>
            </w:r>
          </w:p>
        </w:tc>
        <w:tc>
          <w:tcPr>
            <w:tcW w:w="1417" w:type="dxa"/>
            <w:vAlign w:val="bottom"/>
          </w:tcPr>
          <w:p w14:paraId="013EFC8B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686B1DEF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15</w:t>
            </w:r>
          </w:p>
        </w:tc>
        <w:tc>
          <w:tcPr>
            <w:tcW w:w="3162" w:type="dxa"/>
          </w:tcPr>
          <w:p w14:paraId="706857ED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1181A0EA" w14:textId="77777777" w:rsidTr="00B17D91">
        <w:tc>
          <w:tcPr>
            <w:tcW w:w="883" w:type="dxa"/>
          </w:tcPr>
          <w:p w14:paraId="62779EB8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210D947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Doba štartu zariadenia do pracovného režimu po resete</w:t>
            </w:r>
          </w:p>
        </w:tc>
        <w:tc>
          <w:tcPr>
            <w:tcW w:w="1417" w:type="dxa"/>
            <w:vAlign w:val="bottom"/>
          </w:tcPr>
          <w:p w14:paraId="7B6C49DD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045A91A9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25</w:t>
            </w:r>
          </w:p>
        </w:tc>
        <w:tc>
          <w:tcPr>
            <w:tcW w:w="3162" w:type="dxa"/>
          </w:tcPr>
          <w:p w14:paraId="2192A2F0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43241714" w14:textId="77777777" w:rsidTr="00B17D91">
        <w:tc>
          <w:tcPr>
            <w:tcW w:w="883" w:type="dxa"/>
          </w:tcPr>
          <w:p w14:paraId="3506EEAD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65FF2921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Doba nábehu zariadenia do režimu snímania </w:t>
            </w:r>
          </w:p>
        </w:tc>
        <w:tc>
          <w:tcPr>
            <w:tcW w:w="1417" w:type="dxa"/>
            <w:vAlign w:val="bottom"/>
          </w:tcPr>
          <w:p w14:paraId="08D9BF5E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248F2D9A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10</w:t>
            </w:r>
          </w:p>
        </w:tc>
        <w:tc>
          <w:tcPr>
            <w:tcW w:w="3162" w:type="dxa"/>
          </w:tcPr>
          <w:p w14:paraId="23D5261E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5A1A402A" w14:textId="77777777" w:rsidTr="00B17D91">
        <w:tc>
          <w:tcPr>
            <w:tcW w:w="883" w:type="dxa"/>
          </w:tcPr>
          <w:p w14:paraId="5A962D5C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4E570D1F" w14:textId="77777777" w:rsidR="004C170A" w:rsidRPr="002D5BC2" w:rsidRDefault="004C170A" w:rsidP="004C170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7C9F2AE9" w14:textId="77777777" w:rsidR="004C170A" w:rsidRDefault="004C170A" w:rsidP="004C170A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013E25E2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483FFEAE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BEAEC3C" w14:textId="77777777" w:rsidTr="00B17D91">
        <w:tc>
          <w:tcPr>
            <w:tcW w:w="883" w:type="dxa"/>
          </w:tcPr>
          <w:p w14:paraId="3C1C603A" w14:textId="77777777" w:rsidR="004C170A" w:rsidRPr="009319D9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1.2.</w:t>
            </w:r>
          </w:p>
        </w:tc>
        <w:tc>
          <w:tcPr>
            <w:tcW w:w="5775" w:type="dxa"/>
          </w:tcPr>
          <w:p w14:paraId="27A46A29" w14:textId="77777777" w:rsidR="004C170A" w:rsidRPr="00EC5192" w:rsidRDefault="004C170A" w:rsidP="00C7606D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EC5192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Zariadeni</w:t>
            </w:r>
            <w:r w:rsidR="00C7606D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  <w:r w:rsidRPr="00EC5192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 na s</w:t>
            </w:r>
            <w:r w:rsidRPr="00EC5192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ní</w:t>
            </w:r>
            <w:r w:rsidRPr="00EC5192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manie pohybu </w:t>
            </w:r>
            <w:r w:rsidR="00C7606D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(</w:t>
            </w:r>
            <w:r w:rsidRPr="00EC5192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objektov</w:t>
            </w:r>
            <w:r w:rsidR="00C7606D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)</w:t>
            </w:r>
          </w:p>
        </w:tc>
        <w:tc>
          <w:tcPr>
            <w:tcW w:w="1417" w:type="dxa"/>
          </w:tcPr>
          <w:p w14:paraId="69897F9B" w14:textId="77777777" w:rsidR="004C170A" w:rsidRPr="00EC5192" w:rsidRDefault="004C170A" w:rsidP="004C170A">
            <w:pPr>
              <w:rPr>
                <w:rFonts w:hint="eastAsia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5AF15FE8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4</w:t>
            </w:r>
          </w:p>
        </w:tc>
        <w:tc>
          <w:tcPr>
            <w:tcW w:w="3162" w:type="dxa"/>
          </w:tcPr>
          <w:p w14:paraId="78F9381F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7A4B183F" w14:textId="77777777" w:rsidTr="00B17D91">
        <w:tc>
          <w:tcPr>
            <w:tcW w:w="883" w:type="dxa"/>
          </w:tcPr>
          <w:p w14:paraId="4E756DB9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09FF2754" w14:textId="77777777" w:rsidR="004C170A" w:rsidRPr="002D5BC2" w:rsidRDefault="004C170A" w:rsidP="004C170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Popis: 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Zariadenie na 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ní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manie pohybu (ďalej len </w:t>
            </w:r>
            <w:r w:rsidRPr="00884954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„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Zariadeni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e“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) umo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žňuje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určovanie polohy v priestore a v čase sn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í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man</w:t>
            </w:r>
            <w:r w:rsidRPr="00884954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ch objektov a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 odosiela 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sn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ím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an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é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dá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ta Riadiacemu centru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na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spracovanie a ulo</w:t>
            </w:r>
            <w:r w:rsidRPr="00884954">
              <w:rPr>
                <w:rFonts w:ascii="Calibri" w:hAnsi="Calibri" w:cs="Calibri"/>
                <w:sz w:val="22"/>
                <w:szCs w:val="22"/>
                <w:lang w:val="sk-SK"/>
              </w:rPr>
              <w:t>ž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enie do v</w:t>
            </w:r>
            <w:r w:rsidRPr="00884954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stupn</w:t>
            </w:r>
            <w:r w:rsidRPr="00884954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ch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sú</w:t>
            </w:r>
            <w:r w:rsidRPr="00884954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borov.</w:t>
            </w:r>
          </w:p>
        </w:tc>
        <w:tc>
          <w:tcPr>
            <w:tcW w:w="1417" w:type="dxa"/>
          </w:tcPr>
          <w:p w14:paraId="1C94822E" w14:textId="77777777" w:rsidR="004C170A" w:rsidRDefault="004C170A" w:rsidP="004C170A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0852EF30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70AEBB0F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4939AFBE" w14:textId="77777777" w:rsidTr="00B17D91">
        <w:tc>
          <w:tcPr>
            <w:tcW w:w="883" w:type="dxa"/>
          </w:tcPr>
          <w:p w14:paraId="2DEE1502" w14:textId="77777777" w:rsidR="004C170A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1.2.1</w:t>
            </w:r>
          </w:p>
        </w:tc>
        <w:tc>
          <w:tcPr>
            <w:tcW w:w="5775" w:type="dxa"/>
          </w:tcPr>
          <w:p w14:paraId="21A8CBC4" w14:textId="77777777" w:rsidR="004C170A" w:rsidRPr="002D5BC2" w:rsidRDefault="00C7606D" w:rsidP="004C170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Zostava snímacích a vysielacích zariadení</w:t>
            </w:r>
          </w:p>
        </w:tc>
        <w:tc>
          <w:tcPr>
            <w:tcW w:w="1417" w:type="dxa"/>
          </w:tcPr>
          <w:p w14:paraId="639DD01B" w14:textId="77777777" w:rsidR="004C170A" w:rsidRDefault="00C7606D" w:rsidP="004C170A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 (v 1.2)</w:t>
            </w:r>
          </w:p>
        </w:tc>
        <w:tc>
          <w:tcPr>
            <w:tcW w:w="2366" w:type="dxa"/>
          </w:tcPr>
          <w:p w14:paraId="38457499" w14:textId="77777777" w:rsidR="004C170A" w:rsidRPr="002D5BC2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5B96F4C9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C7606D" w:rsidRPr="00EC5192" w14:paraId="189F40A8" w14:textId="77777777" w:rsidTr="00B17D91">
        <w:tc>
          <w:tcPr>
            <w:tcW w:w="883" w:type="dxa"/>
          </w:tcPr>
          <w:p w14:paraId="4517D501" w14:textId="77777777" w:rsidR="00C7606D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3E535E0E" w14:textId="77777777" w:rsidR="00C7606D" w:rsidRPr="00C25C48" w:rsidRDefault="00C7606D" w:rsidP="004C170A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</w:tcPr>
          <w:p w14:paraId="1F4C1EFF" w14:textId="77777777" w:rsidR="00C7606D" w:rsidRDefault="00C7606D" w:rsidP="004C170A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464DE34B" w14:textId="77777777" w:rsidR="00C7606D" w:rsidRPr="002D5BC2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3515991A" w14:textId="77777777" w:rsidR="00C7606D" w:rsidRPr="002D5BC2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68DEAE9" w14:textId="77777777" w:rsidTr="00B17D91">
        <w:tc>
          <w:tcPr>
            <w:tcW w:w="883" w:type="dxa"/>
          </w:tcPr>
          <w:p w14:paraId="30802813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3F8E3FD6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Frekvencia snímania snímacích zariadení</w:t>
            </w:r>
          </w:p>
        </w:tc>
        <w:tc>
          <w:tcPr>
            <w:tcW w:w="1417" w:type="dxa"/>
            <w:vAlign w:val="bottom"/>
          </w:tcPr>
          <w:p w14:paraId="4F33D3E7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Hz</w:t>
            </w:r>
          </w:p>
        </w:tc>
        <w:tc>
          <w:tcPr>
            <w:tcW w:w="2366" w:type="dxa"/>
            <w:vAlign w:val="bottom"/>
          </w:tcPr>
          <w:p w14:paraId="1255129F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240</w:t>
            </w:r>
          </w:p>
        </w:tc>
        <w:tc>
          <w:tcPr>
            <w:tcW w:w="3162" w:type="dxa"/>
          </w:tcPr>
          <w:p w14:paraId="64B81F19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C2F6130" w14:textId="77777777" w:rsidTr="00B17D91">
        <w:tc>
          <w:tcPr>
            <w:tcW w:w="883" w:type="dxa"/>
          </w:tcPr>
          <w:p w14:paraId="0D79A48B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0EAA2F4F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Výdrž batérie snímacích zariadení</w:t>
            </w:r>
          </w:p>
        </w:tc>
        <w:tc>
          <w:tcPr>
            <w:tcW w:w="1417" w:type="dxa"/>
            <w:vAlign w:val="bottom"/>
          </w:tcPr>
          <w:p w14:paraId="31E58FC4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4EC9102B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min. 240</w:t>
            </w:r>
          </w:p>
        </w:tc>
        <w:tc>
          <w:tcPr>
            <w:tcW w:w="3162" w:type="dxa"/>
          </w:tcPr>
          <w:p w14:paraId="127E23C8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758DD28C" w14:textId="77777777" w:rsidTr="00B17D91">
        <w:tc>
          <w:tcPr>
            <w:tcW w:w="883" w:type="dxa"/>
          </w:tcPr>
          <w:p w14:paraId="10B02464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070BB69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Rozmery strán  pravouholníka snímacieho priestoru</w:t>
            </w:r>
          </w:p>
        </w:tc>
        <w:tc>
          <w:tcPr>
            <w:tcW w:w="1417" w:type="dxa"/>
            <w:vAlign w:val="bottom"/>
          </w:tcPr>
          <w:p w14:paraId="0FD295FF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metre</w:t>
            </w:r>
          </w:p>
        </w:tc>
        <w:tc>
          <w:tcPr>
            <w:tcW w:w="2366" w:type="dxa"/>
            <w:vAlign w:val="bottom"/>
          </w:tcPr>
          <w:p w14:paraId="1CD10BDD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min. 8 x 8</w:t>
            </w:r>
          </w:p>
        </w:tc>
        <w:tc>
          <w:tcPr>
            <w:tcW w:w="3162" w:type="dxa"/>
          </w:tcPr>
          <w:p w14:paraId="1AC0E7EB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4FDAE261" w14:textId="77777777" w:rsidTr="00B17D91">
        <w:tc>
          <w:tcPr>
            <w:tcW w:w="883" w:type="dxa"/>
          </w:tcPr>
          <w:p w14:paraId="5CD33D31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EDF7637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Súčasne snímané postavy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/živočíchy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(v jednom snímacom priestore)</w:t>
            </w:r>
          </w:p>
        </w:tc>
        <w:tc>
          <w:tcPr>
            <w:tcW w:w="1417" w:type="dxa"/>
            <w:vAlign w:val="bottom"/>
          </w:tcPr>
          <w:p w14:paraId="4DC6E7A8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62B20367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min. 1</w:t>
            </w:r>
          </w:p>
        </w:tc>
        <w:tc>
          <w:tcPr>
            <w:tcW w:w="3162" w:type="dxa"/>
          </w:tcPr>
          <w:p w14:paraId="62396B6B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079165E" w14:textId="77777777" w:rsidTr="00B17D91">
        <w:tc>
          <w:tcPr>
            <w:tcW w:w="883" w:type="dxa"/>
          </w:tcPr>
          <w:p w14:paraId="1B2B7C68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6E505B19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Súčasne snímané iné objekty (v jednom snímacom priestore)</w:t>
            </w:r>
          </w:p>
        </w:tc>
        <w:tc>
          <w:tcPr>
            <w:tcW w:w="1417" w:type="dxa"/>
            <w:vAlign w:val="bottom"/>
          </w:tcPr>
          <w:p w14:paraId="1BC3CC90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418B7B2B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min. 8</w:t>
            </w:r>
          </w:p>
        </w:tc>
        <w:tc>
          <w:tcPr>
            <w:tcW w:w="3162" w:type="dxa"/>
          </w:tcPr>
          <w:p w14:paraId="1F00E5B5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13F4F66A" w14:textId="77777777" w:rsidTr="00B17D91">
        <w:tc>
          <w:tcPr>
            <w:tcW w:w="883" w:type="dxa"/>
          </w:tcPr>
          <w:p w14:paraId="405BBDCF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1A8D87BE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Súčasne snímané postavy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/živočíchy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 (v rôznych snímacích priestoroch)</w:t>
            </w:r>
          </w:p>
        </w:tc>
        <w:tc>
          <w:tcPr>
            <w:tcW w:w="1417" w:type="dxa"/>
            <w:vAlign w:val="bottom"/>
          </w:tcPr>
          <w:p w14:paraId="429D4549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2677E361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2</w:t>
            </w:r>
          </w:p>
        </w:tc>
        <w:tc>
          <w:tcPr>
            <w:tcW w:w="3162" w:type="dxa"/>
          </w:tcPr>
          <w:p w14:paraId="605ABC41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565165A6" w14:textId="77777777" w:rsidTr="00B17D91">
        <w:tc>
          <w:tcPr>
            <w:tcW w:w="883" w:type="dxa"/>
          </w:tcPr>
          <w:p w14:paraId="379DEA18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02A6D4A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súčasne aktívnych snímacích priestorov</w:t>
            </w:r>
          </w:p>
        </w:tc>
        <w:tc>
          <w:tcPr>
            <w:tcW w:w="1417" w:type="dxa"/>
            <w:vAlign w:val="bottom"/>
          </w:tcPr>
          <w:p w14:paraId="36AF902B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083A84C3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 až 4</w:t>
            </w:r>
          </w:p>
        </w:tc>
        <w:tc>
          <w:tcPr>
            <w:tcW w:w="3162" w:type="dxa"/>
          </w:tcPr>
          <w:p w14:paraId="4803D6B9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E29DCA3" w14:textId="77777777" w:rsidTr="00B17D91">
        <w:tc>
          <w:tcPr>
            <w:tcW w:w="883" w:type="dxa"/>
          </w:tcPr>
          <w:p w14:paraId="0BB58778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E1ACB3A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Vzdialenosť stredov súčasne aktívnych snímacích priestorov minimálna</w:t>
            </w:r>
          </w:p>
        </w:tc>
        <w:tc>
          <w:tcPr>
            <w:tcW w:w="1417" w:type="dxa"/>
            <w:vAlign w:val="bottom"/>
          </w:tcPr>
          <w:p w14:paraId="74F35898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metre</w:t>
            </w:r>
          </w:p>
        </w:tc>
        <w:tc>
          <w:tcPr>
            <w:tcW w:w="2366" w:type="dxa"/>
            <w:vAlign w:val="bottom"/>
          </w:tcPr>
          <w:p w14:paraId="369AA7F8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8</w:t>
            </w:r>
          </w:p>
        </w:tc>
        <w:tc>
          <w:tcPr>
            <w:tcW w:w="3162" w:type="dxa"/>
          </w:tcPr>
          <w:p w14:paraId="662AAC88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43F6AA79" w14:textId="77777777" w:rsidTr="00B17D91">
        <w:tc>
          <w:tcPr>
            <w:tcW w:w="883" w:type="dxa"/>
          </w:tcPr>
          <w:p w14:paraId="77021D06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72057C8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Vzdialenosť stredov súčasne aktívnych snímacích priestorov maximálna</w:t>
            </w:r>
          </w:p>
        </w:tc>
        <w:tc>
          <w:tcPr>
            <w:tcW w:w="1417" w:type="dxa"/>
            <w:vAlign w:val="bottom"/>
          </w:tcPr>
          <w:p w14:paraId="1ED45D03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metre</w:t>
            </w:r>
          </w:p>
        </w:tc>
        <w:tc>
          <w:tcPr>
            <w:tcW w:w="2366" w:type="dxa"/>
            <w:vAlign w:val="bottom"/>
          </w:tcPr>
          <w:p w14:paraId="54010F42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neobmedzená</w:t>
            </w:r>
          </w:p>
        </w:tc>
        <w:tc>
          <w:tcPr>
            <w:tcW w:w="3162" w:type="dxa"/>
          </w:tcPr>
          <w:p w14:paraId="47B348A5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26AC7B19" w14:textId="77777777" w:rsidTr="00B17D91">
        <w:tc>
          <w:tcPr>
            <w:tcW w:w="883" w:type="dxa"/>
          </w:tcPr>
          <w:p w14:paraId="68F6B733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BDF1829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Počet laserových vysielacích zariadení v zostave pre jeden snímací priestor </w:t>
            </w:r>
          </w:p>
        </w:tc>
        <w:tc>
          <w:tcPr>
            <w:tcW w:w="1417" w:type="dxa"/>
            <w:vAlign w:val="bottom"/>
          </w:tcPr>
          <w:p w14:paraId="18AEC7AC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042EBEBF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2 až 4</w:t>
            </w:r>
          </w:p>
        </w:tc>
        <w:tc>
          <w:tcPr>
            <w:tcW w:w="3162" w:type="dxa"/>
          </w:tcPr>
          <w:p w14:paraId="10584DC7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631171A8" w14:textId="77777777" w:rsidTr="00B17D91">
        <w:tc>
          <w:tcPr>
            <w:tcW w:w="883" w:type="dxa"/>
          </w:tcPr>
          <w:p w14:paraId="41FB4393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F5C41E8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Počet snímacích zariadení v zostave snímacích zariadení</w:t>
            </w:r>
          </w:p>
        </w:tc>
        <w:tc>
          <w:tcPr>
            <w:tcW w:w="1417" w:type="dxa"/>
            <w:vAlign w:val="bottom"/>
          </w:tcPr>
          <w:p w14:paraId="71594382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087FD774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8</w:t>
            </w:r>
          </w:p>
        </w:tc>
        <w:tc>
          <w:tcPr>
            <w:tcW w:w="3162" w:type="dxa"/>
          </w:tcPr>
          <w:p w14:paraId="2B792F1F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10A869E8" w14:textId="77777777" w:rsidTr="00B17D91">
        <w:tc>
          <w:tcPr>
            <w:tcW w:w="883" w:type="dxa"/>
          </w:tcPr>
          <w:p w14:paraId="2F42191E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15CA5AA2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Prenos dát medzi snímacími zariadeniami a Synchronizačnou pracovnou stanicou</w:t>
            </w:r>
          </w:p>
        </w:tc>
        <w:tc>
          <w:tcPr>
            <w:tcW w:w="1417" w:type="dxa"/>
            <w:vAlign w:val="bottom"/>
          </w:tcPr>
          <w:p w14:paraId="0F03BE50" w14:textId="77777777" w:rsidR="004C170A" w:rsidRPr="009319D9" w:rsidRDefault="004C170A" w:rsidP="004C170A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spôsob</w:t>
            </w:r>
          </w:p>
        </w:tc>
        <w:tc>
          <w:tcPr>
            <w:tcW w:w="2366" w:type="dxa"/>
            <w:vAlign w:val="bottom"/>
          </w:tcPr>
          <w:p w14:paraId="1DA8C527" w14:textId="77777777" w:rsidR="004C170A" w:rsidRPr="009319D9" w:rsidRDefault="004C170A" w:rsidP="004C170A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bezdrôtový rádiový</w:t>
            </w:r>
          </w:p>
        </w:tc>
        <w:tc>
          <w:tcPr>
            <w:tcW w:w="3162" w:type="dxa"/>
          </w:tcPr>
          <w:p w14:paraId="6EA02495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29E70BCB" w14:textId="77777777" w:rsidTr="00B17D91">
        <w:tc>
          <w:tcPr>
            <w:tcW w:w="883" w:type="dxa"/>
          </w:tcPr>
          <w:p w14:paraId="27F3B3D6" w14:textId="77777777" w:rsidR="004C170A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4B46E851" w14:textId="77777777" w:rsidR="004C170A" w:rsidRPr="002D5BC2" w:rsidRDefault="004C170A" w:rsidP="004C170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7A4B4184" w14:textId="77777777" w:rsidR="004C170A" w:rsidRDefault="004C170A" w:rsidP="004C170A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341D59D8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50C74BB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4C170A" w:rsidRPr="00EC5192" w14:paraId="25FD972F" w14:textId="77777777" w:rsidTr="00B17D91">
        <w:tc>
          <w:tcPr>
            <w:tcW w:w="883" w:type="dxa"/>
          </w:tcPr>
          <w:p w14:paraId="1FBC26C4" w14:textId="77777777" w:rsidR="004C170A" w:rsidRDefault="00C7606D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1.2.2</w:t>
            </w:r>
          </w:p>
        </w:tc>
        <w:tc>
          <w:tcPr>
            <w:tcW w:w="5775" w:type="dxa"/>
          </w:tcPr>
          <w:p w14:paraId="1027F3A4" w14:textId="77777777" w:rsidR="004C170A" w:rsidRPr="002D5BC2" w:rsidRDefault="00C7606D" w:rsidP="004C170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Synchronizačná pracovná stanica</w:t>
            </w:r>
          </w:p>
        </w:tc>
        <w:tc>
          <w:tcPr>
            <w:tcW w:w="1417" w:type="dxa"/>
          </w:tcPr>
          <w:p w14:paraId="67BA8429" w14:textId="77777777" w:rsidR="004C170A" w:rsidRDefault="00C7606D" w:rsidP="002A1B61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 (v 1)</w:t>
            </w:r>
          </w:p>
        </w:tc>
        <w:tc>
          <w:tcPr>
            <w:tcW w:w="2366" w:type="dxa"/>
          </w:tcPr>
          <w:p w14:paraId="796D11D3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851D24C" w14:textId="77777777" w:rsidR="004C170A" w:rsidRPr="002D5BC2" w:rsidRDefault="004C170A" w:rsidP="004C170A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C7606D" w:rsidRPr="00EC5192" w14:paraId="596752E9" w14:textId="77777777" w:rsidTr="00B17D91">
        <w:tc>
          <w:tcPr>
            <w:tcW w:w="883" w:type="dxa"/>
          </w:tcPr>
          <w:p w14:paraId="0C9DBD4B" w14:textId="77777777" w:rsidR="00C7606D" w:rsidRDefault="00C7606D" w:rsidP="00C7606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1A73AA35" w14:textId="77777777" w:rsidR="00C7606D" w:rsidRPr="009319D9" w:rsidRDefault="00C7606D" w:rsidP="00C7606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  <w:vAlign w:val="bottom"/>
          </w:tcPr>
          <w:p w14:paraId="6255836D" w14:textId="77777777" w:rsidR="00C7606D" w:rsidRPr="009319D9" w:rsidRDefault="00C7606D" w:rsidP="00C7606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  <w:vAlign w:val="bottom"/>
          </w:tcPr>
          <w:p w14:paraId="059FD414" w14:textId="77777777" w:rsidR="00C7606D" w:rsidRPr="009319D9" w:rsidRDefault="00C7606D" w:rsidP="00C7606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5F97B0D2" w14:textId="77777777" w:rsidR="00C7606D" w:rsidRPr="002D5BC2" w:rsidRDefault="00C7606D" w:rsidP="00C7606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C7606D" w:rsidRPr="00B17D91" w14:paraId="7ED16B5F" w14:textId="77777777" w:rsidTr="00B17D91">
        <w:tc>
          <w:tcPr>
            <w:tcW w:w="883" w:type="dxa"/>
          </w:tcPr>
          <w:p w14:paraId="6BE4A0B0" w14:textId="77777777" w:rsidR="00C7606D" w:rsidRDefault="00C7606D" w:rsidP="00C7606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3CF57D4B" w14:textId="77777777" w:rsidR="00C7606D" w:rsidRDefault="00C7606D" w:rsidP="00C7606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Základné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technické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parametre synchronizačnej pracovnej stanice Zariadenia na snímanie pohybu (frekvencia procesora, </w:t>
            </w:r>
          </w:p>
          <w:p w14:paraId="30D47BBE" w14:textId="77777777" w:rsidR="00C7606D" w:rsidRDefault="00C7606D" w:rsidP="00C7606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jadier,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 xml:space="preserve">RAM, </w:t>
            </w:r>
          </w:p>
          <w:p w14:paraId="629BE52A" w14:textId="77777777" w:rsidR="00C7606D" w:rsidRPr="009319D9" w:rsidRDefault="00C7606D" w:rsidP="00C7606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úložný priestor)</w:t>
            </w:r>
          </w:p>
        </w:tc>
        <w:tc>
          <w:tcPr>
            <w:tcW w:w="1417" w:type="dxa"/>
          </w:tcPr>
          <w:p w14:paraId="11B35E7E" w14:textId="77777777" w:rsidR="00C7606D" w:rsidRDefault="00C7606D" w:rsidP="00C7606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293CC045" w14:textId="77777777" w:rsidR="00C7606D" w:rsidRDefault="00C7606D" w:rsidP="00C7606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GHz</w:t>
            </w:r>
          </w:p>
          <w:p w14:paraId="1AA8EF42" w14:textId="77777777" w:rsidR="00C7606D" w:rsidRDefault="00C7606D" w:rsidP="00C7606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ks, </w:t>
            </w:r>
          </w:p>
          <w:p w14:paraId="5DEF88CC" w14:textId="77777777" w:rsidR="00C7606D" w:rsidRDefault="00C7606D" w:rsidP="00C7606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GB, </w:t>
            </w:r>
          </w:p>
          <w:p w14:paraId="495FE16F" w14:textId="77777777" w:rsidR="00C7606D" w:rsidRPr="009319D9" w:rsidRDefault="00C7606D" w:rsidP="00C7606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TB</w:t>
            </w:r>
          </w:p>
        </w:tc>
        <w:tc>
          <w:tcPr>
            <w:tcW w:w="2366" w:type="dxa"/>
          </w:tcPr>
          <w:p w14:paraId="7E584BAB" w14:textId="77777777" w:rsidR="00C7606D" w:rsidRDefault="002A1B61" w:rsidP="00C7606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</w:t>
            </w:r>
            <w:r w:rsidR="00C7606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erozhoduje</w:t>
            </w:r>
          </w:p>
          <w:p w14:paraId="1C5BD1FD" w14:textId="77777777" w:rsidR="00C7606D" w:rsidRPr="009319D9" w:rsidRDefault="00C7606D" w:rsidP="00C7606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3 GHz,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8 jadier,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>min. 32 GB, min. 1TB M.2 SSD disk</w:t>
            </w:r>
          </w:p>
        </w:tc>
        <w:tc>
          <w:tcPr>
            <w:tcW w:w="3162" w:type="dxa"/>
          </w:tcPr>
          <w:p w14:paraId="09939BEC" w14:textId="77777777" w:rsidR="00C7606D" w:rsidRPr="002D5BC2" w:rsidRDefault="00C7606D" w:rsidP="00C7606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2A1B61" w:rsidRPr="00EC5192" w14:paraId="5BED3803" w14:textId="77777777" w:rsidTr="00B17D91">
        <w:tc>
          <w:tcPr>
            <w:tcW w:w="883" w:type="dxa"/>
          </w:tcPr>
          <w:p w14:paraId="43111605" w14:textId="77777777" w:rsidR="002A1B61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0186970F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Doba kalibrácie zariadenia (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na snímanie pohybu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417" w:type="dxa"/>
            <w:vAlign w:val="bottom"/>
          </w:tcPr>
          <w:p w14:paraId="235DDABD" w14:textId="77777777" w:rsidR="002A1B61" w:rsidRPr="009319D9" w:rsidRDefault="002A1B61" w:rsidP="002A1B61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629D58A7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15</w:t>
            </w:r>
          </w:p>
        </w:tc>
        <w:tc>
          <w:tcPr>
            <w:tcW w:w="3162" w:type="dxa"/>
          </w:tcPr>
          <w:p w14:paraId="495EFBC3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2A1B61" w:rsidRPr="00EC5192" w14:paraId="30BF769C" w14:textId="77777777" w:rsidTr="00B17D91">
        <w:tc>
          <w:tcPr>
            <w:tcW w:w="883" w:type="dxa"/>
          </w:tcPr>
          <w:p w14:paraId="368AB291" w14:textId="77777777" w:rsidR="002A1B61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01F13899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Doba štartu zariadenia do pracovného režimu po resete</w:t>
            </w:r>
          </w:p>
        </w:tc>
        <w:tc>
          <w:tcPr>
            <w:tcW w:w="1417" w:type="dxa"/>
            <w:vAlign w:val="bottom"/>
          </w:tcPr>
          <w:p w14:paraId="1E1509D8" w14:textId="77777777" w:rsidR="002A1B61" w:rsidRPr="009319D9" w:rsidRDefault="002A1B61" w:rsidP="002A1B61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28276928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25</w:t>
            </w:r>
          </w:p>
        </w:tc>
        <w:tc>
          <w:tcPr>
            <w:tcW w:w="3162" w:type="dxa"/>
          </w:tcPr>
          <w:p w14:paraId="0AF9EB2B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FB39B2F" w14:textId="77777777" w:rsidTr="00B17D91">
        <w:tc>
          <w:tcPr>
            <w:tcW w:w="883" w:type="dxa"/>
          </w:tcPr>
          <w:p w14:paraId="3C361C08" w14:textId="77777777" w:rsidR="002A1B61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02DE4530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Doba nábehu zariadenia do režimu snímania </w:t>
            </w:r>
          </w:p>
        </w:tc>
        <w:tc>
          <w:tcPr>
            <w:tcW w:w="1417" w:type="dxa"/>
            <w:vAlign w:val="bottom"/>
          </w:tcPr>
          <w:p w14:paraId="2410F398" w14:textId="77777777" w:rsidR="002A1B61" w:rsidRPr="009319D9" w:rsidRDefault="002A1B61" w:rsidP="002A1B61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395DC7B1" w14:textId="77777777" w:rsidR="002A1B61" w:rsidRPr="009319D9" w:rsidRDefault="002A1B61" w:rsidP="002A1B61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10</w:t>
            </w:r>
          </w:p>
        </w:tc>
        <w:tc>
          <w:tcPr>
            <w:tcW w:w="3162" w:type="dxa"/>
          </w:tcPr>
          <w:p w14:paraId="5DC2A7FE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1804FEE3" w14:textId="77777777" w:rsidTr="00B17D91">
        <w:tc>
          <w:tcPr>
            <w:tcW w:w="883" w:type="dxa"/>
          </w:tcPr>
          <w:p w14:paraId="785520BA" w14:textId="77777777" w:rsidR="002A1B61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74D58AC9" w14:textId="77777777" w:rsidR="002A1B61" w:rsidRPr="002D5BC2" w:rsidRDefault="002A1B61" w:rsidP="002A1B61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3F3A2DBE" w14:textId="77777777" w:rsidR="002A1B61" w:rsidRDefault="002A1B61" w:rsidP="002A1B61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35F99B14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43BF2BED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6752E4" w14:paraId="172B137C" w14:textId="77777777" w:rsidTr="00B17D91">
        <w:tc>
          <w:tcPr>
            <w:tcW w:w="883" w:type="dxa"/>
          </w:tcPr>
          <w:p w14:paraId="12B31180" w14:textId="77777777" w:rsidR="002A1B61" w:rsidRPr="009319D9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1.3.</w:t>
            </w:r>
          </w:p>
        </w:tc>
        <w:tc>
          <w:tcPr>
            <w:tcW w:w="5775" w:type="dxa"/>
          </w:tcPr>
          <w:p w14:paraId="7AB31677" w14:textId="77777777" w:rsidR="002A1B61" w:rsidRPr="002D5BC2" w:rsidRDefault="002A1B61" w:rsidP="002A1B61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Náhľadov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á</w:t>
            </w: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pracovn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á</w:t>
            </w: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stanic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a</w:t>
            </w:r>
          </w:p>
        </w:tc>
        <w:tc>
          <w:tcPr>
            <w:tcW w:w="1417" w:type="dxa"/>
          </w:tcPr>
          <w:p w14:paraId="4371D18F" w14:textId="77777777" w:rsidR="002A1B61" w:rsidRDefault="002A1B61" w:rsidP="002A1B61">
            <w:pPr>
              <w:rPr>
                <w:rFonts w:hint="eastAsia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00813E62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7942EA7F" w14:textId="77777777" w:rsidR="002A1B61" w:rsidRPr="002D5BC2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186ED016" w14:textId="77777777" w:rsidTr="00B17D91">
        <w:tc>
          <w:tcPr>
            <w:tcW w:w="883" w:type="dxa"/>
          </w:tcPr>
          <w:p w14:paraId="6A97391C" w14:textId="77777777" w:rsidR="002A1B61" w:rsidRPr="009319D9" w:rsidRDefault="002A1B61" w:rsidP="002A1B61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4676E8CC" w14:textId="77777777" w:rsidR="002A1B61" w:rsidRPr="009319D9" w:rsidRDefault="00C51549" w:rsidP="00C51549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Popis: 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vizualiz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uje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prebieha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jú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ce re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cie riadiacemu perso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lu a podpor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uje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interakcie riadiaceho perso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lu so 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ní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man</w:t>
            </w:r>
            <w:r w:rsidRPr="00C51549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 objektmi vo virt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lnom prostre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dí; 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umo</w:t>
            </w:r>
            <w:r>
              <w:rPr>
                <w:rFonts w:ascii="Calibri" w:hAnsi="Calibri" w:cs="Calibri"/>
                <w:sz w:val="22"/>
                <w:szCs w:val="22"/>
                <w:lang w:val="sk-SK"/>
              </w:rPr>
              <w:t>žňuje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ní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manie pohybu a synchroni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ciu obrazu do virt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uá</w:t>
            </w:r>
            <w:r w:rsidRPr="00C5154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lnej kamery.</w:t>
            </w:r>
          </w:p>
        </w:tc>
        <w:tc>
          <w:tcPr>
            <w:tcW w:w="1417" w:type="dxa"/>
          </w:tcPr>
          <w:p w14:paraId="5ACDBD17" w14:textId="77777777" w:rsidR="002A1B61" w:rsidRPr="009319D9" w:rsidRDefault="002A1B61" w:rsidP="002A1B61">
            <w:pPr>
              <w:spacing w:after="160" w:line="259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21DBF32C" w14:textId="77777777" w:rsidR="002A1B61" w:rsidRPr="009F1296" w:rsidRDefault="002A1B61" w:rsidP="002A1B61">
            <w:pPr>
              <w:spacing w:after="160" w:line="259" w:lineRule="auto"/>
              <w:jc w:val="both"/>
              <w:rPr>
                <w:rFonts w:hint="eastAsia"/>
                <w:b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0E0CB455" w14:textId="77777777" w:rsidR="002A1B61" w:rsidRPr="009F1296" w:rsidRDefault="002A1B61" w:rsidP="002A1B61">
            <w:pPr>
              <w:spacing w:after="160" w:line="259" w:lineRule="auto"/>
              <w:jc w:val="both"/>
              <w:rPr>
                <w:rFonts w:hint="eastAsia"/>
                <w:b/>
                <w:sz w:val="22"/>
                <w:szCs w:val="22"/>
                <w:lang w:val="sk-SK"/>
              </w:rPr>
            </w:pPr>
          </w:p>
        </w:tc>
      </w:tr>
      <w:tr w:rsidR="007426BB" w:rsidRPr="00C51549" w14:paraId="0C92987E" w14:textId="77777777" w:rsidTr="00B17D91">
        <w:tc>
          <w:tcPr>
            <w:tcW w:w="883" w:type="dxa"/>
          </w:tcPr>
          <w:p w14:paraId="6E31A019" w14:textId="77777777" w:rsidR="002A1B61" w:rsidRPr="009319D9" w:rsidRDefault="002A1B61" w:rsidP="002A1B61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00D7E38F" w14:textId="77777777" w:rsidR="002A1B61" w:rsidRPr="009319D9" w:rsidRDefault="00C51549" w:rsidP="002A1B61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</w:tcPr>
          <w:p w14:paraId="75419DD1" w14:textId="77777777" w:rsidR="002A1B61" w:rsidRPr="009319D9" w:rsidRDefault="002A1B61" w:rsidP="002A1B61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715055F5" w14:textId="77777777" w:rsidR="002A1B61" w:rsidRDefault="002A1B61" w:rsidP="002A1B61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31FE8720" w14:textId="77777777" w:rsidR="002A1B61" w:rsidRDefault="002A1B61" w:rsidP="002A1B61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B17D91" w14:paraId="00374ECF" w14:textId="77777777" w:rsidTr="00B17D91">
        <w:tc>
          <w:tcPr>
            <w:tcW w:w="883" w:type="dxa"/>
          </w:tcPr>
          <w:p w14:paraId="6EF0C049" w14:textId="77777777" w:rsidR="00C51549" w:rsidRPr="009319D9" w:rsidRDefault="00C51549" w:rsidP="00C51549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50D984C" w14:textId="77777777" w:rsidR="00C51549" w:rsidRPr="009319D9" w:rsidRDefault="0001739D" w:rsidP="0001739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Parametre </w:t>
            </w:r>
            <w:r w:rsidR="00C5154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bezdrôtových </w:t>
            </w:r>
            <w:r w:rsidR="00C51549"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VR okuliarov Náhľadovej pracovnej stanice (rozlíšenie obrazu na jedno oko, </w:t>
            </w:r>
            <w:r w:rsidR="00C5154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</w:r>
            <w:r w:rsidR="00C51549"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frekvencia obnovy zobrazenia)</w:t>
            </w:r>
          </w:p>
        </w:tc>
        <w:tc>
          <w:tcPr>
            <w:tcW w:w="1417" w:type="dxa"/>
            <w:vAlign w:val="bottom"/>
          </w:tcPr>
          <w:p w14:paraId="1598651E" w14:textId="77777777" w:rsidR="00C51549" w:rsidRPr="009319D9" w:rsidRDefault="00C51549" w:rsidP="00C51549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126BEAA5" w14:textId="77777777" w:rsidR="00C51549" w:rsidRPr="009319D9" w:rsidRDefault="00C51549" w:rsidP="00C51549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proofErr w:type="spellStart"/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pixle</w:t>
            </w:r>
            <w:proofErr w:type="spellEnd"/>
          </w:p>
          <w:p w14:paraId="51157F00" w14:textId="77777777" w:rsidR="00C51549" w:rsidRPr="009319D9" w:rsidRDefault="00C51549" w:rsidP="00C51549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Hz</w:t>
            </w:r>
          </w:p>
        </w:tc>
        <w:tc>
          <w:tcPr>
            <w:tcW w:w="2366" w:type="dxa"/>
            <w:vAlign w:val="bottom"/>
          </w:tcPr>
          <w:p w14:paraId="40B612A5" w14:textId="77777777" w:rsidR="00C51549" w:rsidRPr="009319D9" w:rsidRDefault="00C51549" w:rsidP="00C51549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</w:p>
          <w:p w14:paraId="23F61025" w14:textId="77777777" w:rsidR="00C51549" w:rsidRPr="009319D9" w:rsidRDefault="00C51549" w:rsidP="00C51549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2400 x 2400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>min. 90Hz</w:t>
            </w:r>
          </w:p>
        </w:tc>
        <w:tc>
          <w:tcPr>
            <w:tcW w:w="3162" w:type="dxa"/>
          </w:tcPr>
          <w:p w14:paraId="31D62ADE" w14:textId="77777777" w:rsidR="00C51549" w:rsidRDefault="00C51549" w:rsidP="00C51549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C51549" w14:paraId="6EAFE6CD" w14:textId="77777777" w:rsidTr="00B17D91">
        <w:tc>
          <w:tcPr>
            <w:tcW w:w="883" w:type="dxa"/>
          </w:tcPr>
          <w:p w14:paraId="64D70B9A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8E4F9D3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Výdrž batérie bezdrôtových VR  okuliarov</w:t>
            </w:r>
          </w:p>
        </w:tc>
        <w:tc>
          <w:tcPr>
            <w:tcW w:w="1417" w:type="dxa"/>
            <w:vAlign w:val="bottom"/>
          </w:tcPr>
          <w:p w14:paraId="7350E492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015DBBD7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120</w:t>
            </w:r>
          </w:p>
        </w:tc>
        <w:tc>
          <w:tcPr>
            <w:tcW w:w="3162" w:type="dxa"/>
          </w:tcPr>
          <w:p w14:paraId="03FBD1E5" w14:textId="77777777" w:rsidR="0001739D" w:rsidRDefault="0001739D" w:rsidP="0001739D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01739D" w14:paraId="48F9150D" w14:textId="77777777" w:rsidTr="00B17D91">
        <w:tc>
          <w:tcPr>
            <w:tcW w:w="883" w:type="dxa"/>
          </w:tcPr>
          <w:p w14:paraId="6D363D0A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4D09F3E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Parametre bezdrôtovej virtuálnej kamery Náhľadovej pracovnej stanice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(rozmer uhlopriečky dotykového displeja, počet úchytov)</w:t>
            </w:r>
          </w:p>
        </w:tc>
        <w:tc>
          <w:tcPr>
            <w:tcW w:w="1417" w:type="dxa"/>
            <w:vAlign w:val="bottom"/>
          </w:tcPr>
          <w:p w14:paraId="6279FC0A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7CC708C2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palce</w:t>
            </w:r>
          </w:p>
          <w:p w14:paraId="7AA807B7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kusov</w:t>
            </w:r>
          </w:p>
        </w:tc>
        <w:tc>
          <w:tcPr>
            <w:tcW w:w="2366" w:type="dxa"/>
            <w:vAlign w:val="bottom"/>
          </w:tcPr>
          <w:p w14:paraId="1B3CE075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</w:p>
          <w:p w14:paraId="097BAE6A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12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2</w:t>
            </w:r>
          </w:p>
        </w:tc>
        <w:tc>
          <w:tcPr>
            <w:tcW w:w="3162" w:type="dxa"/>
          </w:tcPr>
          <w:p w14:paraId="68DEDE0A" w14:textId="77777777" w:rsidR="0001739D" w:rsidRDefault="0001739D" w:rsidP="0001739D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01739D" w14:paraId="38EB778C" w14:textId="77777777" w:rsidTr="00B17D91">
        <w:tc>
          <w:tcPr>
            <w:tcW w:w="883" w:type="dxa"/>
          </w:tcPr>
          <w:p w14:paraId="16A97163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7D6F9863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Výdrž batérie virtuálnej kamery</w:t>
            </w:r>
          </w:p>
        </w:tc>
        <w:tc>
          <w:tcPr>
            <w:tcW w:w="1417" w:type="dxa"/>
            <w:vAlign w:val="bottom"/>
          </w:tcPr>
          <w:p w14:paraId="3D35FB5C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5AF8D9C1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120</w:t>
            </w:r>
          </w:p>
        </w:tc>
        <w:tc>
          <w:tcPr>
            <w:tcW w:w="3162" w:type="dxa"/>
          </w:tcPr>
          <w:p w14:paraId="17C69915" w14:textId="77777777" w:rsidR="0001739D" w:rsidRDefault="0001739D" w:rsidP="0001739D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EC5192" w14:paraId="50844C58" w14:textId="77777777" w:rsidTr="00B17D91">
        <w:tc>
          <w:tcPr>
            <w:tcW w:w="883" w:type="dxa"/>
          </w:tcPr>
          <w:p w14:paraId="3C560330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AC50D4C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Výdrž batérie bezdrôtových VR  okuliarov</w:t>
            </w:r>
          </w:p>
        </w:tc>
        <w:tc>
          <w:tcPr>
            <w:tcW w:w="1417" w:type="dxa"/>
            <w:vAlign w:val="bottom"/>
          </w:tcPr>
          <w:p w14:paraId="049BF3AE" w14:textId="77777777" w:rsidR="0001739D" w:rsidRPr="009319D9" w:rsidRDefault="0001739D" w:rsidP="0001739D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6DE0103B" w14:textId="77777777" w:rsidR="0001739D" w:rsidRPr="009319D9" w:rsidRDefault="0001739D" w:rsidP="0001739D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120</w:t>
            </w:r>
          </w:p>
        </w:tc>
        <w:tc>
          <w:tcPr>
            <w:tcW w:w="3162" w:type="dxa"/>
          </w:tcPr>
          <w:p w14:paraId="47DBA636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6552B570" w14:textId="77777777" w:rsidTr="00B17D91">
        <w:tc>
          <w:tcPr>
            <w:tcW w:w="883" w:type="dxa"/>
          </w:tcPr>
          <w:p w14:paraId="7E71A6EE" w14:textId="77777777" w:rsidR="0001739D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691DE5EE" w14:textId="77777777" w:rsidR="0001739D" w:rsidRPr="002D5BC2" w:rsidRDefault="0001739D" w:rsidP="0001739D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3B0AC3D6" w14:textId="77777777" w:rsidR="0001739D" w:rsidRDefault="0001739D" w:rsidP="0001739D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2707C38F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FE5FE1E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046B0D52" w14:textId="77777777" w:rsidTr="00B17D91">
        <w:tc>
          <w:tcPr>
            <w:tcW w:w="883" w:type="dxa"/>
          </w:tcPr>
          <w:p w14:paraId="3107834C" w14:textId="77777777" w:rsidR="0001739D" w:rsidRPr="009319D9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2</w:t>
            </w:r>
            <w:r w:rsid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.</w:t>
            </w:r>
          </w:p>
        </w:tc>
        <w:tc>
          <w:tcPr>
            <w:tcW w:w="5775" w:type="dxa"/>
          </w:tcPr>
          <w:p w14:paraId="0844CCE2" w14:textId="5ED0FE1B" w:rsidR="0001739D" w:rsidRPr="009319D9" w:rsidRDefault="0001739D" w:rsidP="00B17D91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Sys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té</w:t>
            </w: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m zberu a spracovania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dá</w:t>
            </w: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t o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mikro</w:t>
            </w:r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pohyb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och</w:t>
            </w:r>
            <w:proofErr w:type="spellEnd"/>
            <w:r w:rsidRPr="00873043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 objektov</w:t>
            </w:r>
          </w:p>
        </w:tc>
        <w:tc>
          <w:tcPr>
            <w:tcW w:w="1417" w:type="dxa"/>
          </w:tcPr>
          <w:p w14:paraId="5274BE83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63BD7B35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772C955D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9766E7" w14:paraId="0959FF33" w14:textId="77777777" w:rsidTr="00B17D91">
        <w:tc>
          <w:tcPr>
            <w:tcW w:w="883" w:type="dxa"/>
          </w:tcPr>
          <w:p w14:paraId="19EAB212" w14:textId="77777777" w:rsidR="0001739D" w:rsidRPr="009319D9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5BBE279E" w14:textId="7C51E949" w:rsidR="0001739D" w:rsidRPr="009319D9" w:rsidRDefault="0001739D" w:rsidP="0074609A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Popis: Systém 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ako funkčn</w:t>
            </w:r>
            <w:r w:rsidRPr="0001739D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celok optick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y sní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 a sprac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úva dáta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o pohybe kontrastn</w:t>
            </w:r>
            <w:r w:rsidRPr="0001739D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ch bodov na povrchu objektu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(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napr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. 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ľuds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ká tvár) a 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za asistencie perso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ná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lu </w:t>
            </w:r>
            <w:r w:rsid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ich 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aplik</w:t>
            </w:r>
            <w:r w:rsid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uje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ako transfor</w:t>
            </w:r>
            <w:r w:rsid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má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cie povrchu na vhodne pripraven</w:t>
            </w:r>
            <w:r w:rsidRPr="0001739D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digi</w:t>
            </w:r>
            <w:r w:rsid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tá</w:t>
            </w:r>
            <w:r w:rsidRPr="0001739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lny</w:t>
            </w:r>
            <w:r w:rsid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3D model povrchu príslušného objektu.</w:t>
            </w:r>
            <w:r w:rsidR="0074609A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="0074609A">
              <w:rPr>
                <w:rFonts w:ascii="Calibri Light" w:hAnsi="Calibri Light" w:cs="Calibri Light"/>
                <w:sz w:val="22"/>
                <w:szCs w:val="22"/>
                <w:lang w:val="sk-SK"/>
              </w:rPr>
              <w:t>Systém pozostáva z podsystémov 2.1, 2.2.</w:t>
            </w:r>
          </w:p>
        </w:tc>
        <w:tc>
          <w:tcPr>
            <w:tcW w:w="1417" w:type="dxa"/>
          </w:tcPr>
          <w:p w14:paraId="2902B264" w14:textId="77777777" w:rsidR="0001739D" w:rsidRPr="00884954" w:rsidRDefault="0001739D" w:rsidP="0001739D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67825F92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0F995B8E" w14:textId="77777777" w:rsidR="0001739D" w:rsidRPr="002D5BC2" w:rsidRDefault="0001739D" w:rsidP="0001739D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04CC49BB" w14:textId="77777777" w:rsidTr="00B17D91">
        <w:tc>
          <w:tcPr>
            <w:tcW w:w="883" w:type="dxa"/>
          </w:tcPr>
          <w:p w14:paraId="5CA00C3C" w14:textId="77777777" w:rsidR="00CC1205" w:rsidRPr="009319D9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2.1.</w:t>
            </w:r>
          </w:p>
        </w:tc>
        <w:tc>
          <w:tcPr>
            <w:tcW w:w="5775" w:type="dxa"/>
          </w:tcPr>
          <w:p w14:paraId="0302494B" w14:textId="77777777" w:rsidR="00CC1205" w:rsidRPr="00C25C48" w:rsidRDefault="00CC1205" w:rsidP="00CC1205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Riadiaca</w:t>
            </w: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pracovná stanica</w:t>
            </w:r>
          </w:p>
        </w:tc>
        <w:tc>
          <w:tcPr>
            <w:tcW w:w="1417" w:type="dxa"/>
          </w:tcPr>
          <w:p w14:paraId="09C28084" w14:textId="77777777" w:rsidR="00CC1205" w:rsidRPr="009319D9" w:rsidRDefault="00CC1205" w:rsidP="00CC1205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05C8F943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2D5BC2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3162" w:type="dxa"/>
          </w:tcPr>
          <w:p w14:paraId="0A0F3761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7921B743" w14:textId="77777777" w:rsidTr="00B17D91">
        <w:tc>
          <w:tcPr>
            <w:tcW w:w="883" w:type="dxa"/>
          </w:tcPr>
          <w:p w14:paraId="2C352E11" w14:textId="77777777" w:rsidR="00CC1205" w:rsidRPr="009319D9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0F351407" w14:textId="424DED91" w:rsidR="00CC1205" w:rsidRPr="005D1840" w:rsidRDefault="00CC1205" w:rsidP="008F115D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Popis: V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yt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ra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zá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znamy </w:t>
            </w:r>
            <w:proofErr w:type="spellStart"/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mikropohybov</w:t>
            </w:r>
            <w:proofErr w:type="spellEnd"/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ľudskej t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re z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dát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sp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rístupň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ovan</w:t>
            </w:r>
            <w:r w:rsidRPr="00CC1205">
              <w:rPr>
                <w:rFonts w:asciiTheme="majorHAnsi" w:hAnsiTheme="majorHAnsi" w:cstheme="majorHAnsi" w:hint="eastAsia"/>
                <w:sz w:val="22"/>
                <w:szCs w:val="22"/>
                <w:lang w:val="sk-SK"/>
              </w:rPr>
              <w:t>ý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ch Zariade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ním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na 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ní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manie </w:t>
            </w:r>
            <w:proofErr w:type="spellStart"/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mikropohybov</w:t>
            </w:r>
            <w:proofErr w:type="spellEnd"/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t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re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2.2. S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ynchroniz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uje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znamy v r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lnom čase so Sys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tém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om zberu a spracovania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dá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t o pohybe objektov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(1) 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pre integ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rá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ciu s pohybom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t</w:t>
            </w:r>
            <w:r w:rsidRPr="00CC1205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ela</w:t>
            </w:r>
            <w:r w:rsid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a v</w:t>
            </w:r>
            <w:r w:rsidR="007426BB"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izualiz</w:t>
            </w:r>
            <w:r w:rsidR="008F115D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uje</w:t>
            </w:r>
            <w:r w:rsidR="007426BB"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v r</w:t>
            </w:r>
            <w:r w:rsid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eá</w:t>
            </w:r>
            <w:r w:rsidR="007426BB"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lnom čase na virt</w:t>
            </w:r>
            <w:r w:rsid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uá</w:t>
            </w:r>
            <w:r w:rsidR="007426BB"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lnom 3D modeli postavy</w:t>
            </w:r>
            <w:r w:rsid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.</w:t>
            </w:r>
          </w:p>
        </w:tc>
        <w:tc>
          <w:tcPr>
            <w:tcW w:w="1417" w:type="dxa"/>
          </w:tcPr>
          <w:p w14:paraId="024E18EE" w14:textId="77777777" w:rsidR="00CC1205" w:rsidRPr="00884954" w:rsidRDefault="00CC1205" w:rsidP="00CC1205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091F0169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0585CD4D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2D700E14" w14:textId="77777777" w:rsidTr="00B17D91">
        <w:tc>
          <w:tcPr>
            <w:tcW w:w="883" w:type="dxa"/>
          </w:tcPr>
          <w:p w14:paraId="1D806E0C" w14:textId="77777777" w:rsidR="00CC1205" w:rsidRPr="009319D9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630A73BC" w14:textId="77777777" w:rsidR="00CC1205" w:rsidRPr="00C25C48" w:rsidRDefault="00CC1205" w:rsidP="00CC1205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</w:tcPr>
          <w:p w14:paraId="2306E80A" w14:textId="77777777" w:rsidR="00CC1205" w:rsidRPr="00884954" w:rsidRDefault="00CC1205" w:rsidP="00CC1205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5B007AF5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3C79F31A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3A64D5F7" w14:textId="77777777" w:rsidTr="00B17D91">
        <w:tc>
          <w:tcPr>
            <w:tcW w:w="883" w:type="dxa"/>
          </w:tcPr>
          <w:p w14:paraId="3ED8E2BE" w14:textId="77777777" w:rsidR="00CC1205" w:rsidRPr="009319D9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217F65D2" w14:textId="77777777" w:rsidR="00CC1205" w:rsidRDefault="00CC1205" w:rsidP="00CC1205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Základné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technické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parametre </w:t>
            </w:r>
            <w:r w:rsidR="004A507F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riadiacej pracovnej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4A507F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stanice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 (frekvencia procesora, </w:t>
            </w:r>
          </w:p>
          <w:p w14:paraId="2F71F81D" w14:textId="77777777" w:rsidR="00CC1205" w:rsidRDefault="00CC1205" w:rsidP="00CC1205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jadier, </w:t>
            </w:r>
          </w:p>
          <w:p w14:paraId="42484DAC" w14:textId="77777777" w:rsidR="00CC1205" w:rsidRDefault="00CC1205" w:rsidP="00CC1205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RAM, </w:t>
            </w:r>
          </w:p>
          <w:p w14:paraId="6AD890DB" w14:textId="77777777" w:rsidR="00CC1205" w:rsidRPr="009319D9" w:rsidRDefault="00CC1205" w:rsidP="00CC1205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úložný priestor)</w:t>
            </w:r>
          </w:p>
        </w:tc>
        <w:tc>
          <w:tcPr>
            <w:tcW w:w="1417" w:type="dxa"/>
            <w:vAlign w:val="bottom"/>
          </w:tcPr>
          <w:p w14:paraId="113A0571" w14:textId="77777777" w:rsidR="00CC1205" w:rsidRDefault="00CC1205" w:rsidP="00CC1205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79EF7878" w14:textId="77777777" w:rsidR="00CC1205" w:rsidRDefault="00CC1205" w:rsidP="00CC1205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GHz, </w:t>
            </w:r>
          </w:p>
          <w:p w14:paraId="72ED8B2D" w14:textId="77777777" w:rsidR="00CC1205" w:rsidRDefault="00CC1205" w:rsidP="00CC1205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ks, </w:t>
            </w:r>
          </w:p>
          <w:p w14:paraId="1E0139A8" w14:textId="77777777" w:rsidR="00CC1205" w:rsidRDefault="00CC1205" w:rsidP="00CC1205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GB, </w:t>
            </w:r>
          </w:p>
          <w:p w14:paraId="300DA2B2" w14:textId="77777777" w:rsidR="00CC1205" w:rsidRPr="009319D9" w:rsidRDefault="00CC1205" w:rsidP="00CC1205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TB</w:t>
            </w:r>
          </w:p>
        </w:tc>
        <w:tc>
          <w:tcPr>
            <w:tcW w:w="2366" w:type="dxa"/>
            <w:vAlign w:val="bottom"/>
          </w:tcPr>
          <w:p w14:paraId="16275724" w14:textId="77777777" w:rsidR="00CC1205" w:rsidRDefault="00CC1205" w:rsidP="00CC1205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3 GHz, </w:t>
            </w:r>
          </w:p>
          <w:p w14:paraId="7E46B6B3" w14:textId="77777777" w:rsidR="00CC1205" w:rsidRDefault="00CC1205" w:rsidP="00CC1205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8 jadier,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32 GB, </w:t>
            </w:r>
          </w:p>
          <w:p w14:paraId="79DBDAD3" w14:textId="77777777" w:rsidR="00CC1205" w:rsidRPr="009319D9" w:rsidRDefault="00CC1205" w:rsidP="00CC1205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1TB M.2 SSD disk</w:t>
            </w:r>
          </w:p>
        </w:tc>
        <w:tc>
          <w:tcPr>
            <w:tcW w:w="3162" w:type="dxa"/>
          </w:tcPr>
          <w:p w14:paraId="0266BCC7" w14:textId="77777777" w:rsidR="00CC1205" w:rsidRPr="002D5BC2" w:rsidRDefault="00CC1205" w:rsidP="00CC1205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6E813D89" w14:textId="77777777" w:rsidTr="00B17D91">
        <w:tc>
          <w:tcPr>
            <w:tcW w:w="883" w:type="dxa"/>
          </w:tcPr>
          <w:p w14:paraId="49713D00" w14:textId="77777777" w:rsidR="004A507F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183DF26F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onitor riadiace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j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pracovnej stanice</w:t>
            </w:r>
          </w:p>
        </w:tc>
        <w:tc>
          <w:tcPr>
            <w:tcW w:w="1417" w:type="dxa"/>
            <w:vAlign w:val="bottom"/>
          </w:tcPr>
          <w:p w14:paraId="1B8A401A" w14:textId="77777777" w:rsidR="004A507F" w:rsidRDefault="004A507F" w:rsidP="004A507F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</w:p>
          <w:p w14:paraId="21C9ECA1" w14:textId="77777777" w:rsidR="004A507F" w:rsidRPr="009319D9" w:rsidRDefault="004A507F" w:rsidP="004A507F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kusov,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 xml:space="preserve">palce, </w:t>
            </w: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</w:r>
            <w:proofErr w:type="spellStart"/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pixle</w:t>
            </w:r>
            <w:proofErr w:type="spellEnd"/>
          </w:p>
        </w:tc>
        <w:tc>
          <w:tcPr>
            <w:tcW w:w="2366" w:type="dxa"/>
            <w:vAlign w:val="bottom"/>
          </w:tcPr>
          <w:p w14:paraId="5A87A564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min. 2,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27, </w:t>
            </w: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>min. 3840 x 2160</w:t>
            </w:r>
          </w:p>
        </w:tc>
        <w:tc>
          <w:tcPr>
            <w:tcW w:w="3162" w:type="dxa"/>
          </w:tcPr>
          <w:p w14:paraId="20E0E36B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7CFA6FE1" w14:textId="77777777" w:rsidTr="00B17D91">
        <w:tc>
          <w:tcPr>
            <w:tcW w:w="883" w:type="dxa"/>
          </w:tcPr>
          <w:p w14:paraId="6F229D6A" w14:textId="77777777" w:rsidR="004A507F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1DFDD409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Doba štartu zariadenia do pracovného režimu po resete</w:t>
            </w:r>
          </w:p>
        </w:tc>
        <w:tc>
          <w:tcPr>
            <w:tcW w:w="1417" w:type="dxa"/>
            <w:vAlign w:val="bottom"/>
          </w:tcPr>
          <w:p w14:paraId="2DBC1FBB" w14:textId="77777777" w:rsidR="004A507F" w:rsidRPr="009319D9" w:rsidRDefault="004A507F" w:rsidP="004A507F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251A2732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25</w:t>
            </w:r>
          </w:p>
        </w:tc>
        <w:tc>
          <w:tcPr>
            <w:tcW w:w="3162" w:type="dxa"/>
          </w:tcPr>
          <w:p w14:paraId="775E6FF8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5B18EC7" w14:textId="77777777" w:rsidTr="00B17D91">
        <w:tc>
          <w:tcPr>
            <w:tcW w:w="883" w:type="dxa"/>
          </w:tcPr>
          <w:p w14:paraId="2EA3156F" w14:textId="77777777" w:rsidR="004A507F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179FF31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Doba nábehu zariadenia do režimu snímania </w:t>
            </w:r>
          </w:p>
        </w:tc>
        <w:tc>
          <w:tcPr>
            <w:tcW w:w="1417" w:type="dxa"/>
            <w:vAlign w:val="bottom"/>
          </w:tcPr>
          <w:p w14:paraId="003FD9AA" w14:textId="77777777" w:rsidR="004A507F" w:rsidRPr="009319D9" w:rsidRDefault="004A507F" w:rsidP="004A507F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9319D9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2C8E0096" w14:textId="77777777" w:rsidR="004A507F" w:rsidRPr="009319D9" w:rsidRDefault="004A507F" w:rsidP="004A507F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9319D9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10</w:t>
            </w:r>
          </w:p>
        </w:tc>
        <w:tc>
          <w:tcPr>
            <w:tcW w:w="3162" w:type="dxa"/>
          </w:tcPr>
          <w:p w14:paraId="5EB94C50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7AD2A44" w14:textId="77777777" w:rsidTr="00B17D91">
        <w:tc>
          <w:tcPr>
            <w:tcW w:w="883" w:type="dxa"/>
          </w:tcPr>
          <w:p w14:paraId="07BF297C" w14:textId="77777777" w:rsidR="004A507F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4BA72E92" w14:textId="77777777" w:rsidR="004A507F" w:rsidRPr="002D5BC2" w:rsidRDefault="004A507F" w:rsidP="004A507F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67B27D8A" w14:textId="77777777" w:rsidR="004A507F" w:rsidRDefault="004A507F" w:rsidP="004A507F">
            <w:pPr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</w:tcPr>
          <w:p w14:paraId="4587038E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7A0320E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EC5192" w14:paraId="0ACCE6D5" w14:textId="77777777" w:rsidTr="00B17D91">
        <w:tc>
          <w:tcPr>
            <w:tcW w:w="883" w:type="dxa"/>
          </w:tcPr>
          <w:p w14:paraId="193B2AC1" w14:textId="77777777" w:rsidR="004A507F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2.2.</w:t>
            </w:r>
          </w:p>
        </w:tc>
        <w:tc>
          <w:tcPr>
            <w:tcW w:w="5775" w:type="dxa"/>
          </w:tcPr>
          <w:p w14:paraId="0DE3DC7F" w14:textId="77777777" w:rsidR="004A507F" w:rsidRPr="004A507F" w:rsidRDefault="004A507F" w:rsidP="004A507F">
            <w:pPr>
              <w:spacing w:after="160"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</w:pPr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Zariadeni</w:t>
            </w:r>
            <w:r w:rsidRPr="004A507F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 na s</w:t>
            </w:r>
            <w:r w:rsidRPr="004A507F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ní</w:t>
            </w:r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manie </w:t>
            </w:r>
            <w:proofErr w:type="spellStart"/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mikropohybov</w:t>
            </w:r>
            <w:proofErr w:type="spellEnd"/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 xml:space="preserve"> t</w:t>
            </w:r>
            <w:r w:rsidRPr="004A507F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vá</w:t>
            </w:r>
            <w:r w:rsidRPr="004A507F">
              <w:rPr>
                <w:rFonts w:asciiTheme="majorHAnsi" w:hAnsiTheme="majorHAnsi" w:cstheme="majorHAnsi" w:hint="eastAsia"/>
                <w:b/>
                <w:sz w:val="22"/>
                <w:szCs w:val="22"/>
                <w:lang w:val="sk-SK"/>
              </w:rPr>
              <w:t>re</w:t>
            </w:r>
          </w:p>
        </w:tc>
        <w:tc>
          <w:tcPr>
            <w:tcW w:w="1417" w:type="dxa"/>
          </w:tcPr>
          <w:p w14:paraId="798EB851" w14:textId="77777777" w:rsidR="004A507F" w:rsidRPr="009319D9" w:rsidRDefault="004A507F" w:rsidP="004A507F">
            <w:pPr>
              <w:spacing w:after="160" w:line="259" w:lineRule="auto"/>
              <w:jc w:val="both"/>
              <w:rPr>
                <w:rFonts w:ascii="Calibri Light" w:hAnsi="Calibri Light" w:cs="Calibri Light"/>
                <w:sz w:val="22"/>
                <w:szCs w:val="22"/>
                <w:lang w:val="sk-SK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2366" w:type="dxa"/>
          </w:tcPr>
          <w:p w14:paraId="734206DD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2</w:t>
            </w:r>
          </w:p>
        </w:tc>
        <w:tc>
          <w:tcPr>
            <w:tcW w:w="3162" w:type="dxa"/>
          </w:tcPr>
          <w:p w14:paraId="470E4DD6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B17D91" w14:paraId="0EF8A9AD" w14:textId="77777777" w:rsidTr="00B17D91">
        <w:tc>
          <w:tcPr>
            <w:tcW w:w="883" w:type="dxa"/>
          </w:tcPr>
          <w:p w14:paraId="71C035EB" w14:textId="77777777" w:rsidR="004A507F" w:rsidRPr="009319D9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75E16F94" w14:textId="77777777" w:rsidR="004A507F" w:rsidRPr="009319D9" w:rsidRDefault="004A507F" w:rsidP="007426BB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Popis:</w:t>
            </w:r>
            <w:r w:rsidRPr="004A507F">
              <w:rPr>
                <w:lang w:val="sk-SK"/>
              </w:rPr>
              <w:t xml:space="preserve"> </w:t>
            </w:r>
            <w:r w:rsidRPr="004A507F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Zariadenie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umiestnené na helme sníma </w:t>
            </w:r>
            <w:proofErr w:type="spellStart"/>
            <w:r w:rsidRPr="004A507F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mikropohyb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y</w:t>
            </w:r>
            <w:proofErr w:type="spellEnd"/>
            <w:r w:rsidRPr="004A507F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</w:t>
            </w:r>
            <w:r w:rsid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na povrchu tváre a bezdrôtovo ich prenáša </w:t>
            </w:r>
            <w:r w:rsidRPr="004A507F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do riadiacej pracovnej stanice. </w:t>
            </w:r>
          </w:p>
        </w:tc>
        <w:tc>
          <w:tcPr>
            <w:tcW w:w="1417" w:type="dxa"/>
          </w:tcPr>
          <w:p w14:paraId="648280AB" w14:textId="77777777" w:rsidR="004A507F" w:rsidRPr="00884954" w:rsidRDefault="004A507F" w:rsidP="004A507F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7D8EFC5B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71741FE6" w14:textId="77777777" w:rsidR="004A507F" w:rsidRPr="002D5BC2" w:rsidRDefault="004A507F" w:rsidP="004A507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0E058C" w:rsidRPr="00884954" w14:paraId="092E651B" w14:textId="77777777" w:rsidTr="00B17D91">
        <w:tc>
          <w:tcPr>
            <w:tcW w:w="883" w:type="dxa"/>
          </w:tcPr>
          <w:p w14:paraId="749213B5" w14:textId="77777777" w:rsidR="000E058C" w:rsidRPr="009319D9" w:rsidRDefault="000E058C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30AF9FF" w14:textId="77777777" w:rsidR="000E058C" w:rsidRPr="007426BB" w:rsidRDefault="000E058C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C25C48"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Parametr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sk-SK"/>
              </w:rPr>
              <w:t>e</w:t>
            </w:r>
          </w:p>
        </w:tc>
        <w:tc>
          <w:tcPr>
            <w:tcW w:w="1417" w:type="dxa"/>
            <w:vAlign w:val="bottom"/>
          </w:tcPr>
          <w:p w14:paraId="77256D32" w14:textId="77777777" w:rsidR="000E058C" w:rsidRDefault="000E058C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366" w:type="dxa"/>
            <w:vAlign w:val="bottom"/>
          </w:tcPr>
          <w:p w14:paraId="71DB14E4" w14:textId="77777777" w:rsidR="000E058C" w:rsidRDefault="000E058C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7CBD673C" w14:textId="77777777" w:rsidR="000E058C" w:rsidRPr="002D5BC2" w:rsidRDefault="000E058C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290B6A90" w14:textId="77777777" w:rsidTr="00B17D91">
        <w:tc>
          <w:tcPr>
            <w:tcW w:w="883" w:type="dxa"/>
          </w:tcPr>
          <w:p w14:paraId="53E97D79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3F7F5B6E" w14:textId="77777777" w:rsidR="007426BB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Parametre snímania kamerového podsystému </w:t>
            </w:r>
          </w:p>
          <w:p w14:paraId="13E367F3" w14:textId="77777777" w:rsidR="007426BB" w:rsidRPr="007426BB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highlight w:val="green"/>
                <w:lang w:val="sk-SK"/>
              </w:rPr>
            </w:pP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(počet kamier, </w:t>
            </w: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 xml:space="preserve">obrazová frekvencia, </w:t>
            </w: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>rozlíšenie obrazu)</w:t>
            </w:r>
          </w:p>
        </w:tc>
        <w:tc>
          <w:tcPr>
            <w:tcW w:w="1417" w:type="dxa"/>
            <w:vAlign w:val="bottom"/>
          </w:tcPr>
          <w:p w14:paraId="161798B7" w14:textId="77777777" w:rsidR="007426BB" w:rsidRPr="007426BB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Značka/typ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</w: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počet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(v 2.2)</w:t>
            </w: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, snímky/sek.,</w:t>
            </w: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br/>
              <w:t xml:space="preserve">pixel </w:t>
            </w:r>
          </w:p>
        </w:tc>
        <w:tc>
          <w:tcPr>
            <w:tcW w:w="2366" w:type="dxa"/>
            <w:vAlign w:val="bottom"/>
          </w:tcPr>
          <w:p w14:paraId="224A6A3E" w14:textId="77777777" w:rsidR="007426BB" w:rsidRPr="007426BB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nerozhoduje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1 </w:t>
            </w:r>
            <w:r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3</w:t>
            </w:r>
            <w:r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0 </w:t>
            </w:r>
            <w:r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  <w:t xml:space="preserve">min. </w:t>
            </w: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1920</w:t>
            </w:r>
            <w:r w:rsidRPr="007426BB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 x </w:t>
            </w: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1080</w:t>
            </w:r>
          </w:p>
        </w:tc>
        <w:tc>
          <w:tcPr>
            <w:tcW w:w="3162" w:type="dxa"/>
          </w:tcPr>
          <w:p w14:paraId="1BDA841F" w14:textId="77777777" w:rsidR="007426BB" w:rsidRPr="002D5BC2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884954" w14:paraId="30BAD42E" w14:textId="77777777" w:rsidTr="00B17D91">
        <w:tc>
          <w:tcPr>
            <w:tcW w:w="883" w:type="dxa"/>
          </w:tcPr>
          <w:p w14:paraId="3603CCDC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4AD6F6C1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Prenos dát medzi kamerovým podsystémom a riadiacou pracovnou stanicou</w:t>
            </w:r>
          </w:p>
        </w:tc>
        <w:tc>
          <w:tcPr>
            <w:tcW w:w="1417" w:type="dxa"/>
            <w:vAlign w:val="bottom"/>
          </w:tcPr>
          <w:p w14:paraId="33C513FE" w14:textId="77777777" w:rsidR="007426BB" w:rsidRPr="005E4DB6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spôsob</w:t>
            </w:r>
          </w:p>
        </w:tc>
        <w:tc>
          <w:tcPr>
            <w:tcW w:w="2366" w:type="dxa"/>
            <w:vAlign w:val="bottom"/>
          </w:tcPr>
          <w:p w14:paraId="2A9CD4DC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bezdrôtový</w:t>
            </w:r>
          </w:p>
        </w:tc>
        <w:tc>
          <w:tcPr>
            <w:tcW w:w="3162" w:type="dxa"/>
          </w:tcPr>
          <w:p w14:paraId="5D9ED0BD" w14:textId="77777777" w:rsidR="007426BB" w:rsidRPr="002D5BC2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</w:tr>
      <w:tr w:rsidR="007426BB" w:rsidRPr="004A507F" w14:paraId="0354A18F" w14:textId="77777777" w:rsidTr="00B17D91">
        <w:tc>
          <w:tcPr>
            <w:tcW w:w="883" w:type="dxa"/>
          </w:tcPr>
          <w:p w14:paraId="0A6AA34F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3807C2D3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Výdrž batérie kamerového podsystému</w:t>
            </w:r>
          </w:p>
        </w:tc>
        <w:tc>
          <w:tcPr>
            <w:tcW w:w="1417" w:type="dxa"/>
            <w:vAlign w:val="bottom"/>
          </w:tcPr>
          <w:p w14:paraId="1CC9EA2D" w14:textId="77777777" w:rsidR="007426BB" w:rsidRPr="005E4DB6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09298BCE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120</w:t>
            </w:r>
          </w:p>
        </w:tc>
        <w:tc>
          <w:tcPr>
            <w:tcW w:w="3162" w:type="dxa"/>
          </w:tcPr>
          <w:p w14:paraId="19E50DF1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4A507F" w14:paraId="64D511C0" w14:textId="77777777" w:rsidTr="00B17D91">
        <w:tc>
          <w:tcPr>
            <w:tcW w:w="883" w:type="dxa"/>
          </w:tcPr>
          <w:p w14:paraId="60C6979B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3DB2F90A" w14:textId="77777777" w:rsidR="007426BB" w:rsidRPr="007426BB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 xml:space="preserve">Parametre ergonomickej helmy s kamerovým 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pod</w:t>
            </w: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systémom</w:t>
            </w:r>
            <w:r>
              <w:rPr>
                <w:rFonts w:asciiTheme="majorHAnsi" w:hAnsiTheme="majorHAnsi" w:cstheme="majorHAnsi"/>
                <w:sz w:val="22"/>
                <w:szCs w:val="22"/>
                <w:lang w:val="sk-SK"/>
              </w:rPr>
              <w:br/>
            </w: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(počet úchytov)</w:t>
            </w:r>
          </w:p>
        </w:tc>
        <w:tc>
          <w:tcPr>
            <w:tcW w:w="1417" w:type="dxa"/>
            <w:vAlign w:val="bottom"/>
          </w:tcPr>
          <w:p w14:paraId="1608DC69" w14:textId="77777777" w:rsidR="007426BB" w:rsidRPr="007426BB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7426BB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počet ks.</w:t>
            </w:r>
          </w:p>
        </w:tc>
        <w:tc>
          <w:tcPr>
            <w:tcW w:w="2366" w:type="dxa"/>
            <w:vAlign w:val="bottom"/>
          </w:tcPr>
          <w:p w14:paraId="6CFC7192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min. 1</w:t>
            </w:r>
          </w:p>
        </w:tc>
        <w:tc>
          <w:tcPr>
            <w:tcW w:w="3162" w:type="dxa"/>
          </w:tcPr>
          <w:p w14:paraId="2B9DEE8B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4A507F" w14:paraId="5EBD4E56" w14:textId="77777777" w:rsidTr="00B17D91">
        <w:tc>
          <w:tcPr>
            <w:tcW w:w="883" w:type="dxa"/>
          </w:tcPr>
          <w:p w14:paraId="5D16E8FC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52F4FD83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Doba kalibrácie zariadenia (kamerový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pod</w:t>
            </w: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systém)</w:t>
            </w:r>
          </w:p>
        </w:tc>
        <w:tc>
          <w:tcPr>
            <w:tcW w:w="1417" w:type="dxa"/>
            <w:vAlign w:val="bottom"/>
          </w:tcPr>
          <w:p w14:paraId="1BAE6EFF" w14:textId="77777777" w:rsidR="007426BB" w:rsidRPr="005E4DB6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0DE4EF67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15</w:t>
            </w:r>
          </w:p>
        </w:tc>
        <w:tc>
          <w:tcPr>
            <w:tcW w:w="3162" w:type="dxa"/>
          </w:tcPr>
          <w:p w14:paraId="22C0EFD4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4A507F" w14:paraId="1F304D6C" w14:textId="77777777" w:rsidTr="00B17D91">
        <w:tc>
          <w:tcPr>
            <w:tcW w:w="883" w:type="dxa"/>
          </w:tcPr>
          <w:p w14:paraId="1F732D89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  <w:vAlign w:val="bottom"/>
          </w:tcPr>
          <w:p w14:paraId="20A690A7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 xml:space="preserve">Doba štartu zariadenia (kamerový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pod</w:t>
            </w: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systém) do pracovného režimu po resete</w:t>
            </w:r>
          </w:p>
        </w:tc>
        <w:tc>
          <w:tcPr>
            <w:tcW w:w="1417" w:type="dxa"/>
            <w:vAlign w:val="bottom"/>
          </w:tcPr>
          <w:p w14:paraId="31080CC4" w14:textId="77777777" w:rsidR="007426BB" w:rsidRPr="005E4DB6" w:rsidRDefault="007426BB" w:rsidP="007426BB">
            <w:pPr>
              <w:widowControl w:val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color w:val="000000"/>
                <w:sz w:val="22"/>
                <w:szCs w:val="22"/>
                <w:lang w:val="sk-SK"/>
              </w:rPr>
              <w:t>minúty</w:t>
            </w:r>
          </w:p>
        </w:tc>
        <w:tc>
          <w:tcPr>
            <w:tcW w:w="2366" w:type="dxa"/>
            <w:vAlign w:val="bottom"/>
          </w:tcPr>
          <w:p w14:paraId="1CDE9A97" w14:textId="77777777" w:rsidR="007426BB" w:rsidRPr="005E4DB6" w:rsidRDefault="007426BB" w:rsidP="007426BB">
            <w:pPr>
              <w:widowControl w:val="0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  <w:r w:rsidRPr="005E4DB6">
              <w:rPr>
                <w:rFonts w:asciiTheme="majorHAnsi" w:hAnsiTheme="majorHAnsi" w:cstheme="majorHAnsi"/>
                <w:sz w:val="22"/>
                <w:szCs w:val="22"/>
                <w:lang w:val="sk-SK"/>
              </w:rPr>
              <w:t>max. 10</w:t>
            </w:r>
          </w:p>
        </w:tc>
        <w:tc>
          <w:tcPr>
            <w:tcW w:w="3162" w:type="dxa"/>
          </w:tcPr>
          <w:p w14:paraId="22DD4F1A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  <w:tr w:rsidR="007426BB" w:rsidRPr="004A507F" w14:paraId="14753562" w14:textId="77777777" w:rsidTr="00B17D91">
        <w:tc>
          <w:tcPr>
            <w:tcW w:w="883" w:type="dxa"/>
          </w:tcPr>
          <w:p w14:paraId="1B16EBD3" w14:textId="77777777" w:rsidR="007426BB" w:rsidRPr="009319D9" w:rsidRDefault="007426BB" w:rsidP="007426BB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5775" w:type="dxa"/>
          </w:tcPr>
          <w:p w14:paraId="5961AAFC" w14:textId="77777777" w:rsidR="007426BB" w:rsidRPr="009319D9" w:rsidRDefault="007426BB" w:rsidP="007426BB">
            <w:pPr>
              <w:spacing w:after="160" w:line="259" w:lineRule="auto"/>
              <w:rPr>
                <w:rFonts w:asciiTheme="majorHAnsi" w:hAnsiTheme="majorHAnsi" w:cstheme="majorHAnsi"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12E95B45" w14:textId="77777777" w:rsidR="007426BB" w:rsidRPr="004A507F" w:rsidRDefault="007426BB" w:rsidP="007426BB">
            <w:pPr>
              <w:rPr>
                <w:rFonts w:hint="eastAsia"/>
                <w:lang w:val="sk-SK"/>
              </w:rPr>
            </w:pPr>
          </w:p>
        </w:tc>
        <w:tc>
          <w:tcPr>
            <w:tcW w:w="2366" w:type="dxa"/>
          </w:tcPr>
          <w:p w14:paraId="1D5F11C1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  <w:tc>
          <w:tcPr>
            <w:tcW w:w="3162" w:type="dxa"/>
          </w:tcPr>
          <w:p w14:paraId="6338C89E" w14:textId="77777777" w:rsidR="007426BB" w:rsidRDefault="007426BB" w:rsidP="007426BB">
            <w:pPr>
              <w:spacing w:after="160" w:line="259" w:lineRule="auto"/>
              <w:jc w:val="both"/>
              <w:rPr>
                <w:rFonts w:hint="eastAsia"/>
                <w:sz w:val="22"/>
                <w:szCs w:val="22"/>
                <w:lang w:val="sk-SK"/>
              </w:rPr>
            </w:pPr>
          </w:p>
        </w:tc>
      </w:tr>
    </w:tbl>
    <w:p w14:paraId="6F8DBE3A" w14:textId="77777777" w:rsidR="00221384" w:rsidRPr="003F034D" w:rsidRDefault="00221384">
      <w:pPr>
        <w:pStyle w:val="Farebnzoznamzvraznenie11"/>
        <w:spacing w:after="160" w:line="259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</w:p>
    <w:p w14:paraId="4A89EC00" w14:textId="245E0374" w:rsidR="003F034D" w:rsidRPr="003F034D" w:rsidRDefault="003F034D" w:rsidP="003F034D">
      <w:pPr>
        <w:pStyle w:val="Farebnzoznamzvraznenie11"/>
        <w:spacing w:after="160" w:line="259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V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prípade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ak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sa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echnické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požiadavky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sa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odvoláva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jú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na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konkrétneho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výrobcu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výrobný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postup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obchodné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označenie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patent,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typ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oblasť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alebo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miesto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pôvodu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alebo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výroby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pretože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si</w:t>
      </w:r>
      <w:proofErr w:type="spellEnd"/>
      <w:proofErr w:type="gram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to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vyžaduje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predmet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zákazky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akýto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odkaz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vyhlasovateľ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dopĺňa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slovami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„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alebo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ekvivalentný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“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čím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uzná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aj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ekvivalentné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parametre</w:t>
      </w:r>
      <w:proofErr w:type="spellEnd"/>
      <w:r w:rsidRPr="003F03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</w:t>
      </w:r>
      <w:r w:rsidRPr="003F034D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Technické podmienky splnia aj zariadenia, ktoré budú ponúkať lepšie (výkonnejšie, spoľahlivejšie) parametre, ako sú uvedené v predchádzajúcom popise a tabuľke.</w:t>
      </w:r>
    </w:p>
    <w:p w14:paraId="46B84BB9" w14:textId="282F8822" w:rsidR="003F034D" w:rsidRPr="00346799" w:rsidRDefault="003F034D">
      <w:pPr>
        <w:pStyle w:val="Farebnzoznamzvraznenie11"/>
        <w:spacing w:after="160" w:line="259" w:lineRule="auto"/>
        <w:ind w:left="0"/>
        <w:jc w:val="both"/>
        <w:rPr>
          <w:rFonts w:hint="eastAsia"/>
          <w:sz w:val="22"/>
          <w:szCs w:val="22"/>
          <w:lang w:val="sk-SK"/>
        </w:rPr>
      </w:pPr>
    </w:p>
    <w:p w14:paraId="2317807F" w14:textId="77777777" w:rsidR="00B117AF" w:rsidRDefault="00B117AF">
      <w:pPr>
        <w:pStyle w:val="Farebnzoznamzvraznenie11"/>
        <w:spacing w:after="160" w:line="259" w:lineRule="auto"/>
        <w:ind w:left="0"/>
        <w:jc w:val="both"/>
        <w:rPr>
          <w:rFonts w:hint="eastAsia"/>
          <w:b/>
          <w:bCs/>
          <w:sz w:val="22"/>
          <w:szCs w:val="22"/>
          <w:u w:val="single"/>
          <w:lang w:val="sk-SK"/>
        </w:rPr>
      </w:pPr>
    </w:p>
    <w:p w14:paraId="57A946A0" w14:textId="77777777" w:rsidR="000E058C" w:rsidRDefault="000E058C">
      <w:pPr>
        <w:pStyle w:val="Farebnzoznamzvraznenie11"/>
        <w:spacing w:after="160" w:line="259" w:lineRule="auto"/>
        <w:ind w:left="0"/>
        <w:jc w:val="both"/>
        <w:rPr>
          <w:rFonts w:hint="eastAsia"/>
          <w:b/>
          <w:bCs/>
          <w:sz w:val="22"/>
          <w:szCs w:val="22"/>
          <w:u w:val="single"/>
          <w:lang w:val="sk-SK"/>
        </w:rPr>
      </w:pPr>
    </w:p>
    <w:p w14:paraId="36FA7665" w14:textId="77777777" w:rsidR="00B17D91" w:rsidRDefault="0074609A" w:rsidP="000E058C">
      <w:pPr>
        <w:rPr>
          <w:rFonts w:ascii="Times New Roman" w:hAnsi="Times New Roman" w:cs="Times New Roman"/>
          <w:b/>
          <w:smallCap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mallCaps/>
          <w:sz w:val="22"/>
          <w:szCs w:val="22"/>
          <w:lang w:val="sk-SK"/>
        </w:rPr>
        <w:lastRenderedPageBreak/>
        <w:br/>
      </w:r>
    </w:p>
    <w:p w14:paraId="3598B1B2" w14:textId="77777777" w:rsidR="00B17D91" w:rsidRDefault="00B17D91">
      <w:pPr>
        <w:rPr>
          <w:rFonts w:ascii="Times New Roman" w:hAnsi="Times New Roman" w:cs="Times New Roman"/>
          <w:b/>
          <w:smallCap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mallCaps/>
          <w:sz w:val="22"/>
          <w:szCs w:val="22"/>
          <w:lang w:val="sk-SK"/>
        </w:rPr>
        <w:br w:type="page"/>
      </w:r>
    </w:p>
    <w:p w14:paraId="140754B3" w14:textId="3DE5D560" w:rsidR="00B117AF" w:rsidRDefault="000E058C" w:rsidP="000E058C">
      <w:pPr>
        <w:rPr>
          <w:rFonts w:ascii="Times New Roman" w:hAnsi="Times New Roman" w:cs="Times New Roman"/>
          <w:b/>
          <w:smallCap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mallCaps/>
          <w:sz w:val="22"/>
          <w:szCs w:val="22"/>
          <w:lang w:val="sk-SK"/>
        </w:rPr>
        <w:lastRenderedPageBreak/>
        <w:t>II</w:t>
      </w:r>
      <w:r w:rsidR="002123E2">
        <w:rPr>
          <w:rFonts w:ascii="Times New Roman" w:hAnsi="Times New Roman" w:cs="Times New Roman"/>
          <w:b/>
          <w:smallCaps/>
          <w:sz w:val="22"/>
          <w:szCs w:val="22"/>
          <w:lang w:val="sk-SK"/>
        </w:rPr>
        <w:t>. VŠEOBECNÉ POŽIADAVKY NA PREDMET ZÁKAZKY</w:t>
      </w:r>
    </w:p>
    <w:p w14:paraId="78491211" w14:textId="77777777" w:rsidR="00B117AF" w:rsidRDefault="00B117AF">
      <w:pPr>
        <w:jc w:val="both"/>
        <w:rPr>
          <w:rFonts w:hint="eastAsia"/>
          <w:sz w:val="22"/>
          <w:szCs w:val="22"/>
          <w:lang w:val="sk-SK"/>
        </w:rPr>
      </w:pPr>
    </w:p>
    <w:p w14:paraId="26471B7A" w14:textId="77777777" w:rsidR="00B117AF" w:rsidRDefault="000E058C">
      <w:pPr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2123E2">
        <w:rPr>
          <w:sz w:val="22"/>
          <w:szCs w:val="22"/>
          <w:lang w:val="sk-SK"/>
        </w:rPr>
        <w:t>bstarávateľ požaduje záruku na predmet zákazky v trvaní 24 mesiacov odo dňa nasledujúceho po dni jeho odovzdania a prevzatia obstarávateľom.</w:t>
      </w:r>
    </w:p>
    <w:p w14:paraId="10F5D032" w14:textId="77777777" w:rsidR="00B117AF" w:rsidRDefault="002123E2">
      <w:pPr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záručnej doby musí Predávajúci odstrániť reklamovanú vadu bezplatne v mieste umiestnenia predmetu zákazky, na ktorom sa vada prejavila a to za nasledovných podmienok:</w:t>
      </w:r>
    </w:p>
    <w:p w14:paraId="4140BC78" w14:textId="77777777" w:rsidR="00B117AF" w:rsidRDefault="002123E2">
      <w:pPr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 reakcia Predávajúceho na reklamovanú vadu prebehne najneskôr do 12 hodín od jej nahlásenia Predávajúcemu;</w:t>
      </w:r>
      <w:r>
        <w:rPr>
          <w:sz w:val="22"/>
          <w:szCs w:val="22"/>
          <w:lang w:val="sk-SK"/>
        </w:rPr>
        <w:br/>
        <w:t>- nástup na odstránenie reklamovanej vady uskutoční Predávajúci najneskôr do 24 hodín od jej nahlásenia Predávajúcemu;</w:t>
      </w:r>
    </w:p>
    <w:p w14:paraId="6B8B2B2C" w14:textId="77777777" w:rsidR="00B117AF" w:rsidRDefault="002123E2">
      <w:pPr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 odstránenie reklamovanej vady vykoná Predávajúci najneskôr do 48 hodín od jej nahlásenia Predávajúcemu.</w:t>
      </w:r>
    </w:p>
    <w:p w14:paraId="5504202F" w14:textId="77777777" w:rsidR="00B117AF" w:rsidRDefault="002123E2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Počas záručnej doby uskutoční Predávajúci dodávku </w:t>
      </w:r>
      <w:proofErr w:type="spellStart"/>
      <w:r>
        <w:rPr>
          <w:sz w:val="22"/>
          <w:szCs w:val="22"/>
          <w:lang w:val="sk-SK"/>
        </w:rPr>
        <w:t>náhradných</w:t>
      </w:r>
      <w:proofErr w:type="spellEnd"/>
      <w:r>
        <w:rPr>
          <w:sz w:val="22"/>
          <w:szCs w:val="22"/>
          <w:lang w:val="sk-SK"/>
        </w:rPr>
        <w:t xml:space="preserve"> dielov alebo spotrebného materiálu nevyhnutného na zabezpečenie riadnej prevádzky do 24 hodín od nahlásenia objednávky Predávajúcemu.</w:t>
      </w:r>
    </w:p>
    <w:p w14:paraId="1A5385D1" w14:textId="77777777" w:rsidR="0079367F" w:rsidRDefault="0079367F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 w:rsidRPr="0079367F">
        <w:rPr>
          <w:sz w:val="22"/>
          <w:szCs w:val="22"/>
          <w:lang w:val="sk-SK"/>
        </w:rPr>
        <w:t>Predpredajn</w:t>
      </w:r>
      <w:r w:rsidRPr="0079367F">
        <w:rPr>
          <w:rFonts w:hint="eastAsia"/>
          <w:sz w:val="22"/>
          <w:szCs w:val="22"/>
          <w:lang w:val="sk-SK"/>
        </w:rPr>
        <w:t>ý</w:t>
      </w:r>
      <w:r w:rsidRPr="0079367F">
        <w:rPr>
          <w:sz w:val="22"/>
          <w:szCs w:val="22"/>
          <w:lang w:val="sk-SK"/>
        </w:rPr>
        <w:t xml:space="preserve"> servis je povinn</w:t>
      </w:r>
      <w:r w:rsidRPr="0079367F">
        <w:rPr>
          <w:rFonts w:hint="eastAsia"/>
          <w:sz w:val="22"/>
          <w:szCs w:val="22"/>
          <w:lang w:val="sk-SK"/>
        </w:rPr>
        <w:t>ý</w:t>
      </w:r>
      <w:r w:rsidRPr="0079367F">
        <w:rPr>
          <w:sz w:val="22"/>
          <w:szCs w:val="22"/>
          <w:lang w:val="sk-SK"/>
        </w:rPr>
        <w:t xml:space="preserve"> Pre</w:t>
      </w:r>
      <w:r>
        <w:rPr>
          <w:sz w:val="22"/>
          <w:szCs w:val="22"/>
          <w:lang w:val="sk-SK"/>
        </w:rPr>
        <w:t>dá</w:t>
      </w:r>
      <w:r w:rsidRPr="0079367F">
        <w:rPr>
          <w:sz w:val="22"/>
          <w:szCs w:val="22"/>
          <w:lang w:val="sk-SK"/>
        </w:rPr>
        <w:t>va</w:t>
      </w:r>
      <w:r>
        <w:rPr>
          <w:sz w:val="22"/>
          <w:szCs w:val="22"/>
          <w:lang w:val="sk-SK"/>
        </w:rPr>
        <w:t>jú</w:t>
      </w:r>
      <w:r w:rsidRPr="0079367F">
        <w:rPr>
          <w:sz w:val="22"/>
          <w:szCs w:val="22"/>
          <w:lang w:val="sk-SK"/>
        </w:rPr>
        <w:t>ci zabezpečiť na vlast</w:t>
      </w:r>
      <w:r>
        <w:rPr>
          <w:sz w:val="22"/>
          <w:szCs w:val="22"/>
          <w:lang w:val="sk-SK"/>
        </w:rPr>
        <w:t>né</w:t>
      </w:r>
      <w:r w:rsidRPr="0079367F">
        <w:rPr>
          <w:sz w:val="22"/>
          <w:szCs w:val="22"/>
          <w:lang w:val="sk-SK"/>
        </w:rPr>
        <w:t xml:space="preserve"> n</w:t>
      </w:r>
      <w:r>
        <w:rPr>
          <w:sz w:val="22"/>
          <w:szCs w:val="22"/>
          <w:lang w:val="sk-SK"/>
        </w:rPr>
        <w:t>á</w:t>
      </w:r>
      <w:r w:rsidRPr="0079367F">
        <w:rPr>
          <w:sz w:val="22"/>
          <w:szCs w:val="22"/>
          <w:lang w:val="sk-SK"/>
        </w:rPr>
        <w:t>klady.</w:t>
      </w:r>
    </w:p>
    <w:p w14:paraId="11415522" w14:textId="77777777" w:rsidR="00A7563F" w:rsidRDefault="00A7563F">
      <w:pPr>
        <w:spacing w:after="160" w:line="259" w:lineRule="auto"/>
        <w:jc w:val="both"/>
        <w:rPr>
          <w:rFonts w:hint="eastAsia"/>
          <w:b/>
          <w:smallCaps/>
          <w:sz w:val="22"/>
          <w:szCs w:val="22"/>
          <w:lang w:val="sk-SK"/>
        </w:rPr>
      </w:pPr>
    </w:p>
    <w:p w14:paraId="126BA14B" w14:textId="77777777" w:rsidR="00B117AF" w:rsidRDefault="000E058C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b/>
          <w:smallCaps/>
          <w:sz w:val="22"/>
          <w:szCs w:val="22"/>
          <w:lang w:val="sk-SK"/>
        </w:rPr>
        <w:t>III.</w:t>
      </w:r>
      <w:r w:rsidR="002123E2">
        <w:rPr>
          <w:b/>
          <w:smallCaps/>
          <w:sz w:val="22"/>
          <w:szCs w:val="22"/>
          <w:lang w:val="sk-SK"/>
        </w:rPr>
        <w:t xml:space="preserve"> DOKLADY A DOKUMENTY POŽADOVANÉ NA PREUKÁZANIE SPLNENIA POŽIADAVIEK OBSTARÁVATEĽA NA PREDMET ZÁKAZKY</w:t>
      </w:r>
    </w:p>
    <w:p w14:paraId="4617669B" w14:textId="77777777" w:rsidR="00CB68A0" w:rsidRDefault="000E058C" w:rsidP="00CB68A0">
      <w:pPr>
        <w:spacing w:after="160" w:line="259" w:lineRule="auto"/>
        <w:jc w:val="both"/>
        <w:rPr>
          <w:rFonts w:hint="eastAsia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III.1. </w:t>
      </w:r>
      <w:r w:rsidR="002123E2">
        <w:rPr>
          <w:sz w:val="22"/>
          <w:szCs w:val="22"/>
          <w:lang w:val="sk-SK"/>
        </w:rPr>
        <w:t>Uchádzač vo svojej ponuke predloží:</w:t>
      </w:r>
      <w:r w:rsidR="00CB68A0">
        <w:rPr>
          <w:sz w:val="22"/>
          <w:szCs w:val="22"/>
          <w:lang w:val="sk-SK"/>
        </w:rPr>
        <w:t xml:space="preserve"> </w:t>
      </w:r>
    </w:p>
    <w:p w14:paraId="7DF19711" w14:textId="77777777" w:rsidR="00B17D91" w:rsidRDefault="002123E2" w:rsidP="00B17D91">
      <w:pPr>
        <w:pStyle w:val="Odsekzoznamu"/>
        <w:numPr>
          <w:ilvl w:val="0"/>
          <w:numId w:val="4"/>
        </w:numPr>
        <w:jc w:val="both"/>
        <w:rPr>
          <w:rFonts w:hint="eastAsia"/>
          <w:lang w:val="sk-SK"/>
        </w:rPr>
      </w:pPr>
      <w:r w:rsidRPr="00CB68A0">
        <w:rPr>
          <w:sz w:val="22"/>
          <w:szCs w:val="22"/>
          <w:lang w:val="sk-SK"/>
        </w:rPr>
        <w:t>Opis ponúkaného tovaru - technickú špecifikáciu, v ktorom uvedie technické parametre ponúkaného tovaru a spôsob dosiahnutia požadovaných vlastností tovaru.</w:t>
      </w:r>
    </w:p>
    <w:p w14:paraId="004D3F61" w14:textId="26468AE7" w:rsidR="00B17D91" w:rsidRPr="00B17D91" w:rsidRDefault="00D27392" w:rsidP="00B17D91">
      <w:pPr>
        <w:pStyle w:val="Odsekzoznamu"/>
        <w:numPr>
          <w:ilvl w:val="0"/>
          <w:numId w:val="4"/>
        </w:numPr>
        <w:jc w:val="both"/>
        <w:rPr>
          <w:rFonts w:hint="eastAsia"/>
          <w:lang w:val="sk-SK"/>
        </w:rPr>
      </w:pPr>
      <w:r w:rsidRPr="00B17D91">
        <w:rPr>
          <w:sz w:val="22"/>
          <w:szCs w:val="22"/>
          <w:lang w:val="sk-SK"/>
        </w:rPr>
        <w:t xml:space="preserve">Opis Operačného modulu Riadiaceho centra, kde je </w:t>
      </w:r>
      <w:r w:rsidR="00B17D91" w:rsidRPr="00B17D91">
        <w:rPr>
          <w:sz w:val="22"/>
          <w:szCs w:val="22"/>
          <w:lang w:val="sk-SK"/>
        </w:rPr>
        <w:t>vysvetlené</w:t>
      </w:r>
      <w:r w:rsidRPr="00B17D91">
        <w:rPr>
          <w:sz w:val="22"/>
          <w:szCs w:val="22"/>
          <w:lang w:val="sk-SK"/>
        </w:rPr>
        <w:t xml:space="preserve"> akým spôsobom prebieha riadenie procesu zberu a spracovania dát (graf alebo popis) a najmä akým spôsobom je dosiahnutá požadovaná funkcionalita</w:t>
      </w:r>
      <w:r w:rsidR="00B17D91" w:rsidRPr="00B17D91">
        <w:rPr>
          <w:sz w:val="22"/>
          <w:szCs w:val="22"/>
          <w:lang w:val="sk-SK"/>
        </w:rPr>
        <w:t>.</w:t>
      </w:r>
      <w:r w:rsidRPr="00B17D91">
        <w:rPr>
          <w:sz w:val="22"/>
          <w:szCs w:val="22"/>
          <w:lang w:val="sk-SK"/>
        </w:rPr>
        <w:t xml:space="preserve"> </w:t>
      </w:r>
    </w:p>
    <w:p w14:paraId="3820FC84" w14:textId="29E0D9FB" w:rsidR="00B117AF" w:rsidRPr="00B17D91" w:rsidRDefault="00CB68A0" w:rsidP="00B17D91">
      <w:pPr>
        <w:pStyle w:val="Odsekzoznamu"/>
        <w:ind w:left="0"/>
        <w:jc w:val="both"/>
        <w:rPr>
          <w:rFonts w:hint="eastAsia"/>
          <w:sz w:val="22"/>
          <w:szCs w:val="22"/>
          <w:lang w:val="sk-SK"/>
        </w:rPr>
      </w:pPr>
      <w:r w:rsidRPr="00B17D91">
        <w:rPr>
          <w:sz w:val="22"/>
          <w:szCs w:val="22"/>
          <w:lang w:val="sk-SK"/>
        </w:rPr>
        <w:br/>
      </w:r>
      <w:r w:rsidR="00A530BB" w:rsidRPr="00B17D91">
        <w:rPr>
          <w:sz w:val="22"/>
          <w:szCs w:val="22"/>
          <w:lang w:val="sk-SK"/>
        </w:rPr>
        <w:t xml:space="preserve">III.2. </w:t>
      </w:r>
      <w:r w:rsidR="002123E2" w:rsidRPr="00B17D91">
        <w:rPr>
          <w:sz w:val="22"/>
          <w:szCs w:val="22"/>
          <w:lang w:val="sk-SK"/>
        </w:rPr>
        <w:t xml:space="preserve">Z uchádzačom predloženého Opisu ponúkaného tovaru </w:t>
      </w:r>
      <w:r w:rsidR="00D27392" w:rsidRPr="00B17D91">
        <w:rPr>
          <w:kern w:val="0"/>
          <w:sz w:val="22"/>
          <w:szCs w:val="22"/>
          <w:lang w:val="sk-SK"/>
        </w:rPr>
        <w:t xml:space="preserve">a opisu Operačného modulu Riadiaceho centra </w:t>
      </w:r>
      <w:r w:rsidR="002123E2" w:rsidRPr="00B17D91">
        <w:rPr>
          <w:sz w:val="22"/>
          <w:szCs w:val="22"/>
          <w:lang w:val="sk-SK"/>
        </w:rPr>
        <w:t xml:space="preserve">musí byť zrejmé, či uchádzačom ponúkaný tovar plní/neplní minimálne požiadavky obstarávateľa na predmet zákazky v rozsahu </w:t>
      </w:r>
      <w:r w:rsidR="00A530BB" w:rsidRPr="00B17D91">
        <w:rPr>
          <w:sz w:val="22"/>
          <w:szCs w:val="22"/>
          <w:lang w:val="sk-SK"/>
        </w:rPr>
        <w:t>parametrov</w:t>
      </w:r>
      <w:r w:rsidR="002123E2" w:rsidRPr="00B17D91">
        <w:rPr>
          <w:sz w:val="22"/>
          <w:szCs w:val="22"/>
          <w:lang w:val="sk-SK"/>
        </w:rPr>
        <w:t xml:space="preserve"> uvedených v</w:t>
      </w:r>
      <w:r w:rsidR="00DD683C">
        <w:rPr>
          <w:sz w:val="22"/>
          <w:szCs w:val="22"/>
          <w:lang w:val="sk-SK"/>
        </w:rPr>
        <w:t>o výzve na predkladanie ponúk.</w:t>
      </w:r>
    </w:p>
    <w:p w14:paraId="648424F3" w14:textId="77777777" w:rsidR="00B117AF" w:rsidRDefault="00B117AF">
      <w:pPr>
        <w:pStyle w:val="Odsekzoznamu"/>
        <w:ind w:left="0"/>
        <w:jc w:val="both"/>
        <w:rPr>
          <w:rFonts w:hint="eastAsia"/>
          <w:sz w:val="22"/>
          <w:szCs w:val="22"/>
          <w:lang w:val="sk-SK"/>
        </w:rPr>
      </w:pPr>
    </w:p>
    <w:p w14:paraId="3C8A65AE" w14:textId="77777777" w:rsidR="00B117AF" w:rsidRDefault="00A530BB" w:rsidP="00A530BB">
      <w:pPr>
        <w:jc w:val="both"/>
        <w:rPr>
          <w:rFonts w:ascii="Times New Roman" w:hAnsi="Times New Roman" w:cs="Times New Roman"/>
          <w:b/>
          <w:bCs/>
          <w:iCs/>
          <w:smallCap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III</w:t>
      </w:r>
      <w:r w:rsidR="002123E2">
        <w:rPr>
          <w:sz w:val="22"/>
          <w:szCs w:val="22"/>
          <w:lang w:val="sk-SK"/>
        </w:rPr>
        <w:t>.3. Uchádzačom predložený opis ponúkaného tovaru bude obsahom prílohy č. 1 ku Kúpnej zmluve.</w:t>
      </w:r>
      <w:r>
        <w:rPr>
          <w:rFonts w:ascii="Times New Roman" w:hAnsi="Times New Roman" w:cs="Times New Roman"/>
          <w:b/>
          <w:bCs/>
          <w:iCs/>
          <w:smallCaps/>
          <w:sz w:val="22"/>
          <w:szCs w:val="22"/>
          <w:lang w:val="sk-SK"/>
        </w:rPr>
        <w:t xml:space="preserve"> </w:t>
      </w:r>
    </w:p>
    <w:p w14:paraId="246B912A" w14:textId="77777777" w:rsidR="00B117AF" w:rsidRDefault="00B117AF">
      <w:pPr>
        <w:pStyle w:val="tl1"/>
        <w:spacing w:after="160" w:line="259" w:lineRule="auto"/>
        <w:rPr>
          <w:rFonts w:ascii="Times New Roman" w:hAnsi="Times New Roman" w:cs="Times New Roman"/>
          <w:b/>
          <w:bCs/>
          <w:iCs/>
          <w:smallCaps/>
          <w:sz w:val="22"/>
          <w:szCs w:val="22"/>
          <w:lang w:val="sk-SK"/>
        </w:rPr>
      </w:pPr>
    </w:p>
    <w:sectPr w:rsidR="00B117AF" w:rsidSect="00254D83">
      <w:pgSz w:w="15840" w:h="12240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7523"/>
    <w:multiLevelType w:val="multilevel"/>
    <w:tmpl w:val="41189B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18366B"/>
    <w:multiLevelType w:val="multilevel"/>
    <w:tmpl w:val="C1AEE8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C63E6B"/>
    <w:multiLevelType w:val="hybridMultilevel"/>
    <w:tmpl w:val="8E9EC336"/>
    <w:lvl w:ilvl="0" w:tplc="51B61D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B7F9E"/>
    <w:multiLevelType w:val="multilevel"/>
    <w:tmpl w:val="2952B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845024">
    <w:abstractNumId w:val="0"/>
  </w:num>
  <w:num w:numId="2" w16cid:durableId="1985427019">
    <w:abstractNumId w:val="3"/>
  </w:num>
  <w:num w:numId="3" w16cid:durableId="2055881001">
    <w:abstractNumId w:val="2"/>
  </w:num>
  <w:num w:numId="4" w16cid:durableId="15160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AF"/>
    <w:rsid w:val="0001739D"/>
    <w:rsid w:val="000E058C"/>
    <w:rsid w:val="0010550F"/>
    <w:rsid w:val="002123E2"/>
    <w:rsid w:val="00221384"/>
    <w:rsid w:val="00254D83"/>
    <w:rsid w:val="002812AE"/>
    <w:rsid w:val="002A1B61"/>
    <w:rsid w:val="002D5BC2"/>
    <w:rsid w:val="00321494"/>
    <w:rsid w:val="00346799"/>
    <w:rsid w:val="00346FE6"/>
    <w:rsid w:val="003F034D"/>
    <w:rsid w:val="00432731"/>
    <w:rsid w:val="004A507F"/>
    <w:rsid w:val="004C170A"/>
    <w:rsid w:val="005D1840"/>
    <w:rsid w:val="005D2753"/>
    <w:rsid w:val="005D6ECB"/>
    <w:rsid w:val="005E4DB6"/>
    <w:rsid w:val="005F78A6"/>
    <w:rsid w:val="00613C55"/>
    <w:rsid w:val="006700CA"/>
    <w:rsid w:val="006752E4"/>
    <w:rsid w:val="006C5598"/>
    <w:rsid w:val="006D17DA"/>
    <w:rsid w:val="007426BB"/>
    <w:rsid w:val="0074609A"/>
    <w:rsid w:val="0079367F"/>
    <w:rsid w:val="007F2BBD"/>
    <w:rsid w:val="00872532"/>
    <w:rsid w:val="00873043"/>
    <w:rsid w:val="00884954"/>
    <w:rsid w:val="008F115D"/>
    <w:rsid w:val="009319D9"/>
    <w:rsid w:val="009766E7"/>
    <w:rsid w:val="009F1296"/>
    <w:rsid w:val="009F1B6E"/>
    <w:rsid w:val="00A02A5A"/>
    <w:rsid w:val="00A2610B"/>
    <w:rsid w:val="00A530BB"/>
    <w:rsid w:val="00A564EB"/>
    <w:rsid w:val="00A7563F"/>
    <w:rsid w:val="00AB7E94"/>
    <w:rsid w:val="00AD0F63"/>
    <w:rsid w:val="00B117AF"/>
    <w:rsid w:val="00B17D91"/>
    <w:rsid w:val="00B42361"/>
    <w:rsid w:val="00C25C48"/>
    <w:rsid w:val="00C51549"/>
    <w:rsid w:val="00C7606D"/>
    <w:rsid w:val="00CA67B2"/>
    <w:rsid w:val="00CB68A0"/>
    <w:rsid w:val="00CC1205"/>
    <w:rsid w:val="00D27392"/>
    <w:rsid w:val="00D45AE3"/>
    <w:rsid w:val="00DD683C"/>
    <w:rsid w:val="00EC07CA"/>
    <w:rsid w:val="00EC5192"/>
    <w:rsid w:val="00F075BA"/>
    <w:rsid w:val="00F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18E2"/>
  <w15:docId w15:val="{50212CF7-6B6E-4855-97BF-056B676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tl1">
    <w:name w:val="Štýl1"/>
    <w:basedOn w:val="Normlny"/>
    <w:qFormat/>
    <w:pPr>
      <w:jc w:val="both"/>
    </w:pPr>
    <w:rPr>
      <w:rFonts w:ascii="Tahoma" w:hAnsi="Tahoma" w:cs="Tahoma"/>
      <w:sz w:val="18"/>
      <w:szCs w:val="18"/>
    </w:rPr>
  </w:style>
  <w:style w:type="paragraph" w:customStyle="1" w:styleId="Farebnzoznamzvraznenie11">
    <w:name w:val="Farebný zoznam – zvýraznenie 11"/>
    <w:basedOn w:val="Normlny"/>
    <w:qFormat/>
    <w:pPr>
      <w:ind w:left="708"/>
    </w:pPr>
    <w:rPr>
      <w:lang w:eastAsia="cs-CZ"/>
    </w:rPr>
  </w:style>
  <w:style w:type="paragraph" w:styleId="Odsekzoznamu">
    <w:name w:val="List Paragraph"/>
    <w:basedOn w:val="Normlny"/>
    <w:qFormat/>
    <w:pPr>
      <w:ind w:left="708"/>
    </w:pPr>
    <w:rPr>
      <w:lang w:eastAsia="cs-CZ"/>
    </w:r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9F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dc:description/>
  <cp:lastModifiedBy>admin admin</cp:lastModifiedBy>
  <cp:revision>4</cp:revision>
  <cp:lastPrinted>2022-10-19T19:20:00Z</cp:lastPrinted>
  <dcterms:created xsi:type="dcterms:W3CDTF">2022-11-29T19:09:00Z</dcterms:created>
  <dcterms:modified xsi:type="dcterms:W3CDTF">2022-11-29T19:32:00Z</dcterms:modified>
  <dc:language>en-US</dc:language>
</cp:coreProperties>
</file>