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1FFA" w14:textId="2D27E01C" w:rsidR="001E7CAD" w:rsidRDefault="001E7CAD" w:rsidP="001E7CA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/202</w:t>
      </w:r>
      <w:r>
        <w:rPr>
          <w:b/>
          <w:bCs/>
        </w:rPr>
        <w:t>2</w:t>
      </w:r>
    </w:p>
    <w:p w14:paraId="048C7146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zákona č. 513/1991 Zb. Obchodný zákonník v znení neskorších predpisov medzi zmluvnými stranami:</w:t>
      </w:r>
    </w:p>
    <w:p w14:paraId="1AE235D1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E7CAD" w14:paraId="2B8EC3D7" w14:textId="77777777" w:rsidTr="00B04EDE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4CEB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E7CAD" w14:paraId="4517D4C8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BDB4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52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>
              <w:rPr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>
              <w:rPr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1E7CAD" w14:paraId="596CC412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AD36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D1C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Ivanská</w:t>
            </w:r>
            <w:proofErr w:type="spellEnd"/>
            <w:r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1E7CAD" w14:paraId="6F1B156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ACBC5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74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E7CAD" w14:paraId="3AA64E6C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1646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E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11F4752E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B532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2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2FEB5F7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01EB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E7CAD" w14:paraId="0961DD9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A68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03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E7CAD" w14:paraId="7571D8D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EE93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48B" w14:textId="65753E4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1E7CAD" w14:paraId="118DA8CB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913A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CF6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8329774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913BE8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3B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4FA3F63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916AE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D6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F5E85B1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p w14:paraId="783BB123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50783C0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E7CAD" w14:paraId="026D910C" w14:textId="77777777" w:rsidTr="00B04EDE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6364A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E7CAD" w14:paraId="2E8A5A8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23CD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BE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E7CAD" w14:paraId="5AA0BB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ECF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D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98E0F2A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0307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EC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06CB802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96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DC" w14:textId="77777777" w:rsidR="001E7CAD" w:rsidRPr="00FB542B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9CADA66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373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94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8A2F900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2EF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7A7D7A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3745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FF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54AC0A9D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B947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2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6D5C6447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001D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D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6C9356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FE72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08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23A6B0D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3A1B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4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CDC1348" w14:textId="77777777" w:rsidR="001E7CAD" w:rsidRDefault="001E7CAD" w:rsidP="001E7CAD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31DC9ACE" w14:textId="77777777" w:rsidR="001E7CAD" w:rsidRDefault="001E7CAD" w:rsidP="001E7CAD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772BAF05" w14:textId="77777777" w:rsidR="001E7CAD" w:rsidRDefault="001E7CAD" w:rsidP="001E7CA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1E63904" w14:textId="77777777" w:rsidR="001E7CAD" w:rsidRDefault="001E7CAD" w:rsidP="001E7CAD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5826455D" w14:textId="77777777" w:rsidR="001E7CAD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F3FE4BD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560"/>
        <w:gridCol w:w="2493"/>
        <w:gridCol w:w="986"/>
        <w:gridCol w:w="3466"/>
      </w:tblGrid>
      <w:tr w:rsidR="001E7CAD" w14:paraId="17E12BBE" w14:textId="77777777" w:rsidTr="00B04EDE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70C56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E7CAD" w14:paraId="06B42381" w14:textId="77777777" w:rsidTr="00B04EDE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09150" w14:textId="6F0D824B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 a na základe zákona č. 343/2015 Z. z. o verejnom obstarávaní a o zmene a doplnení niektorých zákonov v znení neskorších predpisov (ďalej len „</w:t>
            </w:r>
            <w:r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BD3D56">
              <w:rPr>
                <w:rFonts w:ascii="Arial" w:hAnsi="Arial" w:cs="Arial"/>
                <w:sz w:val="18"/>
                <w:szCs w:val="18"/>
              </w:rPr>
              <w:t>“) s </w:t>
            </w:r>
            <w:r w:rsidR="00E60D68">
              <w:rPr>
                <w:rFonts w:ascii="Arial" w:hAnsi="Arial" w:cs="Arial"/>
                <w:sz w:val="18"/>
                <w:szCs w:val="18"/>
              </w:rPr>
              <w:t>predmetom</w:t>
            </w:r>
            <w:r w:rsidR="00E60D68" w:rsidRPr="00BD3D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3D56">
              <w:rPr>
                <w:rFonts w:ascii="Arial" w:hAnsi="Arial" w:cs="Arial"/>
                <w:sz w:val="18"/>
                <w:szCs w:val="18"/>
              </w:rPr>
              <w:t xml:space="preserve">zákazky </w:t>
            </w:r>
            <w:r w:rsidRPr="00332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bookmarkStart w:id="0" w:name="_Hlk84925849"/>
            <w:r w:rsidRPr="00512F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Osobné ochranné pracovné prostriedky“</w:t>
            </w:r>
            <w:bookmarkStart w:id="1" w:name="_Hlk87299502"/>
            <w:r w:rsidR="00E60D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bookmarkEnd w:id="0"/>
            <w:bookmarkEnd w:id="1"/>
          </w:p>
          <w:p w14:paraId="4EEBD91C" w14:textId="7BA07765" w:rsidR="00E60D68" w:rsidRDefault="00E60D68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56114A43" w14:textId="291ACD42" w:rsidR="00E60D68" w:rsidRPr="00332B16" w:rsidRDefault="004217D2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osobné ochranné pracovné </w:t>
            </w:r>
            <w:r w:rsidRPr="00E63106">
              <w:rPr>
                <w:rFonts w:ascii="Arial" w:hAnsi="Arial" w:cs="Arial"/>
                <w:sz w:val="18"/>
                <w:szCs w:val="18"/>
              </w:rPr>
              <w:t>prostriedk</w:t>
            </w:r>
            <w:r>
              <w:rPr>
                <w:rFonts w:ascii="Arial" w:hAnsi="Arial" w:cs="Arial"/>
                <w:sz w:val="18"/>
                <w:szCs w:val="18"/>
              </w:rPr>
              <w:t xml:space="preserve">y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5414C99F" w14:textId="77777777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73DBE24" w14:textId="5263A744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512F75"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  <w:r w:rsidR="00512F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 tejto zmluve, ktor</w:t>
            </w:r>
            <w:r w:rsidR="004366C7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6C7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</w:t>
            </w:r>
          </w:p>
        </w:tc>
      </w:tr>
      <w:tr w:rsidR="001E7CAD" w14:paraId="604771C1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2B6B9" w14:textId="404CCBF7" w:rsidR="001E7CAD" w:rsidRDefault="00356CBB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1E7CAD">
              <w:rPr>
                <w:rFonts w:ascii="Arial" w:hAnsi="Arial" w:cs="Arial"/>
                <w:b/>
                <w:bCs/>
                <w:sz w:val="18"/>
                <w:szCs w:val="18"/>
              </w:rPr>
              <w:t>ehota dodania tovaru: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D27" w14:textId="7F676D98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0D2149">
              <w:rPr>
                <w:rFonts w:ascii="Arial" w:hAnsi="Arial" w:cs="Arial"/>
                <w:sz w:val="18"/>
                <w:szCs w:val="18"/>
              </w:rPr>
              <w:t>pracovných dní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E7CAD" w14:paraId="6F5CEE4E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3E8F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C64A" w14:textId="75F326DB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C318DD">
              <w:rPr>
                <w:rFonts w:ascii="Arial" w:hAnsi="Arial" w:cs="Arial"/>
                <w:sz w:val="18"/>
                <w:szCs w:val="18"/>
              </w:rPr>
              <w:t>kupujúceho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3118C70D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F15F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720" w14:textId="7BB9EDCA" w:rsidR="001E7CAD" w:rsidRDefault="00AE5E3E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F75">
              <w:rPr>
                <w:rFonts w:ascii="Arial" w:hAnsi="Arial" w:cs="Arial"/>
                <w:sz w:val="18"/>
                <w:szCs w:val="18"/>
              </w:rPr>
              <w:t>1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6344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F4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98F94B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DA0753B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E7CAD" w14:paraId="77FA7A0E" w14:textId="77777777" w:rsidTr="00B04EDE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E411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9F9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504872B9" w14:textId="77777777" w:rsidTr="00B04EDE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95901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E7CAD" w14:paraId="19B5418A" w14:textId="77777777" w:rsidTr="00B04EDE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04D" w14:textId="77777777" w:rsidR="001E7CAD" w:rsidRDefault="00541C64" w:rsidP="001F16B9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Zmluvné strany sa dohodli, že predávajúci je oprávnený dodať kupujúcemu tovar po častiach len po predchádzajúcom odsúhlasení kupujúcim. Pre vylúčenie pochybností </w:t>
            </w:r>
            <w:r w:rsidR="000D306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zmluvné strany dohodli, že na určenie množstva dodaného tovaru po častiach podľa tohto bodu tejto zmluvy postačuje e-mailová komunikácia.</w:t>
            </w:r>
          </w:p>
          <w:p w14:paraId="2776F582" w14:textId="5711A232" w:rsidR="001F16B9" w:rsidRPr="002B0853" w:rsidRDefault="0006360A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na platbe za odobratý tovar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>bezhotovostným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prevodom na účet predávajúceho uvedený v záhlaví tejto zmluvy</w:t>
            </w:r>
            <w:r w:rsidR="005439AD">
              <w:rPr>
                <w:rFonts w:ascii="Arial" w:hAnsi="Arial" w:cs="Arial"/>
                <w:sz w:val="18"/>
                <w:szCs w:val="18"/>
              </w:rPr>
              <w:t>, ak nie je na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faktúre</w:t>
            </w:r>
            <w:r w:rsidR="001A3DBC">
              <w:rPr>
                <w:rFonts w:ascii="Arial" w:hAnsi="Arial" w:cs="Arial"/>
                <w:sz w:val="18"/>
                <w:szCs w:val="18"/>
              </w:rPr>
              <w:t xml:space="preserve"> vystavenej predávajúcim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uvedený iný účet</w:t>
            </w:r>
            <w:r w:rsidR="00B46495">
              <w:rPr>
                <w:rFonts w:ascii="Arial" w:hAnsi="Arial" w:cs="Arial"/>
                <w:sz w:val="18"/>
                <w:szCs w:val="18"/>
              </w:rPr>
              <w:t>. Zmluvné strany sa dohodli na splatnosti faktúry v</w:t>
            </w:r>
            <w:r w:rsidR="00EB0B0D">
              <w:rPr>
                <w:rFonts w:ascii="Arial" w:hAnsi="Arial" w:cs="Arial"/>
                <w:sz w:val="18"/>
                <w:szCs w:val="18"/>
              </w:rPr>
              <w:t> </w:t>
            </w:r>
            <w:r w:rsidR="00B46495">
              <w:rPr>
                <w:rFonts w:ascii="Arial" w:hAnsi="Arial" w:cs="Arial"/>
                <w:sz w:val="18"/>
                <w:szCs w:val="18"/>
              </w:rPr>
              <w:t>lehote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B16">
              <w:rPr>
                <w:rFonts w:ascii="Arial" w:hAnsi="Arial" w:cs="Arial"/>
                <w:sz w:val="18"/>
                <w:szCs w:val="18"/>
              </w:rPr>
              <w:t>tridsať</w:t>
            </w:r>
            <w:r w:rsidR="00332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0B0D">
              <w:rPr>
                <w:rFonts w:ascii="Arial" w:hAnsi="Arial" w:cs="Arial"/>
                <w:sz w:val="18"/>
                <w:szCs w:val="18"/>
              </w:rPr>
              <w:t>(</w:t>
            </w:r>
            <w:r w:rsidR="00332B16">
              <w:rPr>
                <w:rFonts w:ascii="Arial" w:hAnsi="Arial" w:cs="Arial"/>
                <w:sz w:val="18"/>
                <w:szCs w:val="18"/>
              </w:rPr>
              <w:t>3</w:t>
            </w:r>
            <w:r w:rsidR="00EB0B0D">
              <w:rPr>
                <w:rFonts w:ascii="Arial" w:hAnsi="Arial" w:cs="Arial"/>
                <w:sz w:val="18"/>
                <w:szCs w:val="18"/>
              </w:rPr>
              <w:t>0) d</w:t>
            </w:r>
            <w:r w:rsidR="00B46495">
              <w:rPr>
                <w:rFonts w:ascii="Arial" w:hAnsi="Arial" w:cs="Arial"/>
                <w:sz w:val="18"/>
                <w:szCs w:val="18"/>
              </w:rPr>
              <w:t>ní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odo dňa jej doručenia kupujúcemu. Prílohou k faktúre bude kópia objednávky a dodací list potvrdený poverenou osobou kupujúceho.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99FFF4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6A11572D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364A5A60" w14:textId="77777777" w:rsidR="001E7CAD" w:rsidRPr="00EE74CF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5D79E67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288B8261" w14:textId="77777777" w:rsidR="001E7CAD" w:rsidRDefault="001E7CAD" w:rsidP="001E7CAD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0B159597" w14:textId="77777777" w:rsidR="001E7CAD" w:rsidRDefault="001E7CAD" w:rsidP="001E7CA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61866DE" w14:textId="4FF762D8" w:rsidR="001E7CAD" w:rsidRPr="0019065F" w:rsidRDefault="001E7CAD" w:rsidP="001E7CAD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>
        <w:rPr>
          <w:sz w:val="18"/>
          <w:szCs w:val="18"/>
        </w:rPr>
        <w:t>na šesť (6) mesiacov</w:t>
      </w:r>
      <w:r w:rsidRPr="46BD84D4">
        <w:rPr>
          <w:sz w:val="18"/>
          <w:szCs w:val="18"/>
        </w:rPr>
        <w:t xml:space="preserve"> 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012F4884" w14:textId="77777777" w:rsidR="001E7CAD" w:rsidRDefault="001E7CAD" w:rsidP="001E7CA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0DFD98B8" w14:textId="7F26B0D3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C90EB9">
        <w:rPr>
          <w:sz w:val="18"/>
          <w:szCs w:val="18"/>
        </w:rPr>
        <w:t>z</w:t>
      </w:r>
      <w:r>
        <w:rPr>
          <w:sz w:val="18"/>
          <w:szCs w:val="18"/>
        </w:rPr>
        <w:t>ákona</w:t>
      </w:r>
      <w:r w:rsidR="00C90EB9">
        <w:rPr>
          <w:sz w:val="18"/>
          <w:szCs w:val="18"/>
        </w:rPr>
        <w:t xml:space="preserve"> č.</w:t>
      </w:r>
      <w:r w:rsidR="007A6FE6">
        <w:rPr>
          <w:sz w:val="18"/>
          <w:szCs w:val="18"/>
        </w:rPr>
        <w:t xml:space="preserve"> 343/2015 Z. z.</w:t>
      </w:r>
      <w:r>
        <w:rPr>
          <w:sz w:val="18"/>
          <w:szCs w:val="18"/>
        </w:rPr>
        <w:t xml:space="preserve"> o verejnom obstarávaní</w:t>
      </w:r>
      <w:r w:rsidR="007A6FE6">
        <w:rPr>
          <w:sz w:val="18"/>
          <w:szCs w:val="18"/>
        </w:rPr>
        <w:t xml:space="preserve"> a o zmene a doplnení niektorých zákonov v znení neskorších predpisov</w:t>
      </w:r>
      <w:r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54D87720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F5EF962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namietať spracúvanie svojich osobných údajov; </w:t>
      </w:r>
    </w:p>
    <w:p w14:paraId="4991CBDD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na prenosnosť osobných údajov;</w:t>
      </w:r>
    </w:p>
    <w:p w14:paraId="7946BE04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kupujúceho (ďalej len „</w:t>
      </w:r>
      <w:r>
        <w:rPr>
          <w:b/>
          <w:bCs/>
          <w:sz w:val="18"/>
          <w:szCs w:val="18"/>
        </w:rPr>
        <w:t>Informácie o ochrane osobných údajov</w:t>
      </w:r>
      <w:r>
        <w:rPr>
          <w:sz w:val="18"/>
          <w:szCs w:val="18"/>
        </w:rPr>
        <w:t xml:space="preserve">“). </w:t>
      </w:r>
    </w:p>
    <w:p w14:paraId="29F48C67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 podpisom zmluvy potvrdzuje že:</w:t>
      </w:r>
    </w:p>
    <w:p w14:paraId="25BB0317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27261A0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mu boli poskytnuté Informácie o ochrane osobných údajov;</w:t>
      </w:r>
    </w:p>
    <w:p w14:paraId="4917E98D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3567A96E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Neoddeliteľnou súčasťou zmluvy sú nasledovné prílohy: </w:t>
      </w:r>
    </w:p>
    <w:p w14:paraId="64DBA751" w14:textId="77777777" w:rsidR="001E7CAD" w:rsidRDefault="001E7CAD" w:rsidP="001E7CAD">
      <w:pPr>
        <w:pStyle w:val="Default"/>
        <w:ind w:left="567"/>
        <w:jc w:val="both"/>
        <w:rPr>
          <w:sz w:val="18"/>
          <w:szCs w:val="18"/>
        </w:rPr>
      </w:pPr>
    </w:p>
    <w:p w14:paraId="59AEBDC5" w14:textId="77777777" w:rsidR="001E7CAD" w:rsidRDefault="001E7CAD" w:rsidP="001E7CA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E7CAD" w14:paraId="31DD94E3" w14:textId="77777777" w:rsidTr="00B04EDE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3054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E7CAD" w14:paraId="747CAE1A" w14:textId="77777777" w:rsidTr="00B04EDE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58F2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7D1E" w14:textId="5F3704AD" w:rsidR="001E7CAD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</w:p>
        </w:tc>
      </w:tr>
    </w:tbl>
    <w:p w14:paraId="400E224C" w14:textId="77777777" w:rsidR="001E7CAD" w:rsidRDefault="001E7CAD" w:rsidP="001E7CAD">
      <w:pPr>
        <w:pStyle w:val="Default"/>
        <w:spacing w:before="120"/>
        <w:jc w:val="both"/>
        <w:rPr>
          <w:sz w:val="18"/>
          <w:szCs w:val="18"/>
        </w:rPr>
      </w:pPr>
    </w:p>
    <w:p w14:paraId="7946920D" w14:textId="77777777" w:rsidR="001E7CAD" w:rsidRPr="000F3198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F3198">
        <w:rPr>
          <w:sz w:val="18"/>
          <w:szCs w:val="18"/>
        </w:rPr>
        <w:t>Zmluva sa stáva platnou dňom jej podpisu oboma zmluvnými stranami a účinnou dňom nasledujúcim po dni jej zverejnenia v Centrálnom registri zmlúv v zmysle § 47a zákona č. 40/1964 Zb. Občiansky zákonník v znení neskorších predpisov a § 5a zákona č. 211/2000 Z. z. o slobodnom prístupe k informáciám a o zmene a doplnení niektorých zákonov (zákon o slobode informácií) v znení neskorších predpisov</w:t>
      </w:r>
      <w:r>
        <w:rPr>
          <w:sz w:val="18"/>
          <w:szCs w:val="18"/>
        </w:rPr>
        <w:t>.</w:t>
      </w:r>
    </w:p>
    <w:p w14:paraId="235DF1C3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Táto zmluva je vyhotovená v troch (3) rovnopisoch, z toho dva (2) rovnopisy pre kupujúceho a jeden (1) rovnopis pre predávajúceho. </w:t>
      </w:r>
    </w:p>
    <w:p w14:paraId="66109530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3839FE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91579C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EE6D9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EFE618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5AFA31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7CAD" w14:paraId="67EA5528" w14:textId="77777777" w:rsidTr="00B04EDE">
        <w:tc>
          <w:tcPr>
            <w:tcW w:w="4814" w:type="dxa"/>
            <w:hideMark/>
          </w:tcPr>
          <w:p w14:paraId="733CEA9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0301677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E7CAD" w14:paraId="4E93C502" w14:textId="77777777" w:rsidTr="00B04EDE">
        <w:tc>
          <w:tcPr>
            <w:tcW w:w="4814" w:type="dxa"/>
          </w:tcPr>
          <w:p w14:paraId="23D1CA15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25D5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0703F162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EC1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1A7C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EE46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BF13F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2C47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skratke: OLO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9180D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AC9F20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0563E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A0DB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C0D193E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E51B7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1AC6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0AE5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DD477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6DCB949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CBD20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E7CAD" w14:paraId="31AFD4C3" w14:textId="77777777" w:rsidTr="00B04EDE">
        <w:trPr>
          <w:trHeight w:val="1634"/>
        </w:trPr>
        <w:tc>
          <w:tcPr>
            <w:tcW w:w="4814" w:type="dxa"/>
          </w:tcPr>
          <w:p w14:paraId="15F9ABA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AFBE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EF61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7944931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skratke: OLO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3EC8BF6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63D4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D6CD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0EE87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ADBA4A8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9D59488" w14:textId="6748A549" w:rsidR="001E7CAD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820EE3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04B93C8" w14:textId="77777777" w:rsidR="008526CA" w:rsidRDefault="008526CA"/>
    <w:sectPr w:rsidR="0085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F13"/>
    <w:multiLevelType w:val="hybridMultilevel"/>
    <w:tmpl w:val="5BDA19D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92407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5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935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348605">
    <w:abstractNumId w:val="0"/>
  </w:num>
  <w:num w:numId="5" w16cid:durableId="257103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116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529732">
    <w:abstractNumId w:val="2"/>
  </w:num>
  <w:num w:numId="8" w16cid:durableId="610010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D"/>
    <w:rsid w:val="0006360A"/>
    <w:rsid w:val="000D3066"/>
    <w:rsid w:val="001159BB"/>
    <w:rsid w:val="001A3DBC"/>
    <w:rsid w:val="001E7CAD"/>
    <w:rsid w:val="001F16B9"/>
    <w:rsid w:val="0026038B"/>
    <w:rsid w:val="00332B16"/>
    <w:rsid w:val="00356CBB"/>
    <w:rsid w:val="00392587"/>
    <w:rsid w:val="003B1A9C"/>
    <w:rsid w:val="003D50C2"/>
    <w:rsid w:val="003E345F"/>
    <w:rsid w:val="004217D2"/>
    <w:rsid w:val="004366C7"/>
    <w:rsid w:val="00512F75"/>
    <w:rsid w:val="00541C64"/>
    <w:rsid w:val="005439AD"/>
    <w:rsid w:val="006E4C7A"/>
    <w:rsid w:val="00726885"/>
    <w:rsid w:val="007931BC"/>
    <w:rsid w:val="007A6FE6"/>
    <w:rsid w:val="008526CA"/>
    <w:rsid w:val="00A925AF"/>
    <w:rsid w:val="00AE5E3E"/>
    <w:rsid w:val="00B46495"/>
    <w:rsid w:val="00BC5888"/>
    <w:rsid w:val="00C318DD"/>
    <w:rsid w:val="00C90EB9"/>
    <w:rsid w:val="00CA5DA9"/>
    <w:rsid w:val="00CF766B"/>
    <w:rsid w:val="00D2759E"/>
    <w:rsid w:val="00E60D68"/>
    <w:rsid w:val="00E8649F"/>
    <w:rsid w:val="00E92310"/>
    <w:rsid w:val="00E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E9EA"/>
  <w15:chartTrackingRefBased/>
  <w15:docId w15:val="{059C8D99-4F38-433F-AE6C-5AEBCA2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CA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7CAD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basedOn w:val="Predvolenpsmoodseku"/>
    <w:link w:val="Odsekzoznamu"/>
    <w:uiPriority w:val="34"/>
    <w:qFormat/>
    <w:locked/>
    <w:rsid w:val="001E7CAD"/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1E7CAD"/>
    <w:pPr>
      <w:ind w:left="720"/>
      <w:contextualSpacing/>
    </w:pPr>
  </w:style>
  <w:style w:type="paragraph" w:customStyle="1" w:styleId="Default">
    <w:name w:val="Default"/>
    <w:rsid w:val="001E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E7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15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E654-5507-4B21-A10F-8F58F0C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6601</Characters>
  <Application>Microsoft Office Word</Application>
  <DocSecurity>4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Čukašová Michaela</cp:lastModifiedBy>
  <cp:revision>2</cp:revision>
  <dcterms:created xsi:type="dcterms:W3CDTF">2022-12-16T11:51:00Z</dcterms:created>
  <dcterms:modified xsi:type="dcterms:W3CDTF">2022-12-16T11:51:00Z</dcterms:modified>
</cp:coreProperties>
</file>