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085172B" w14:textId="424F1E14" w:rsidR="00877403" w:rsidRPr="00D03307" w:rsidRDefault="00A05390" w:rsidP="00D03307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bookmarkStart w:id="0" w:name="_Hlk32211864"/>
      <w:r w:rsidR="008D6271">
        <w:rPr>
          <w:rFonts w:ascii="Garamond" w:hAnsi="Garamond"/>
        </w:rPr>
        <w:t>NL</w:t>
      </w:r>
      <w:r w:rsidR="00F02420" w:rsidRPr="00F02420">
        <w:rPr>
          <w:rFonts w:ascii="Garamond" w:hAnsi="Garamond"/>
        </w:rPr>
        <w:t xml:space="preserve"> DNS </w:t>
      </w:r>
      <w:bookmarkEnd w:id="0"/>
      <w:r w:rsidR="004B065A">
        <w:rPr>
          <w:rFonts w:ascii="Garamond" w:hAnsi="Garamond"/>
        </w:rPr>
        <w:t>1</w:t>
      </w:r>
      <w:r w:rsidR="005B0C5B">
        <w:rPr>
          <w:rFonts w:ascii="Garamond" w:hAnsi="Garamond"/>
        </w:rPr>
        <w:t>8</w:t>
      </w:r>
      <w:r w:rsidR="00314D4B">
        <w:rPr>
          <w:rFonts w:ascii="Garamond" w:hAnsi="Garamond"/>
        </w:rPr>
        <w:t>/202</w:t>
      </w:r>
      <w:r w:rsidR="004B065A">
        <w:rPr>
          <w:rFonts w:ascii="Garamond" w:hAnsi="Garamond"/>
        </w:rPr>
        <w:t>2</w:t>
      </w:r>
      <w:r w:rsidR="005B0C5B">
        <w:rPr>
          <w:rFonts w:ascii="Garamond" w:hAnsi="Garamond"/>
        </w:rPr>
        <w:t>-výzva</w:t>
      </w:r>
      <w:r w:rsidR="008D6271">
        <w:rPr>
          <w:rFonts w:ascii="Garamond" w:hAnsi="Garamond"/>
        </w:rPr>
        <w:t xml:space="preserve"> </w:t>
      </w:r>
      <w:r w:rsidR="005B0C5B">
        <w:rPr>
          <w:rFonts w:ascii="Garamond" w:hAnsi="Garamond"/>
        </w:rPr>
        <w:t>RP01/2022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 xml:space="preserve">        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>2</w:t>
      </w:r>
      <w:r w:rsidR="005B0C5B">
        <w:rPr>
          <w:rFonts w:ascii="Garamond" w:hAnsi="Garamond"/>
        </w:rPr>
        <w:t>9</w:t>
      </w:r>
      <w:r w:rsidR="00D03307">
        <w:rPr>
          <w:rFonts w:ascii="Garamond" w:hAnsi="Garamond"/>
        </w:rPr>
        <w:t>.1</w:t>
      </w:r>
      <w:r w:rsidR="005B0C5B">
        <w:rPr>
          <w:rFonts w:ascii="Garamond" w:hAnsi="Garamond"/>
        </w:rPr>
        <w:t>2</w:t>
      </w:r>
      <w:r w:rsidR="00D03307">
        <w:rPr>
          <w:rFonts w:ascii="Garamond" w:hAnsi="Garamond"/>
        </w:rPr>
        <w:t>.2022</w:t>
      </w:r>
    </w:p>
    <w:p w14:paraId="0CD674A3" w14:textId="711A889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</w:t>
      </w:r>
      <w:r w:rsidR="002F0623">
        <w:rPr>
          <w:rFonts w:ascii="Garamond" w:hAnsi="Garamond" w:cs="Times New Roman"/>
          <w:b/>
          <w:sz w:val="32"/>
        </w:rPr>
        <w:t xml:space="preserve"> VYHODNOTIA PONÚK </w:t>
      </w:r>
    </w:p>
    <w:p w14:paraId="7E004109" w14:textId="77777777" w:rsidR="00D03307" w:rsidRDefault="00D03307" w:rsidP="00D03307">
      <w:pPr>
        <w:spacing w:line="360" w:lineRule="auto"/>
        <w:jc w:val="both"/>
        <w:rPr>
          <w:rFonts w:ascii="Garamond" w:hAnsi="Garamond"/>
        </w:rPr>
      </w:pPr>
      <w:bookmarkStart w:id="1" w:name="_Hlk32211834"/>
    </w:p>
    <w:bookmarkEnd w:id="1"/>
    <w:p w14:paraId="6DECD0EC" w14:textId="77777777" w:rsidR="005B0C5B" w:rsidRDefault="005B0C5B" w:rsidP="005B0C5B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>
        <w:rPr>
          <w:rFonts w:ascii="Garamond" w:hAnsi="Garamond"/>
          <w:b/>
          <w:bCs/>
        </w:rPr>
        <w:t xml:space="preserve">Oprava WC – </w:t>
      </w:r>
      <w:proofErr w:type="spellStart"/>
      <w:r>
        <w:rPr>
          <w:rFonts w:ascii="Garamond" w:hAnsi="Garamond"/>
          <w:b/>
          <w:bCs/>
        </w:rPr>
        <w:t>Geberitov</w:t>
      </w:r>
      <w:proofErr w:type="spellEnd"/>
      <w:r>
        <w:rPr>
          <w:rFonts w:ascii="Garamond" w:hAnsi="Garamond"/>
          <w:b/>
          <w:bCs/>
        </w:rPr>
        <w:t xml:space="preserve"> v objektoch sociálnych zariadení DPB a. s. _ </w:t>
      </w:r>
    </w:p>
    <w:p w14:paraId="3117EB64" w14:textId="77777777" w:rsidR="005B0C5B" w:rsidRDefault="005B0C5B" w:rsidP="005B0C5B">
      <w:pPr>
        <w:spacing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RP01/2022 </w:t>
      </w:r>
    </w:p>
    <w:p w14:paraId="7DAE2654" w14:textId="77777777" w:rsidR="005B0C5B" w:rsidRDefault="005B0C5B" w:rsidP="005B0C5B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dynamický nákupný systém v súlade s § 58 – 61 zákona č.</w:t>
      </w:r>
    </w:p>
    <w:p w14:paraId="1D015DE7" w14:textId="77777777" w:rsidR="005B0C5B" w:rsidRPr="000175F7" w:rsidRDefault="005B0C5B" w:rsidP="005B0C5B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 znení neskorších predpisov</w:t>
      </w:r>
    </w:p>
    <w:p w14:paraId="587C2448" w14:textId="77777777" w:rsidR="005B0C5B" w:rsidRPr="003E2A0B" w:rsidRDefault="005B0C5B" w:rsidP="005B0C5B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Pr="00571EED">
        <w:rPr>
          <w:rFonts w:ascii="Garamond" w:hAnsi="Garamond"/>
          <w:b/>
        </w:rPr>
        <w:t xml:space="preserve">NL DNS </w:t>
      </w:r>
      <w:r>
        <w:rPr>
          <w:rFonts w:ascii="Garamond" w:hAnsi="Garamond"/>
          <w:b/>
        </w:rPr>
        <w:t>18/2022 –</w:t>
      </w:r>
      <w:r w:rsidRPr="00404EC4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RP01/2022</w:t>
      </w:r>
    </w:p>
    <w:p w14:paraId="2D88D54B" w14:textId="20E68E55" w:rsidR="005B0C5B" w:rsidRPr="000175F7" w:rsidRDefault="005B0C5B" w:rsidP="005B0C5B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.12.2022 o 1</w:t>
      </w:r>
      <w:r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>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756B70BD" w14:textId="77777777" w:rsidR="005B0C5B" w:rsidRDefault="005B0C5B" w:rsidP="005B0C5B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  <w:t xml:space="preserve">Podľa § </w:t>
      </w:r>
      <w:r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35D10257" w14:textId="77777777" w:rsidR="005B0C5B" w:rsidRPr="000175F7" w:rsidRDefault="005B0C5B" w:rsidP="005B0C5B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2E538ADD" w14:textId="77777777" w:rsidR="005B0C5B" w:rsidRPr="00900D01" w:rsidRDefault="005B0C5B" w:rsidP="005B0C5B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</w:t>
      </w:r>
      <w:r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/S </w:t>
      </w:r>
      <w:r>
        <w:rPr>
          <w:rFonts w:ascii="Garamond" w:hAnsi="Garamond"/>
        </w:rPr>
        <w:t>143-410475</w:t>
      </w:r>
      <w:r w:rsidRPr="00900D01">
        <w:rPr>
          <w:rFonts w:ascii="Garamond" w:hAnsi="Garamond"/>
        </w:rPr>
        <w:t xml:space="preserve"> zo dňa </w:t>
      </w:r>
      <w:r>
        <w:rPr>
          <w:rFonts w:ascii="Garamond" w:hAnsi="Garamond"/>
        </w:rPr>
        <w:t>27.07</w:t>
      </w:r>
      <w:r w:rsidRPr="00900D01">
        <w:rPr>
          <w:rFonts w:ascii="Garamond" w:hAnsi="Garamond"/>
        </w:rPr>
        <w:t>.202</w:t>
      </w:r>
      <w:r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  a vo Vestníku verejného obstarávania vedeného Úradom pre verejné obstarávanie č. </w:t>
      </w:r>
      <w:r>
        <w:rPr>
          <w:rFonts w:ascii="Garamond" w:hAnsi="Garamond"/>
        </w:rPr>
        <w:t>168</w:t>
      </w:r>
      <w:r w:rsidRPr="00900D01">
        <w:rPr>
          <w:rFonts w:ascii="Garamond" w:hAnsi="Garamond"/>
        </w:rPr>
        <w:t xml:space="preserve">/2022 pod značkou </w:t>
      </w:r>
      <w:r>
        <w:rPr>
          <w:rFonts w:ascii="Garamond" w:hAnsi="Garamond"/>
        </w:rPr>
        <w:t>34570</w:t>
      </w:r>
      <w:r w:rsidRPr="00900D01">
        <w:rPr>
          <w:rFonts w:ascii="Garamond" w:hAnsi="Garamond"/>
        </w:rPr>
        <w:t xml:space="preserve"> -MU</w:t>
      </w:r>
      <w:r>
        <w:rPr>
          <w:rFonts w:ascii="Garamond" w:hAnsi="Garamond"/>
        </w:rPr>
        <w:t>P</w:t>
      </w:r>
      <w:r w:rsidRPr="00900D01">
        <w:rPr>
          <w:rFonts w:ascii="Garamond" w:hAnsi="Garamond"/>
        </w:rPr>
        <w:t xml:space="preserve"> zo dňa </w:t>
      </w:r>
      <w:r>
        <w:rPr>
          <w:rFonts w:ascii="Garamond" w:hAnsi="Garamond"/>
        </w:rPr>
        <w:t>28</w:t>
      </w:r>
      <w:r w:rsidRPr="00900D01">
        <w:rPr>
          <w:rFonts w:ascii="Garamond" w:hAnsi="Garamond"/>
        </w:rPr>
        <w:t>.0</w:t>
      </w:r>
      <w:r>
        <w:rPr>
          <w:rFonts w:ascii="Garamond" w:hAnsi="Garamond"/>
        </w:rPr>
        <w:t>7</w:t>
      </w:r>
      <w:r w:rsidRPr="00900D01">
        <w:rPr>
          <w:rFonts w:ascii="Garamond" w:hAnsi="Garamond"/>
        </w:rPr>
        <w:t>.2022.</w:t>
      </w:r>
    </w:p>
    <w:p w14:paraId="56031028" w14:textId="77777777" w:rsidR="005B0C5B" w:rsidRPr="000B6765" w:rsidRDefault="005B0C5B" w:rsidP="005B0C5B">
      <w:pPr>
        <w:pStyle w:val="Bezriadkovania"/>
        <w:jc w:val="both"/>
        <w:rPr>
          <w:rFonts w:ascii="Garamond" w:hAnsi="Garamond" w:cs="Times New Roman"/>
        </w:rPr>
      </w:pPr>
    </w:p>
    <w:p w14:paraId="4E8FC07F" w14:textId="77777777" w:rsidR="005B0C5B" w:rsidRPr="000B6765" w:rsidRDefault="005B0C5B" w:rsidP="005B0C5B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7BD8AC8A" w14:textId="77777777" w:rsidR="005B0C5B" w:rsidRPr="000B6765" w:rsidRDefault="005B0C5B" w:rsidP="005B0C5B">
      <w:pPr>
        <w:pStyle w:val="Bezriadkovania"/>
        <w:jc w:val="center"/>
        <w:rPr>
          <w:rFonts w:ascii="Garamond" w:hAnsi="Garamond" w:cs="Times New Roman"/>
        </w:rPr>
      </w:pPr>
    </w:p>
    <w:p w14:paraId="42601342" w14:textId="77777777" w:rsidR="005B0C5B" w:rsidRDefault="005B0C5B" w:rsidP="005B0C5B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Ing. Michal Halomi </w:t>
      </w:r>
      <w:r w:rsidRPr="00F02420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 xml:space="preserve">                          </w:t>
      </w:r>
      <w:r w:rsidRPr="00F02420">
        <w:rPr>
          <w:rFonts w:ascii="Garamond" w:hAnsi="Garamond"/>
          <w:iCs/>
        </w:rPr>
        <w:t xml:space="preserve">predseda komisie </w:t>
      </w:r>
      <w:proofErr w:type="spellStart"/>
      <w:r w:rsidRPr="00F02420">
        <w:rPr>
          <w:rFonts w:ascii="Garamond" w:hAnsi="Garamond"/>
          <w:iCs/>
        </w:rPr>
        <w:t>sPHP</w:t>
      </w:r>
      <w:proofErr w:type="spellEnd"/>
    </w:p>
    <w:p w14:paraId="7ACF9ED1" w14:textId="77777777" w:rsidR="005B0C5B" w:rsidRPr="005E22E8" w:rsidRDefault="005B0C5B" w:rsidP="005B0C5B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Pavol Janoviak</w:t>
      </w:r>
      <w:r w:rsidRPr="005E22E8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 xml:space="preserve">                          člen komisie </w:t>
      </w:r>
      <w:proofErr w:type="spellStart"/>
      <w:r>
        <w:rPr>
          <w:rFonts w:ascii="Garamond" w:hAnsi="Garamond"/>
          <w:iCs/>
        </w:rPr>
        <w:t>sPHP</w:t>
      </w:r>
      <w:proofErr w:type="spellEnd"/>
    </w:p>
    <w:p w14:paraId="0A0CC1F3" w14:textId="77777777" w:rsidR="005B0C5B" w:rsidRPr="00F02420" w:rsidRDefault="005B0C5B" w:rsidP="005B0C5B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Pr="00F02420">
        <w:rPr>
          <w:rFonts w:ascii="Garamond" w:hAnsi="Garamond"/>
          <w:iCs/>
        </w:rPr>
        <w:tab/>
      </w:r>
      <w:r w:rsidRPr="00F02420">
        <w:rPr>
          <w:rFonts w:ascii="Garamond" w:hAnsi="Garamond"/>
          <w:iCs/>
        </w:rPr>
        <w:tab/>
        <w:t xml:space="preserve">člen komisie </w:t>
      </w:r>
      <w:proofErr w:type="spellStart"/>
      <w:r w:rsidRPr="00F02420">
        <w:rPr>
          <w:rFonts w:ascii="Garamond" w:hAnsi="Garamond"/>
          <w:iCs/>
        </w:rPr>
        <w:t>sPHP</w:t>
      </w:r>
      <w:proofErr w:type="spellEnd"/>
    </w:p>
    <w:p w14:paraId="26792ADF" w14:textId="77777777" w:rsidR="005B0C5B" w:rsidRPr="00F02420" w:rsidRDefault="005B0C5B" w:rsidP="005B0C5B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Pr="00F02420">
        <w:rPr>
          <w:rFonts w:ascii="Garamond" w:hAnsi="Garamond"/>
          <w:iCs/>
        </w:rPr>
        <w:tab/>
      </w:r>
      <w:r w:rsidRPr="00F02420"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Pr="00F02420">
        <w:rPr>
          <w:rFonts w:ascii="Garamond" w:hAnsi="Garamond"/>
          <w:iCs/>
        </w:rPr>
        <w:t xml:space="preserve">člen komisie </w:t>
      </w:r>
      <w:proofErr w:type="spellStart"/>
      <w:r w:rsidRPr="00F02420">
        <w:rPr>
          <w:rFonts w:ascii="Garamond" w:hAnsi="Garamond"/>
          <w:iCs/>
        </w:rPr>
        <w:t>sPHP</w:t>
      </w:r>
      <w:proofErr w:type="spellEnd"/>
    </w:p>
    <w:p w14:paraId="116E6B35" w14:textId="77777777" w:rsidR="005B0C5B" w:rsidRPr="00F02420" w:rsidRDefault="005B0C5B" w:rsidP="005B0C5B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>
        <w:rPr>
          <w:rFonts w:ascii="Garamond" w:hAnsi="Garamond"/>
          <w:iCs/>
        </w:rPr>
        <w:tab/>
      </w:r>
      <w:r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Pr="00F02420">
        <w:rPr>
          <w:rFonts w:ascii="Garamond" w:hAnsi="Garamond"/>
          <w:iCs/>
        </w:rPr>
        <w:t>bPHP</w:t>
      </w:r>
      <w:proofErr w:type="spellEnd"/>
      <w:r w:rsidRPr="00F02420">
        <w:rPr>
          <w:rFonts w:ascii="Garamond" w:hAnsi="Garamond"/>
          <w:iCs/>
        </w:rPr>
        <w:t xml:space="preserve"> administrátor VO</w:t>
      </w:r>
    </w:p>
    <w:p w14:paraId="30D5C023" w14:textId="77777777" w:rsidR="00877403" w:rsidRPr="0019188E" w:rsidRDefault="00877403" w:rsidP="00D53099">
      <w:pPr>
        <w:spacing w:after="0" w:line="240" w:lineRule="auto"/>
        <w:jc w:val="both"/>
        <w:rPr>
          <w:rFonts w:ascii="Garamond" w:hAnsi="Garamond"/>
          <w:iCs/>
        </w:rPr>
      </w:pPr>
    </w:p>
    <w:p w14:paraId="1338BACF" w14:textId="77777777" w:rsidR="00E73D89" w:rsidRPr="0019188E" w:rsidRDefault="00E73D89" w:rsidP="00DC238F">
      <w:pPr>
        <w:pStyle w:val="Bezriadkovania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i/>
        </w:rPr>
      </w:pPr>
      <w:r w:rsidRPr="0019188E">
        <w:rPr>
          <w:rFonts w:ascii="Garamond" w:hAnsi="Garamond" w:cs="Times New Roman"/>
          <w:b/>
          <w:i/>
        </w:rPr>
        <w:t>Zoznam uchádzačov, ktorí predložili ponuky</w:t>
      </w:r>
    </w:p>
    <w:p w14:paraId="0263649B" w14:textId="77777777" w:rsidR="00E73D89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3C33B3">
        <w:trPr>
          <w:trHeight w:val="934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5907BFAA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</w:t>
            </w:r>
            <w:r w:rsidR="003C33B3">
              <w:rPr>
                <w:rFonts w:ascii="Garamond" w:hAnsi="Garamond"/>
                <w:b/>
              </w:rPr>
              <w:t>. 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3C33B3">
        <w:trPr>
          <w:trHeight w:val="408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450E1F" w:rsidRDefault="005A02AB" w:rsidP="0037127C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524EF116" w:rsidR="005A02AB" w:rsidRPr="00850169" w:rsidRDefault="005B0C5B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AGORA s.r.o.</w:t>
            </w:r>
          </w:p>
        </w:tc>
        <w:tc>
          <w:tcPr>
            <w:tcW w:w="1984" w:type="dxa"/>
            <w:vAlign w:val="center"/>
          </w:tcPr>
          <w:p w14:paraId="6963C123" w14:textId="610D4D9C" w:rsidR="005A02AB" w:rsidRPr="00850169" w:rsidRDefault="003C33B3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19188E">
              <w:rPr>
                <w:rFonts w:ascii="Garamond" w:hAnsi="Garamond"/>
              </w:rPr>
              <w:t>1</w:t>
            </w:r>
            <w:r w:rsidR="00C9539E">
              <w:rPr>
                <w:rFonts w:ascii="Garamond" w:hAnsi="Garamond"/>
              </w:rPr>
              <w:t>7</w:t>
            </w:r>
            <w:r w:rsidR="0019188E">
              <w:rPr>
                <w:rFonts w:ascii="Garamond" w:hAnsi="Garamond"/>
              </w:rPr>
              <w:t>.1</w:t>
            </w:r>
            <w:r w:rsidR="005B0C5B">
              <w:rPr>
                <w:rFonts w:ascii="Garamond" w:hAnsi="Garamond"/>
              </w:rPr>
              <w:t>2</w:t>
            </w:r>
            <w:r w:rsidR="0019188E">
              <w:rPr>
                <w:rFonts w:ascii="Garamond" w:hAnsi="Garamond"/>
              </w:rPr>
              <w:t>.2022</w:t>
            </w:r>
          </w:p>
        </w:tc>
      </w:tr>
    </w:tbl>
    <w:p w14:paraId="509495BC" w14:textId="77777777" w:rsidR="005B0C5B" w:rsidRDefault="005B0C5B" w:rsidP="00DC238F">
      <w:pPr>
        <w:pStyle w:val="Bezriadkovania"/>
        <w:jc w:val="both"/>
        <w:rPr>
          <w:rFonts w:ascii="Garamond" w:hAnsi="Garamond" w:cs="Times New Roman"/>
          <w:b/>
          <w:iCs/>
        </w:rPr>
      </w:pPr>
    </w:p>
    <w:p w14:paraId="09D027BF" w14:textId="56673622" w:rsidR="000B6765" w:rsidRPr="0019188E" w:rsidRDefault="00DC238F" w:rsidP="00DC238F">
      <w:pPr>
        <w:pStyle w:val="Bezriadkovania"/>
        <w:jc w:val="both"/>
        <w:rPr>
          <w:rFonts w:ascii="Garamond" w:hAnsi="Garamond" w:cs="Times New Roman"/>
          <w:b/>
          <w:i/>
        </w:rPr>
      </w:pPr>
      <w:r w:rsidRPr="00DC238F">
        <w:rPr>
          <w:rFonts w:ascii="Garamond" w:hAnsi="Garamond" w:cs="Times New Roman"/>
          <w:b/>
          <w:iCs/>
        </w:rPr>
        <w:t xml:space="preserve">  </w:t>
      </w:r>
      <w:r>
        <w:rPr>
          <w:rFonts w:ascii="Garamond" w:hAnsi="Garamond" w:cs="Times New Roman"/>
          <w:b/>
          <w:iCs/>
        </w:rPr>
        <w:t xml:space="preserve">    3. </w:t>
      </w:r>
      <w:r w:rsidRPr="00DC238F">
        <w:rPr>
          <w:rFonts w:ascii="Garamond" w:hAnsi="Garamond" w:cs="Times New Roman"/>
          <w:b/>
          <w:iCs/>
        </w:rPr>
        <w:t xml:space="preserve"> </w:t>
      </w:r>
      <w:r w:rsidR="00D03307" w:rsidRPr="0019188E">
        <w:rPr>
          <w:rFonts w:ascii="Garamond" w:hAnsi="Garamond" w:cs="Times New Roman"/>
          <w:b/>
          <w:i/>
        </w:rPr>
        <w:t>Zoznam vylúčených ponúk s uvedením dôvodu vylúčenia</w:t>
      </w:r>
    </w:p>
    <w:p w14:paraId="4A6195BA" w14:textId="6FE7BE68" w:rsidR="00D72C9A" w:rsidRDefault="0019188E" w:rsidP="00D03307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>
        <w:rPr>
          <w:rFonts w:ascii="Garamond" w:hAnsi="Garamond" w:cs="Times New Roman"/>
        </w:rPr>
        <w:t>Neuplatňuje sa</w:t>
      </w:r>
    </w:p>
    <w:p w14:paraId="7CD561A5" w14:textId="210FFE7D" w:rsidR="00D03307" w:rsidRDefault="00D03307" w:rsidP="00D03307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7DA2CB83" w14:textId="122598E2" w:rsidR="00D03307" w:rsidRPr="00D03307" w:rsidRDefault="0019188E" w:rsidP="003C33B3">
      <w:pPr>
        <w:pStyle w:val="Bezriadkovania"/>
        <w:ind w:left="709" w:hanging="709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      4.  </w:t>
      </w:r>
      <w:r w:rsidR="00D03307" w:rsidRPr="0019188E">
        <w:rPr>
          <w:rFonts w:ascii="Garamond" w:hAnsi="Garamond" w:cs="Times New Roman"/>
          <w:b/>
          <w:bCs/>
          <w:i/>
          <w:iCs/>
        </w:rPr>
        <w:t>Zoznam vylúčených ponúk</w:t>
      </w:r>
      <w:r w:rsidR="00D03307" w:rsidRPr="0019188E">
        <w:rPr>
          <w:rFonts w:ascii="Garamond" w:hAnsi="Garamond" w:cs="Times New Roman"/>
          <w:i/>
          <w:iCs/>
        </w:rPr>
        <w:t xml:space="preserve"> – </w:t>
      </w:r>
      <w:r w:rsidR="00D03307" w:rsidRPr="0019188E">
        <w:rPr>
          <w:rFonts w:ascii="Garamond" w:hAnsi="Garamond" w:cs="Times New Roman"/>
          <w:b/>
          <w:bCs/>
          <w:i/>
          <w:iCs/>
        </w:rPr>
        <w:t>mimoriadne nízka ponuka</w:t>
      </w:r>
    </w:p>
    <w:p w14:paraId="33DF0B7C" w14:textId="46C6133E" w:rsidR="00D03307" w:rsidRDefault="0019188E" w:rsidP="00D03307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 w:rsidRPr="00D03307">
        <w:rPr>
          <w:rFonts w:ascii="Garamond" w:hAnsi="Garamond" w:cs="Times New Roman"/>
        </w:rPr>
        <w:t>Neuplatňuje sa</w:t>
      </w:r>
    </w:p>
    <w:p w14:paraId="3DEC416D" w14:textId="2B96D308" w:rsidR="00D03307" w:rsidRDefault="00D03307" w:rsidP="00D03307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542AAAFA" w14:textId="0C5DC9E9" w:rsidR="00D03307" w:rsidRPr="0019188E" w:rsidRDefault="0019188E" w:rsidP="00DC238F">
      <w:pPr>
        <w:pStyle w:val="Bezriadkovania"/>
        <w:ind w:left="360"/>
        <w:jc w:val="both"/>
        <w:rPr>
          <w:rFonts w:ascii="Garamond" w:hAnsi="Garamond" w:cs="Times New Roman"/>
          <w:b/>
          <w:bCs/>
          <w:i/>
          <w:iCs/>
        </w:rPr>
      </w:pPr>
      <w:r>
        <w:rPr>
          <w:rFonts w:ascii="Garamond" w:hAnsi="Garamond" w:cs="Times New Roman"/>
          <w:b/>
          <w:bCs/>
        </w:rPr>
        <w:t xml:space="preserve">5.  </w:t>
      </w:r>
      <w:r w:rsidR="00D03307" w:rsidRPr="0019188E">
        <w:rPr>
          <w:rFonts w:ascii="Garamond" w:hAnsi="Garamond" w:cs="Times New Roman"/>
          <w:b/>
          <w:bCs/>
          <w:i/>
          <w:iCs/>
        </w:rPr>
        <w:t>Identifikácia úspešného uchádzača s uvedením dôvodov úspešnosti ponuky</w:t>
      </w:r>
    </w:p>
    <w:p w14:paraId="366B2422" w14:textId="24E30A5E" w:rsidR="00C9539E" w:rsidRDefault="0019188E" w:rsidP="00C9539E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3C33B3">
        <w:rPr>
          <w:rFonts w:ascii="Garamond" w:hAnsi="Garamond" w:cs="Times New Roman"/>
        </w:rPr>
        <w:t xml:space="preserve"> </w:t>
      </w:r>
      <w:r w:rsidR="00C9539E" w:rsidRPr="00C9539E">
        <w:rPr>
          <w:rFonts w:ascii="Garamond" w:hAnsi="Garamond" w:cs="Times New Roman"/>
        </w:rPr>
        <w:t xml:space="preserve">Členovia komisie pri vyhodnocovaní ponúk postupovali v súlade so zákonom o verejnom obstarávaní. </w:t>
      </w:r>
      <w:r w:rsidR="005B0C5B">
        <w:rPr>
          <w:rFonts w:ascii="Garamond" w:hAnsi="Garamond" w:cs="Times New Roman"/>
        </w:rPr>
        <w:t xml:space="preserve">V rámci lehoty na predkladanie ponúk bola predložená jedna (1) ponuka. </w:t>
      </w:r>
      <w:r w:rsidR="00C9539E" w:rsidRPr="00C9539E">
        <w:rPr>
          <w:rFonts w:ascii="Garamond" w:hAnsi="Garamond" w:cs="Times New Roman"/>
        </w:rPr>
        <w:t>Komisia vyhodno</w:t>
      </w:r>
      <w:r w:rsidR="005B0C5B">
        <w:rPr>
          <w:rFonts w:ascii="Garamond" w:hAnsi="Garamond" w:cs="Times New Roman"/>
        </w:rPr>
        <w:t>tila</w:t>
      </w:r>
      <w:r w:rsidR="00C9539E" w:rsidRPr="00C9539E">
        <w:rPr>
          <w:rFonts w:ascii="Garamond" w:hAnsi="Garamond" w:cs="Times New Roman"/>
        </w:rPr>
        <w:t xml:space="preserve"> ponuk</w:t>
      </w:r>
      <w:r w:rsidR="005B0C5B">
        <w:rPr>
          <w:rFonts w:ascii="Garamond" w:hAnsi="Garamond" w:cs="Times New Roman"/>
        </w:rPr>
        <w:t>u</w:t>
      </w:r>
      <w:r w:rsidR="00C9539E" w:rsidRPr="00C9539E">
        <w:rPr>
          <w:rFonts w:ascii="Garamond" w:hAnsi="Garamond" w:cs="Times New Roman"/>
        </w:rPr>
        <w:t xml:space="preserve"> uchádzač</w:t>
      </w:r>
      <w:r w:rsidR="005B0C5B">
        <w:rPr>
          <w:rFonts w:ascii="Garamond" w:hAnsi="Garamond" w:cs="Times New Roman"/>
        </w:rPr>
        <w:t>a</w:t>
      </w:r>
      <w:r w:rsidR="00C9539E" w:rsidRPr="00C9539E">
        <w:rPr>
          <w:rFonts w:ascii="Garamond" w:hAnsi="Garamond" w:cs="Times New Roman"/>
        </w:rPr>
        <w:t xml:space="preserve"> na základe kritéria na vyhodnotenie ponúk. Predložen</w:t>
      </w:r>
      <w:r w:rsidR="005B0C5B">
        <w:rPr>
          <w:rFonts w:ascii="Garamond" w:hAnsi="Garamond" w:cs="Times New Roman"/>
        </w:rPr>
        <w:t>á</w:t>
      </w:r>
      <w:r w:rsidR="00C9539E" w:rsidRPr="00C9539E">
        <w:rPr>
          <w:rFonts w:ascii="Garamond" w:hAnsi="Garamond" w:cs="Times New Roman"/>
        </w:rPr>
        <w:t xml:space="preserve"> ponuk</w:t>
      </w:r>
      <w:r w:rsidR="005B0C5B">
        <w:rPr>
          <w:rFonts w:ascii="Garamond" w:hAnsi="Garamond" w:cs="Times New Roman"/>
        </w:rPr>
        <w:t>a</w:t>
      </w:r>
      <w:r w:rsidR="00C9539E" w:rsidRPr="00C9539E">
        <w:rPr>
          <w:rFonts w:ascii="Garamond" w:hAnsi="Garamond" w:cs="Times New Roman"/>
        </w:rPr>
        <w:t xml:space="preserve"> spĺňa požiadavky na predmet zákazky. Úspešným uchádzačom</w:t>
      </w:r>
      <w:r w:rsidR="00C9539E">
        <w:rPr>
          <w:rFonts w:ascii="Garamond" w:hAnsi="Garamond" w:cs="Times New Roman"/>
        </w:rPr>
        <w:t xml:space="preserve"> </w:t>
      </w:r>
      <w:r w:rsidR="00C9539E" w:rsidRPr="00C9539E">
        <w:rPr>
          <w:rFonts w:ascii="Garamond" w:hAnsi="Garamond" w:cs="Times New Roman"/>
        </w:rPr>
        <w:t xml:space="preserve">je spoločnosť </w:t>
      </w:r>
      <w:r w:rsidR="005B0C5B">
        <w:rPr>
          <w:rFonts w:ascii="Garamond" w:hAnsi="Garamond" w:cs="Times New Roman"/>
        </w:rPr>
        <w:t>AGORA s.r.o.</w:t>
      </w:r>
      <w:r w:rsidR="00C9539E" w:rsidRPr="00C9539E">
        <w:rPr>
          <w:rFonts w:ascii="Garamond" w:hAnsi="Garamond" w:cs="Times New Roman"/>
        </w:rPr>
        <w:t xml:space="preserve"> s ponukou </w:t>
      </w:r>
      <w:r w:rsidR="005B0C5B">
        <w:rPr>
          <w:rFonts w:ascii="Garamond" w:hAnsi="Garamond" w:cs="Times New Roman"/>
        </w:rPr>
        <w:t xml:space="preserve">     2 825</w:t>
      </w:r>
      <w:r w:rsidR="00C9539E">
        <w:rPr>
          <w:rFonts w:ascii="Garamond" w:hAnsi="Garamond" w:cs="Times New Roman"/>
        </w:rPr>
        <w:t>,00</w:t>
      </w:r>
      <w:r w:rsidR="00C9539E" w:rsidRPr="00C9539E">
        <w:rPr>
          <w:rFonts w:ascii="Garamond" w:hAnsi="Garamond" w:cs="Times New Roman"/>
        </w:rPr>
        <w:t xml:space="preserve"> € bez DPH</w:t>
      </w:r>
      <w:r w:rsidR="005B0C5B">
        <w:rPr>
          <w:rFonts w:ascii="Garamond" w:hAnsi="Garamond" w:cs="Times New Roman"/>
        </w:rPr>
        <w:t>.</w:t>
      </w:r>
    </w:p>
    <w:p w14:paraId="12459FD9" w14:textId="0A0F0EF2" w:rsidR="00C9539E" w:rsidRPr="00C9539E" w:rsidRDefault="00C9539E" w:rsidP="00C9539E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</w:p>
    <w:p w14:paraId="1CB9E7C0" w14:textId="141214C9" w:rsidR="00632651" w:rsidRDefault="00632651" w:rsidP="00C9539E">
      <w:pPr>
        <w:pStyle w:val="Bezriadkovania"/>
        <w:ind w:left="567" w:hanging="283"/>
        <w:jc w:val="both"/>
        <w:rPr>
          <w:rFonts w:ascii="Garamond" w:hAnsi="Garamond" w:cs="Times New Roman"/>
          <w:b/>
          <w:i/>
        </w:rPr>
      </w:pP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66C2B516" w:rsidR="00E91F61" w:rsidRPr="00735C35" w:rsidRDefault="0019188E" w:rsidP="00DC238F">
      <w:pPr>
        <w:pStyle w:val="Bezriadkovania"/>
        <w:ind w:left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6.  </w:t>
      </w:r>
      <w:r w:rsidR="00E91F61" w:rsidRPr="00735C35">
        <w:rPr>
          <w:rFonts w:ascii="Garamond" w:hAnsi="Garamond" w:cs="Times New Roman"/>
          <w:b/>
          <w:i/>
        </w:rPr>
        <w:t>Záver</w:t>
      </w:r>
    </w:p>
    <w:p w14:paraId="4D3D08D1" w14:textId="6E576A45" w:rsidR="0013032C" w:rsidRDefault="0019188E" w:rsidP="0019188E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</w:t>
      </w:r>
      <w:r w:rsidR="00D03307">
        <w:rPr>
          <w:rFonts w:ascii="Garamond" w:hAnsi="Garamond" w:cs="Times New Roman"/>
        </w:rPr>
        <w:t>Obstarávateľská organizácia pristúpi k oznámeniu o výsledku.</w:t>
      </w:r>
    </w:p>
    <w:p w14:paraId="623E1116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p w14:paraId="7E3D1418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99105C5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D31DDD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00BF63" w14:textId="4E2827B3" w:rsidR="0019188E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>V Bratislave 2</w:t>
      </w:r>
      <w:r w:rsidR="005B0C5B">
        <w:rPr>
          <w:rFonts w:ascii="Garamond" w:hAnsi="Garamond" w:cs="Times New Roman"/>
        </w:rPr>
        <w:t>9</w:t>
      </w:r>
      <w:r>
        <w:rPr>
          <w:rFonts w:ascii="Garamond" w:hAnsi="Garamond" w:cs="Times New Roman"/>
        </w:rPr>
        <w:t>.1</w:t>
      </w:r>
      <w:r w:rsidR="005B0C5B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>.2022</w:t>
      </w:r>
    </w:p>
    <w:p w14:paraId="2AD35145" w14:textId="07E199DD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74D865EF" w14:textId="2CCB79F0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511A643" w14:textId="6124030C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3D95D1BB" w14:textId="379BBBC4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C7F16F5" w14:textId="77777777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77777777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5EB5D8D5" w:rsidR="00432BD8" w:rsidRDefault="00432BD8" w:rsidP="000B6765">
      <w:pPr>
        <w:pStyle w:val="Bezriadkovania"/>
        <w:jc w:val="both"/>
        <w:rPr>
          <w:rFonts w:ascii="Garamond" w:hAnsi="Garamond" w:cs="Times New Roman"/>
        </w:rPr>
      </w:pP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1FB74342" w14:textId="01940FA7" w:rsidR="00314D4B" w:rsidRDefault="005B0C5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>Ing. Michal Halomi</w:t>
      </w:r>
      <w:r w:rsidR="00314D4B" w:rsidRPr="00B97445">
        <w:rPr>
          <w:rFonts w:ascii="Garamond" w:hAnsi="Garamond"/>
          <w:iCs/>
        </w:rPr>
        <w:t xml:space="preserve">, predseda komisie </w:t>
      </w:r>
      <w:proofErr w:type="spellStart"/>
      <w:r w:rsidR="00314D4B" w:rsidRPr="00B97445">
        <w:rPr>
          <w:rFonts w:ascii="Garamond" w:hAnsi="Garamond"/>
          <w:iCs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B97445">
        <w:rPr>
          <w:rFonts w:ascii="Garamond" w:hAnsi="Garamond"/>
          <w:i/>
        </w:rPr>
        <w:t xml:space="preserve">          </w:t>
      </w:r>
      <w:r w:rsidR="00314D4B" w:rsidRPr="005B0C5B">
        <w:rPr>
          <w:rFonts w:ascii="Garamond" w:hAnsi="Garamond"/>
          <w:iCs/>
        </w:rPr>
        <w:t>..............................................</w:t>
      </w:r>
    </w:p>
    <w:p w14:paraId="211825D5" w14:textId="36701C98" w:rsidR="005B0C5B" w:rsidRDefault="005B0C5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0605C040" w14:textId="530BAA60" w:rsidR="005B0C5B" w:rsidRPr="005B0C5B" w:rsidRDefault="005B0C5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5B0C5B">
        <w:rPr>
          <w:rFonts w:ascii="Garamond" w:hAnsi="Garamond"/>
          <w:iCs/>
        </w:rPr>
        <w:t xml:space="preserve">Ing. Pavol Janoviak, člen komisie </w:t>
      </w:r>
      <w:proofErr w:type="spellStart"/>
      <w:r w:rsidRPr="005B0C5B">
        <w:rPr>
          <w:rFonts w:ascii="Garamond" w:hAnsi="Garamond"/>
          <w:iCs/>
        </w:rPr>
        <w:t>sPHP</w:t>
      </w:r>
      <w:proofErr w:type="spellEnd"/>
      <w:r>
        <w:rPr>
          <w:rFonts w:ascii="Garamond" w:hAnsi="Garamond"/>
          <w:iCs/>
        </w:rPr>
        <w:t xml:space="preserve">                                                ...............................................</w:t>
      </w:r>
    </w:p>
    <w:p w14:paraId="66361D1D" w14:textId="77777777" w:rsidR="00314D4B" w:rsidRPr="005B51D5" w:rsidRDefault="00314D4B" w:rsidP="00B97445">
      <w:pPr>
        <w:pStyle w:val="Bezriadkovania"/>
        <w:keepNext/>
        <w:keepLines/>
        <w:jc w:val="both"/>
        <w:rPr>
          <w:rFonts w:ascii="Garamond" w:hAnsi="Garamond"/>
          <w:i/>
        </w:rPr>
      </w:pPr>
    </w:p>
    <w:p w14:paraId="4507C32B" w14:textId="3D76816C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Blanka Cs</w:t>
      </w:r>
      <w:r w:rsidR="00B97445" w:rsidRPr="00B97445">
        <w:rPr>
          <w:rFonts w:ascii="Garamond" w:hAnsi="Garamond"/>
          <w:iCs/>
        </w:rPr>
        <w:t>ö</w:t>
      </w:r>
      <w:r w:rsidRPr="00B97445">
        <w:rPr>
          <w:rFonts w:ascii="Garamond" w:hAnsi="Garamond"/>
          <w:iCs/>
        </w:rPr>
        <w:t xml:space="preserve">lleová, člen komisie </w:t>
      </w:r>
      <w:proofErr w:type="spellStart"/>
      <w:r w:rsidRPr="00B97445">
        <w:rPr>
          <w:rFonts w:ascii="Garamond" w:hAnsi="Garamond"/>
          <w:iCs/>
        </w:rPr>
        <w:t>sPHP</w:t>
      </w:r>
      <w:proofErr w:type="spellEnd"/>
      <w:r w:rsidRPr="00B97445">
        <w:rPr>
          <w:rFonts w:ascii="Garamond" w:hAnsi="Garamond"/>
          <w:iCs/>
        </w:rPr>
        <w:tab/>
      </w:r>
      <w:r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             </w:t>
      </w:r>
      <w:r w:rsidRPr="00B97445">
        <w:rPr>
          <w:rFonts w:ascii="Garamond" w:hAnsi="Garamond"/>
          <w:iCs/>
        </w:rPr>
        <w:t>...............................................</w:t>
      </w:r>
    </w:p>
    <w:p w14:paraId="55D71619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37778FE1" w14:textId="03C506EE" w:rsidR="00314D4B" w:rsidRPr="00B9744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Vladimír Pokojný</w:t>
      </w:r>
      <w:r w:rsidR="00314D4B" w:rsidRPr="00B97445">
        <w:rPr>
          <w:rFonts w:ascii="Garamond" w:hAnsi="Garamond"/>
          <w:iCs/>
        </w:rPr>
        <w:t xml:space="preserve">, člen komisie </w:t>
      </w:r>
      <w:proofErr w:type="spellStart"/>
      <w:r w:rsidR="00314D4B" w:rsidRPr="00B97445">
        <w:rPr>
          <w:rFonts w:ascii="Garamond" w:hAnsi="Garamond"/>
          <w:iCs/>
        </w:rPr>
        <w:t>sPHP</w:t>
      </w:r>
      <w:proofErr w:type="spellEnd"/>
      <w:r w:rsidR="00314D4B" w:rsidRPr="00B97445">
        <w:rPr>
          <w:rFonts w:ascii="Garamond" w:hAnsi="Garamond"/>
          <w:iCs/>
        </w:rPr>
        <w:t xml:space="preserve"> </w:t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</w:t>
      </w:r>
      <w:r w:rsidR="00314D4B" w:rsidRPr="00B97445">
        <w:rPr>
          <w:rFonts w:ascii="Garamond" w:hAnsi="Garamond"/>
          <w:iCs/>
        </w:rPr>
        <w:t xml:space="preserve">............................................... </w:t>
      </w:r>
    </w:p>
    <w:p w14:paraId="00D77991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655F6672" w14:textId="18D0E48A" w:rsidR="00314D4B" w:rsidRPr="00B97445" w:rsidRDefault="00B97445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Alena Morvayová</w:t>
      </w:r>
      <w:r w:rsidR="00314D4B" w:rsidRPr="00B97445">
        <w:rPr>
          <w:rFonts w:ascii="Garamond" w:hAnsi="Garamond"/>
          <w:iCs/>
        </w:rPr>
        <w:t xml:space="preserve">, člen komisie </w:t>
      </w:r>
      <w:proofErr w:type="spellStart"/>
      <w:r w:rsidR="00314D4B" w:rsidRPr="00B97445">
        <w:rPr>
          <w:rFonts w:ascii="Garamond" w:hAnsi="Garamond"/>
          <w:iCs/>
        </w:rPr>
        <w:t>bPHP</w:t>
      </w:r>
      <w:proofErr w:type="spellEnd"/>
      <w:r w:rsidR="00314D4B" w:rsidRPr="00B97445">
        <w:rPr>
          <w:rFonts w:ascii="Garamond" w:hAnsi="Garamond"/>
          <w:iCs/>
        </w:rPr>
        <w:t xml:space="preserve"> – administrátor VO</w:t>
      </w:r>
      <w:r>
        <w:rPr>
          <w:rFonts w:ascii="Garamond" w:hAnsi="Garamond"/>
          <w:iCs/>
        </w:rPr>
        <w:t xml:space="preserve">                    </w:t>
      </w:r>
      <w:r w:rsidR="00314D4B" w:rsidRPr="00B97445">
        <w:rPr>
          <w:rFonts w:ascii="Garamond" w:hAnsi="Garamond"/>
          <w:iCs/>
        </w:rPr>
        <w:t>...............................................</w:t>
      </w:r>
    </w:p>
    <w:p w14:paraId="31AEC7E9" w14:textId="3857E9F6" w:rsidR="008729FF" w:rsidRPr="00B97445" w:rsidRDefault="008729FF" w:rsidP="00314D4B">
      <w:pPr>
        <w:spacing w:after="0" w:line="240" w:lineRule="auto"/>
        <w:jc w:val="both"/>
        <w:rPr>
          <w:rFonts w:ascii="Garamond" w:hAnsi="Garamond" w:cs="Times New Roman"/>
          <w:iCs/>
        </w:rPr>
      </w:pPr>
    </w:p>
    <w:sectPr w:rsidR="008729FF" w:rsidRPr="00B97445" w:rsidSect="0029221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57B"/>
    <w:multiLevelType w:val="hybridMultilevel"/>
    <w:tmpl w:val="4B80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E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55F00"/>
    <w:multiLevelType w:val="hybridMultilevel"/>
    <w:tmpl w:val="F3EC4F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3"/>
  </w:num>
  <w:num w:numId="2" w16cid:durableId="1665009497">
    <w:abstractNumId w:val="3"/>
  </w:num>
  <w:num w:numId="3" w16cid:durableId="1659533000">
    <w:abstractNumId w:val="15"/>
  </w:num>
  <w:num w:numId="4" w16cid:durableId="507671178">
    <w:abstractNumId w:val="7"/>
  </w:num>
  <w:num w:numId="5" w16cid:durableId="1738825254">
    <w:abstractNumId w:val="14"/>
  </w:num>
  <w:num w:numId="6" w16cid:durableId="422458056">
    <w:abstractNumId w:val="20"/>
  </w:num>
  <w:num w:numId="7" w16cid:durableId="1882666940">
    <w:abstractNumId w:val="11"/>
  </w:num>
  <w:num w:numId="8" w16cid:durableId="1015889613">
    <w:abstractNumId w:val="8"/>
  </w:num>
  <w:num w:numId="9" w16cid:durableId="809782387">
    <w:abstractNumId w:val="22"/>
  </w:num>
  <w:num w:numId="10" w16cid:durableId="1987934010">
    <w:abstractNumId w:val="12"/>
  </w:num>
  <w:num w:numId="11" w16cid:durableId="1363555079">
    <w:abstractNumId w:val="16"/>
  </w:num>
  <w:num w:numId="12" w16cid:durableId="1216307600">
    <w:abstractNumId w:val="23"/>
  </w:num>
  <w:num w:numId="13" w16cid:durableId="554590487">
    <w:abstractNumId w:val="25"/>
  </w:num>
  <w:num w:numId="14" w16cid:durableId="497304581">
    <w:abstractNumId w:val="28"/>
  </w:num>
  <w:num w:numId="15" w16cid:durableId="439884664">
    <w:abstractNumId w:val="6"/>
  </w:num>
  <w:num w:numId="16" w16cid:durableId="542518832">
    <w:abstractNumId w:val="9"/>
  </w:num>
  <w:num w:numId="17" w16cid:durableId="723719624">
    <w:abstractNumId w:val="29"/>
  </w:num>
  <w:num w:numId="18" w16cid:durableId="32048532">
    <w:abstractNumId w:val="27"/>
  </w:num>
  <w:num w:numId="19" w16cid:durableId="694423803">
    <w:abstractNumId w:val="10"/>
  </w:num>
  <w:num w:numId="20" w16cid:durableId="1664158113">
    <w:abstractNumId w:val="0"/>
  </w:num>
  <w:num w:numId="21" w16cid:durableId="1386370797">
    <w:abstractNumId w:val="21"/>
  </w:num>
  <w:num w:numId="22" w16cid:durableId="2063481157">
    <w:abstractNumId w:val="24"/>
  </w:num>
  <w:num w:numId="23" w16cid:durableId="1906456095">
    <w:abstractNumId w:val="19"/>
  </w:num>
  <w:num w:numId="24" w16cid:durableId="807161284">
    <w:abstractNumId w:val="2"/>
  </w:num>
  <w:num w:numId="25" w16cid:durableId="1650868319">
    <w:abstractNumId w:val="18"/>
  </w:num>
  <w:num w:numId="26" w16cid:durableId="920288179">
    <w:abstractNumId w:val="26"/>
  </w:num>
  <w:num w:numId="27" w16cid:durableId="1044597167">
    <w:abstractNumId w:val="17"/>
  </w:num>
  <w:num w:numId="28" w16cid:durableId="1799880763">
    <w:abstractNumId w:val="5"/>
  </w:num>
  <w:num w:numId="29" w16cid:durableId="837306040">
    <w:abstractNumId w:val="1"/>
  </w:num>
  <w:num w:numId="30" w16cid:durableId="66335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188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0623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3B3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0C5B"/>
    <w:rsid w:val="005B1764"/>
    <w:rsid w:val="005B20FC"/>
    <w:rsid w:val="005B5C11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0CC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D6271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44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3BD"/>
    <w:rsid w:val="00C227A7"/>
    <w:rsid w:val="00C24A73"/>
    <w:rsid w:val="00C3526B"/>
    <w:rsid w:val="00C372D7"/>
    <w:rsid w:val="00C53FDD"/>
    <w:rsid w:val="00C576D0"/>
    <w:rsid w:val="00C6383D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9539E"/>
    <w:rsid w:val="00CA7812"/>
    <w:rsid w:val="00CB7EFF"/>
    <w:rsid w:val="00CC3DB9"/>
    <w:rsid w:val="00CC523A"/>
    <w:rsid w:val="00CC7147"/>
    <w:rsid w:val="00CD4DD0"/>
    <w:rsid w:val="00CD5CF6"/>
    <w:rsid w:val="00CE3FA3"/>
    <w:rsid w:val="00CF3EE4"/>
    <w:rsid w:val="00CF4929"/>
    <w:rsid w:val="00CF6C2E"/>
    <w:rsid w:val="00D03307"/>
    <w:rsid w:val="00D1679B"/>
    <w:rsid w:val="00D20970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238F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81A8B"/>
    <w:rsid w:val="00F81AE8"/>
    <w:rsid w:val="00F85E4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F27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3</cp:revision>
  <cp:lastPrinted>2022-11-29T09:36:00Z</cp:lastPrinted>
  <dcterms:created xsi:type="dcterms:W3CDTF">2022-12-30T10:48:00Z</dcterms:created>
  <dcterms:modified xsi:type="dcterms:W3CDTF">2022-12-30T11:44:00Z</dcterms:modified>
</cp:coreProperties>
</file>