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138CE87E"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drevín - časť „A“ - výzva č. 01/2022</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Ing. Ján Marhefka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8E296F" w:rsidRDefault="00E123F4" w:rsidP="003B6164">
            <w:pPr>
              <w:spacing w:after="0" w:line="360" w:lineRule="auto"/>
              <w:jc w:val="both"/>
              <w:rPr>
                <w:rFonts w:cs="Arial"/>
                <w:szCs w:val="20"/>
              </w:rPr>
            </w:pP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4C56BCE5"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D2EF9" w:rsidRPr="008E296F">
        <w:rPr>
          <w:rFonts w:ascii="Arial" w:hAnsi="Arial" w:cs="Arial"/>
          <w:sz w:val="20"/>
          <w:lang w:val="sk-SK"/>
        </w:rPr>
        <w:t xml:space="preserve">28.02.2023 a do 31.03.2023 (od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AF25CA2"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Karpaty, Pri rybníku 1301, 90841 Šaštín-Stráže</w:t>
      </w:r>
    </w:p>
    <w:p w14:paraId="2ED87DB5"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Podunajsko, Koháryho 2, 934 01 Levice</w:t>
      </w:r>
    </w:p>
    <w:p w14:paraId="425B4DD7"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Tribeč, Parková 7, 951 93 Topoľčianky</w:t>
      </w:r>
    </w:p>
    <w:p w14:paraId="43C5F6B7"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Považie, Hodžova 38, 911 01 Trenčín</w:t>
      </w:r>
    </w:p>
    <w:p w14:paraId="1C969A82"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 xml:space="preserve">OZ Sever, </w:t>
      </w:r>
      <w:r w:rsidRPr="008E296F">
        <w:rPr>
          <w:rFonts w:cs="Arial"/>
          <w:sz w:val="20"/>
          <w:szCs w:val="20"/>
        </w:rPr>
        <w:t>Orlové 300, 017 01 P. Bystrica</w:t>
      </w:r>
    </w:p>
    <w:p w14:paraId="58B22067"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Tatry, Juraja Martinku 110/6, 033 11 Liptovský Hrádok</w:t>
      </w:r>
    </w:p>
    <w:p w14:paraId="4491EB94"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 xml:space="preserve">OZ Tatry, Miestneho priemyslu 569, </w:t>
      </w:r>
      <w:r w:rsidRPr="008E296F">
        <w:rPr>
          <w:rFonts w:cs="Arial"/>
          <w:sz w:val="20"/>
          <w:szCs w:val="20"/>
        </w:rPr>
        <w:t>029 01 Námestovo</w:t>
      </w:r>
    </w:p>
    <w:p w14:paraId="2D0776A4"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Horehronie, Hlavná 245/72, 976 52 Čierny Balog</w:t>
      </w:r>
    </w:p>
    <w:p w14:paraId="125F3E4F"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Poľana, Kriváň 334, 962 04 Kriváň</w:t>
      </w:r>
    </w:p>
    <w:p w14:paraId="6AE6102C"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Gemer, Námestie slobody 2, 050 80 Revúca</w:t>
      </w:r>
    </w:p>
    <w:p w14:paraId="17076006"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Východ, Jovická 2, 048 01 Rožňava</w:t>
      </w:r>
    </w:p>
    <w:p w14:paraId="10FB795C"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Šariš, Obrancov mieru 6, 080 01 Prešov</w:t>
      </w:r>
    </w:p>
    <w:p w14:paraId="1A6B7439"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Vihorlat, Čemernianska 136, 093 03 Vranov nad Topľou</w:t>
      </w:r>
    </w:p>
    <w:p w14:paraId="27567238"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Semenoles, Pri železnici 52, 033 19 Liptovský Hrádok</w:t>
      </w:r>
    </w:p>
    <w:p w14:paraId="3A689B12"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Jochy, Jamník, okr. L. Mikuláš</w:t>
      </w:r>
    </w:p>
    <w:p w14:paraId="5A11DB60"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Šajdíkove Humence, Šajdíkove Humence č. 234, Šajdíkove Humence, okr. Senica</w:t>
      </w:r>
    </w:p>
    <w:p w14:paraId="7A19E9E8"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Trstice, 925 42 Trstice, okr. Galanta</w:t>
      </w:r>
    </w:p>
    <w:p w14:paraId="4F2F6909"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Hladomer, Lovce č. 186, 951 92 Lovce, okr. Zlaté Moravce</w:t>
      </w:r>
    </w:p>
    <w:p w14:paraId="68DD4C91"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Oravská Priehrada, Oravská Priehrada prístav 242, Oravská Priehrada, okr. Námestovo</w:t>
      </w:r>
    </w:p>
    <w:p w14:paraId="0CCF4FC3"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Drakšiar, 976 64 Beňuš, okr. Brezno</w:t>
      </w:r>
    </w:p>
    <w:p w14:paraId="0833B3B3"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Brod, 966 71 Horné Hámre, okr. Žarnovica</w:t>
      </w:r>
    </w:p>
    <w:p w14:paraId="428194EC"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Čermošná, Krásnohorská Dlhá Lúka, okr. Rožňava</w:t>
      </w:r>
    </w:p>
    <w:p w14:paraId="003AF2BC"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Škôlkárske stredisko Šariš, 082 22 Šarišské Michaľany, okr. Prešov</w:t>
      </w:r>
    </w:p>
    <w:p w14:paraId="707ED755" w14:textId="77777777" w:rsidR="008638F8" w:rsidRPr="008E296F" w:rsidRDefault="008638F8" w:rsidP="008638F8">
      <w:pPr>
        <w:pStyle w:val="Odsekzoznamu"/>
        <w:numPr>
          <w:ilvl w:val="1"/>
          <w:numId w:val="113"/>
        </w:numPr>
        <w:spacing w:after="0"/>
        <w:jc w:val="both"/>
        <w:rPr>
          <w:sz w:val="20"/>
          <w:szCs w:val="20"/>
        </w:rPr>
      </w:pPr>
      <w:r w:rsidRPr="008E296F">
        <w:rPr>
          <w:sz w:val="20"/>
          <w:szCs w:val="20"/>
        </w:rPr>
        <w:t>Stredisko genofondu a okrasných drevín Jochy, Jamník, Liptovský Hrádok, okr. L. Mikuláš</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8E296F">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lastRenderedPageBreak/>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w:t>
      </w:r>
      <w:r w:rsidRPr="008E296F">
        <w:rPr>
          <w:rFonts w:ascii="Arial" w:hAnsi="Arial" w:cs="Arial"/>
          <w:sz w:val="20"/>
          <w:lang w:val="sk-SK"/>
        </w:rPr>
        <w:lastRenderedPageBreak/>
        <w:t>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V Banskej Bystrici,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Ing. Ján Marhefka</w:t>
            </w:r>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5B55143" w14:textId="1C807709" w:rsidR="00EA1273" w:rsidRDefault="00EA1273">
      <w:pPr>
        <w:spacing w:after="0"/>
        <w:rPr>
          <w:rFonts w:cs="Arial"/>
          <w:szCs w:val="20"/>
        </w:rPr>
      </w:pPr>
      <w:bookmarkStart w:id="0" w:name="_GoBack"/>
      <w:bookmarkEnd w:id="0"/>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948D4" w14:textId="77777777" w:rsidR="00A30906" w:rsidRDefault="00A30906">
      <w:r>
        <w:separator/>
      </w:r>
    </w:p>
  </w:endnote>
  <w:endnote w:type="continuationSeparator" w:id="0">
    <w:p w14:paraId="0703FBE9" w14:textId="77777777" w:rsidR="00A30906" w:rsidRDefault="00A3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1D93FF68"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B0BB1">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B0BB1">
                    <w:rPr>
                      <w:bCs/>
                      <w:noProof/>
                      <w:sz w:val="18"/>
                      <w:szCs w:val="18"/>
                    </w:rPr>
                    <w:t>8</w:t>
                  </w:r>
                  <w:r w:rsidRPr="007C3D49">
                    <w:rPr>
                      <w:bCs/>
                      <w:sz w:val="18"/>
                      <w:szCs w:val="18"/>
                    </w:rPr>
                    <w:fldChar w:fldCharType="end"/>
                  </w:r>
                </w:p>
              </w:tc>
            </w:tr>
          </w:tbl>
          <w:p w14:paraId="3C8412FC" w14:textId="522F1C6A" w:rsidR="00EA1273" w:rsidRDefault="00A3090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535C" w14:textId="77777777" w:rsidR="00A30906" w:rsidRDefault="00A30906">
      <w:r>
        <w:separator/>
      </w:r>
    </w:p>
  </w:footnote>
  <w:footnote w:type="continuationSeparator" w:id="0">
    <w:p w14:paraId="535C1280" w14:textId="77777777" w:rsidR="00A30906" w:rsidRDefault="00A3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A1273" w:rsidRPr="007C3D49" w:rsidRDefault="00EA1273" w:rsidP="007C3D49">
          <w:pPr>
            <w:pStyle w:val="Nadpis4"/>
            <w:tabs>
              <w:tab w:val="clear" w:pos="576"/>
            </w:tabs>
            <w:rPr>
              <w:color w:val="005941"/>
              <w:sz w:val="24"/>
            </w:rPr>
          </w:pPr>
          <w:r w:rsidRPr="007C3D49">
            <w:rPr>
              <w:color w:val="005941"/>
              <w:sz w:val="24"/>
            </w:rPr>
            <w:t>generálne riaditeľstvo</w:t>
          </w:r>
        </w:p>
        <w:p w14:paraId="4F73470A" w14:textId="1081BBBA" w:rsidR="00EA1273" w:rsidRDefault="00EA1273" w:rsidP="007C3D49">
          <w:pPr>
            <w:pStyle w:val="Nadpis4"/>
            <w:tabs>
              <w:tab w:val="clear" w:pos="576"/>
            </w:tabs>
          </w:pPr>
          <w:r w:rsidRPr="007C3D49">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5BF7-2DB2-499D-87BC-05205AF1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3172</Words>
  <Characters>18081</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2022-10-28T12:48:00Z</cp:lastPrinted>
  <dcterms:created xsi:type="dcterms:W3CDTF">2022-12-13T09:32:00Z</dcterms:created>
  <dcterms:modified xsi:type="dcterms:W3CDTF">2022-12-13T09:32:00Z</dcterms:modified>
  <cp:category>EIZ</cp:category>
</cp:coreProperties>
</file>