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88280" w14:textId="4A83F6A4" w:rsidR="004250DE" w:rsidRDefault="00CF3A35">
      <w:r>
        <w:t>Nadleśnictwo Brodnica nie definiuje pozycji nieudostępnionych do odnowień wykonywanych przy pomocy sadzarki.</w:t>
      </w:r>
      <w:bookmarkStart w:id="0" w:name="_GoBack"/>
      <w:bookmarkEnd w:id="0"/>
    </w:p>
    <w:sectPr w:rsidR="0042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DE"/>
    <w:rsid w:val="004250DE"/>
    <w:rsid w:val="00C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5B13"/>
  <w15:chartTrackingRefBased/>
  <w15:docId w15:val="{F10DEDBC-A0C1-4078-8475-7192A598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Company>Nadleśnictwo Brodnica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Kowalski2</dc:creator>
  <cp:keywords/>
  <dc:description/>
  <cp:lastModifiedBy>Paweł Kowalski2</cp:lastModifiedBy>
  <cp:revision>2</cp:revision>
  <dcterms:created xsi:type="dcterms:W3CDTF">2022-10-31T08:44:00Z</dcterms:created>
  <dcterms:modified xsi:type="dcterms:W3CDTF">2022-10-31T08:45:00Z</dcterms:modified>
</cp:coreProperties>
</file>