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934FA">
      <w:pPr>
        <w:pStyle w:val="Default"/>
        <w:ind w:left="5670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71405EC2" w14:textId="1B39C608" w:rsidR="00446575" w:rsidRDefault="00AF267E" w:rsidP="00AF267E">
      <w:pPr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BIDFOOD SLOVAKIA s.r.o, Piešťanská 2321/71, Nové Mesto n/Váhom, IČO 34152199</w:t>
      </w:r>
    </w:p>
    <w:p w14:paraId="126ED309" w14:textId="1CB0A3F7" w:rsidR="00AF267E" w:rsidRPr="00AF267E" w:rsidRDefault="00AF267E" w:rsidP="00AF267E">
      <w:pPr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eastAsiaTheme="minorHAnsi"/>
          <w:color w:val="000000"/>
          <w:lang w:eastAsia="en-US"/>
        </w:rPr>
        <w:t>NOVOCASING NITRA s.r.o, Murgašova 3, Nitra, IČO 36530506</w:t>
      </w:r>
    </w:p>
    <w:p w14:paraId="00C26A0C" w14:textId="6B424B96" w:rsidR="00F74D38" w:rsidRPr="005D69F7" w:rsidRDefault="008D0FE2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7D34BCF7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747D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38994643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4657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03AEBEAC" w:rsidR="00F74D38" w:rsidRDefault="00BF3839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36392/2023</w:t>
      </w:r>
      <w:r w:rsidR="001D5F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01A4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 w:rsidRPr="00400D85">
        <w:rPr>
          <w:rFonts w:asciiTheme="minorHAnsi" w:eastAsiaTheme="minorHAnsi" w:hAnsiTheme="minorHAnsi" w:cs="Calibri,Bold"/>
          <w:bCs/>
          <w:sz w:val="20"/>
          <w:szCs w:val="20"/>
          <w:highlight w:val="yellow"/>
          <w:lang w:eastAsia="en-US"/>
        </w:rPr>
        <w:t>I</w:t>
      </w:r>
      <w:r w:rsidR="0044657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13.1.2023</w:t>
      </w:r>
    </w:p>
    <w:p w14:paraId="750FD540" w14:textId="2FA9B598" w:rsidR="00F74D38" w:rsidRPr="000C56E9" w:rsidRDefault="00446575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35F76C80" w14:textId="77777777" w:rsidR="0012702C" w:rsidRDefault="0012702C" w:rsidP="0012702C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700A3161" w14:textId="2392DBC2" w:rsidR="0012702C" w:rsidRPr="006B70ED" w:rsidRDefault="0012702C" w:rsidP="0012702C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446575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52154FFF" w14:textId="6AC52096" w:rsidR="0012702C" w:rsidRDefault="0012702C" w:rsidP="00400D85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r w:rsidR="00AF267E">
        <w:rPr>
          <w:rFonts w:asciiTheme="minorHAnsi" w:hAnsiTheme="minorHAnsi" w:cstheme="minorHAnsi"/>
          <w:sz w:val="22"/>
          <w:szCs w:val="22"/>
          <w:lang w:eastAsia="sk-SK"/>
        </w:rPr>
        <w:t>Mlieko a mliečne výrobky</w:t>
      </w:r>
    </w:p>
    <w:p w14:paraId="311125DF" w14:textId="77777777" w:rsidR="0012702C" w:rsidRPr="006B70ED" w:rsidRDefault="0012702C" w:rsidP="0012702C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>zadávaná podľa ust. § 117 zákona č.</w:t>
      </w:r>
      <w:r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79E6AC42" w14:textId="587AA9F7" w:rsidR="0012702C" w:rsidRPr="006B70ED" w:rsidRDefault="0012702C" w:rsidP="0012702C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1D5F8A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446575">
        <w:rPr>
          <w:rFonts w:asciiTheme="minorHAnsi" w:hAnsiTheme="minorHAnsi" w:cstheme="minorHAnsi"/>
          <w:bCs/>
          <w:sz w:val="22"/>
          <w:szCs w:val="22"/>
        </w:rPr>
        <w:t>25.11.2022</w:t>
      </w: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7CF3C25C" w14:textId="77777777" w:rsidR="00D934FA" w:rsidRDefault="00D934FA" w:rsidP="00D934F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Vám oznamujeme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D10B6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neumiestnila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na </w:t>
      </w:r>
      <w:r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prvom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ne</w:t>
      </w:r>
      <w:r w:rsidRPr="00335FF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rijíma. </w:t>
      </w:r>
    </w:p>
    <w:p w14:paraId="2E744B0B" w14:textId="77777777" w:rsidR="00D934FA" w:rsidRDefault="00D934FA" w:rsidP="00D934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6FB625" w14:textId="28F4076C" w:rsidR="00D934FA" w:rsidRPr="001D5F8A" w:rsidRDefault="00D934FA" w:rsidP="001D5F8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2702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Ponuka úspešného </w:t>
      </w:r>
      <w:r w:rsidR="00446575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INMEDIA spol.s.r.o, Nám. SNP 11, 960 01 Zvolen IČO 36019208</w:t>
      </w:r>
      <w:r w:rsidR="001D5F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splnila požiadavky stanovené verejným obstarávateľom na predmet zákazky, ako aj podmienky účasti a z hľadiska plnenia stanoveného kritéria (najnižšia cena za predmet zákazky v € s DPH za predmet zákazky) sa umiestnila na prvom mieste. </w:t>
      </w: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6505B" w14:textId="77777777" w:rsidR="00400D85" w:rsidRPr="009D5FE3" w:rsidRDefault="00400D85" w:rsidP="00400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A5A95E" w14:textId="50E086DF" w:rsidR="00400D85" w:rsidRPr="002E4EFB" w:rsidRDefault="00446575" w:rsidP="00400D85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>I</w:t>
      </w:r>
      <w:r w:rsidR="00BF3839">
        <w:rPr>
          <w:i/>
          <w:iCs/>
        </w:rPr>
        <w:t>NMEDIA</w:t>
      </w:r>
      <w:r>
        <w:rPr>
          <w:i/>
          <w:iCs/>
        </w:rPr>
        <w:t xml:space="preserve"> spol.</w:t>
      </w:r>
      <w:r w:rsidR="00BF3839">
        <w:rPr>
          <w:i/>
          <w:iCs/>
        </w:rPr>
        <w:t xml:space="preserve"> </w:t>
      </w:r>
      <w:r>
        <w:rPr>
          <w:i/>
          <w:iCs/>
        </w:rPr>
        <w:t>s.r.o, Nám. SNP 11, 960 01Zvolen, IČO 3609208</w:t>
      </w:r>
    </w:p>
    <w:p w14:paraId="7C5F7414" w14:textId="74CF6AB4" w:rsidR="00400D85" w:rsidRDefault="00400D85" w:rsidP="00400D85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44657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2736,-</w:t>
      </w:r>
      <w:r>
        <w:t xml:space="preserve">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DPH</w:t>
      </w:r>
    </w:p>
    <w:p w14:paraId="17CF5121" w14:textId="69AA1557" w:rsidR="001D5F8A" w:rsidRPr="00AF267E" w:rsidRDefault="00AF267E" w:rsidP="00AF267E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>BIDFOOD SLOVAKIA s.r.o, Piešťanská 2321/71, 915 01 Nové Mesto n/Váhom, IČO34152199</w:t>
      </w:r>
    </w:p>
    <w:p w14:paraId="337C6D79" w14:textId="4EA6E392" w:rsidR="00BF3839" w:rsidRDefault="00AF267E" w:rsidP="00BF3839">
      <w:pPr>
        <w:ind w:right="-3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Návrh na plnenie kritéria: 11999,99</w:t>
      </w:r>
      <w:r w:rsidR="00BF3839">
        <w:rPr>
          <w:rFonts w:asciiTheme="minorHAnsi" w:hAnsiTheme="minorHAnsi"/>
          <w:sz w:val="22"/>
          <w:szCs w:val="22"/>
        </w:rPr>
        <w:t xml:space="preserve"> €</w:t>
      </w:r>
    </w:p>
    <w:p w14:paraId="73752C55" w14:textId="30B6311D" w:rsidR="00BF3839" w:rsidRDefault="00BF3839" w:rsidP="00BF3839">
      <w:pPr>
        <w:pStyle w:val="Odsekzoznamu"/>
        <w:numPr>
          <w:ilvl w:val="0"/>
          <w:numId w:val="14"/>
        </w:numPr>
        <w:ind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NOVOCASING NITRA s.r.o, Murgašova 3,949 01 Nitra, IČO 36530506</w:t>
      </w:r>
    </w:p>
    <w:p w14:paraId="573C00A2" w14:textId="73E8CF2B" w:rsidR="00BF3839" w:rsidRPr="00BF3839" w:rsidRDefault="00BF3839" w:rsidP="00BF3839">
      <w:pPr>
        <w:ind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BF3839">
        <w:rPr>
          <w:rFonts w:asciiTheme="minorHAnsi" w:hAnsiTheme="minorHAnsi"/>
          <w:sz w:val="22"/>
          <w:szCs w:val="22"/>
        </w:rPr>
        <w:t>Návrh na plnenie kritéria: 12103,71 €</w:t>
      </w:r>
    </w:p>
    <w:p w14:paraId="579B1A4A" w14:textId="77777777" w:rsidR="00BF3839" w:rsidRDefault="00BF3839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26A43A4A" w14:textId="77777777" w:rsidR="00BF3839" w:rsidRDefault="00BF3839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7BFD12C0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56A11059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716999D1" w14:textId="77777777" w:rsidR="00D934FA" w:rsidRDefault="00D934FA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3C6107CC" w14:textId="6FCCC739" w:rsidR="00256DA8" w:rsidRPr="00256DA8" w:rsidRDefault="00446575" w:rsidP="00C70181">
      <w:pPr>
        <w:ind w:left="6237" w:right="-3"/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</w:t>
      </w:r>
      <w:r w:rsidR="00D934FA">
        <w:rPr>
          <w:rFonts w:asciiTheme="minorHAnsi" w:hAnsiTheme="minorHAnsi"/>
          <w:sz w:val="22"/>
          <w:szCs w:val="22"/>
        </w:rPr>
        <w:t>a</w:t>
      </w:r>
    </w:p>
    <w:sectPr w:rsidR="00256DA8" w:rsidRPr="00256DA8" w:rsidSect="00556FF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2380" w14:textId="77777777" w:rsidR="003D0619" w:rsidRDefault="003D0619" w:rsidP="00556FFA">
      <w:r>
        <w:separator/>
      </w:r>
    </w:p>
  </w:endnote>
  <w:endnote w:type="continuationSeparator" w:id="0">
    <w:p w14:paraId="6097A1B6" w14:textId="77777777" w:rsidR="003D0619" w:rsidRDefault="003D0619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F0F5" w14:textId="77777777" w:rsidR="00256DA8" w:rsidRPr="00B013E6" w:rsidRDefault="00256DA8" w:rsidP="00256DA8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>
      <w:rPr>
        <w:rFonts w:asciiTheme="minorHAnsi" w:hAnsiTheme="minorHAnsi"/>
        <w:sz w:val="18"/>
        <w:szCs w:val="20"/>
      </w:rPr>
      <w:t>__________________</w:t>
    </w:r>
  </w:p>
  <w:tbl>
    <w:tblPr>
      <w:tblW w:w="8823" w:type="dxa"/>
      <w:tblInd w:w="108" w:type="dxa"/>
      <w:tblLook w:val="01E0" w:firstRow="1" w:lastRow="1" w:firstColumn="1" w:lastColumn="1" w:noHBand="0" w:noVBand="0"/>
    </w:tblPr>
    <w:tblGrid>
      <w:gridCol w:w="2977"/>
      <w:gridCol w:w="3686"/>
      <w:gridCol w:w="2160"/>
    </w:tblGrid>
    <w:tr w:rsidR="00256DA8" w:rsidRPr="00B013E6" w14:paraId="3823D80A" w14:textId="77777777" w:rsidTr="00486D9A">
      <w:tc>
        <w:tcPr>
          <w:tcW w:w="2977" w:type="dxa"/>
          <w:shd w:val="clear" w:color="auto" w:fill="auto"/>
        </w:tcPr>
        <w:p w14:paraId="2CF5A652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3686" w:type="dxa"/>
          <w:shd w:val="clear" w:color="auto" w:fill="auto"/>
        </w:tcPr>
        <w:p w14:paraId="66FA5DE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2160" w:type="dxa"/>
          <w:shd w:val="clear" w:color="auto" w:fill="auto"/>
        </w:tcPr>
        <w:p w14:paraId="2DF2012D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256DA8" w:rsidRPr="00B013E6" w14:paraId="18EE8859" w14:textId="77777777" w:rsidTr="00486D9A">
      <w:trPr>
        <w:trHeight w:val="220"/>
      </w:trPr>
      <w:tc>
        <w:tcPr>
          <w:tcW w:w="2977" w:type="dxa"/>
          <w:shd w:val="clear" w:color="auto" w:fill="auto"/>
        </w:tcPr>
        <w:p w14:paraId="5223D66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0949 014 601</w:t>
          </w:r>
        </w:p>
      </w:tc>
      <w:tc>
        <w:tcPr>
          <w:tcW w:w="3686" w:type="dxa"/>
          <w:shd w:val="clear" w:color="auto" w:fill="auto"/>
        </w:tcPr>
        <w:p w14:paraId="43E59818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monika.debnarova</w:t>
          </w:r>
          <w:r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2160" w:type="dxa"/>
          <w:shd w:val="clear" w:color="auto" w:fill="auto"/>
        </w:tcPr>
        <w:p w14:paraId="5A08A6A9" w14:textId="77777777" w:rsidR="00256DA8" w:rsidRPr="005606A2" w:rsidRDefault="00000000" w:rsidP="00256DA8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256DA8" w:rsidRPr="005606A2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3D54036B" w14:textId="77777777" w:rsidR="00943639" w:rsidRPr="00256DA8" w:rsidRDefault="00943639" w:rsidP="00256D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F72A" w14:textId="77777777" w:rsidR="003D0619" w:rsidRDefault="003D0619" w:rsidP="00556FFA">
      <w:r>
        <w:separator/>
      </w:r>
    </w:p>
  </w:footnote>
  <w:footnote w:type="continuationSeparator" w:id="0">
    <w:p w14:paraId="0B7AEFAB" w14:textId="77777777" w:rsidR="003D0619" w:rsidRDefault="003D0619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3FA" w14:textId="0C8EC571" w:rsidR="00400D85" w:rsidRPr="00A45C7B" w:rsidRDefault="00446575" w:rsidP="00446575">
    <w:pPr>
      <w:pStyle w:val="Hlavika"/>
      <w:tabs>
        <w:tab w:val="clear" w:pos="4536"/>
        <w:tab w:val="right" w:pos="9354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51CC5512" w:rsidR="00F5797B" w:rsidRPr="00430017" w:rsidRDefault="00F5797B" w:rsidP="00400D85">
    <w:pPr>
      <w:tabs>
        <w:tab w:val="left" w:pos="3900"/>
      </w:tabs>
      <w:ind w:left="2835" w:hanging="2835"/>
      <w:rPr>
        <w:rFonts w:asciiTheme="minorHAnsi" w:hAnsiTheme="minorHAnsi" w:cs="Arial"/>
        <w:sz w:val="22"/>
        <w:szCs w:val="22"/>
      </w:rPr>
    </w:pPr>
  </w:p>
  <w:p w14:paraId="2F8F747B" w14:textId="71DAC473" w:rsidR="00556FFA" w:rsidRDefault="008D0FE2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0592F557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FDF5D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772987">
    <w:abstractNumId w:val="8"/>
  </w:num>
  <w:num w:numId="2" w16cid:durableId="1233006787">
    <w:abstractNumId w:val="4"/>
  </w:num>
  <w:num w:numId="3" w16cid:durableId="2130541694">
    <w:abstractNumId w:val="2"/>
  </w:num>
  <w:num w:numId="4" w16cid:durableId="1471168615">
    <w:abstractNumId w:val="9"/>
  </w:num>
  <w:num w:numId="5" w16cid:durableId="1616253014">
    <w:abstractNumId w:val="13"/>
  </w:num>
  <w:num w:numId="6" w16cid:durableId="2034455502">
    <w:abstractNumId w:val="1"/>
  </w:num>
  <w:num w:numId="7" w16cid:durableId="1001200864">
    <w:abstractNumId w:val="5"/>
  </w:num>
  <w:num w:numId="8" w16cid:durableId="1509103196">
    <w:abstractNumId w:val="3"/>
  </w:num>
  <w:num w:numId="9" w16cid:durableId="1096436479">
    <w:abstractNumId w:val="11"/>
  </w:num>
  <w:num w:numId="10" w16cid:durableId="337195476">
    <w:abstractNumId w:val="6"/>
  </w:num>
  <w:num w:numId="11" w16cid:durableId="538587098">
    <w:abstractNumId w:val="7"/>
  </w:num>
  <w:num w:numId="12" w16cid:durableId="786237798">
    <w:abstractNumId w:val="0"/>
  </w:num>
  <w:num w:numId="13" w16cid:durableId="229390625">
    <w:abstractNumId w:val="12"/>
  </w:num>
  <w:num w:numId="14" w16cid:durableId="1422289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12702C"/>
    <w:rsid w:val="00186A25"/>
    <w:rsid w:val="001B5A53"/>
    <w:rsid w:val="001C4C46"/>
    <w:rsid w:val="001D5F8A"/>
    <w:rsid w:val="001E7043"/>
    <w:rsid w:val="00256DA8"/>
    <w:rsid w:val="002B0F6E"/>
    <w:rsid w:val="002C3F1F"/>
    <w:rsid w:val="003925B1"/>
    <w:rsid w:val="003C1840"/>
    <w:rsid w:val="003D0619"/>
    <w:rsid w:val="00400D85"/>
    <w:rsid w:val="00400DAC"/>
    <w:rsid w:val="00430017"/>
    <w:rsid w:val="00446575"/>
    <w:rsid w:val="00460DB5"/>
    <w:rsid w:val="005408EF"/>
    <w:rsid w:val="00556FFA"/>
    <w:rsid w:val="005B517F"/>
    <w:rsid w:val="005D3446"/>
    <w:rsid w:val="005F7FE0"/>
    <w:rsid w:val="00641DDF"/>
    <w:rsid w:val="006433E3"/>
    <w:rsid w:val="006673B7"/>
    <w:rsid w:val="00671C9C"/>
    <w:rsid w:val="006B3BBD"/>
    <w:rsid w:val="006C2474"/>
    <w:rsid w:val="006D3EB3"/>
    <w:rsid w:val="006E41D6"/>
    <w:rsid w:val="006E55D7"/>
    <w:rsid w:val="00713A42"/>
    <w:rsid w:val="00765EF4"/>
    <w:rsid w:val="00831BCD"/>
    <w:rsid w:val="008462D2"/>
    <w:rsid w:val="008D0FE2"/>
    <w:rsid w:val="00921BCB"/>
    <w:rsid w:val="00943639"/>
    <w:rsid w:val="009B6404"/>
    <w:rsid w:val="009E43D3"/>
    <w:rsid w:val="00AF267E"/>
    <w:rsid w:val="00B5208D"/>
    <w:rsid w:val="00B63088"/>
    <w:rsid w:val="00B77549"/>
    <w:rsid w:val="00BF3839"/>
    <w:rsid w:val="00C4507F"/>
    <w:rsid w:val="00C70181"/>
    <w:rsid w:val="00C95F34"/>
    <w:rsid w:val="00CF5DAB"/>
    <w:rsid w:val="00D130C4"/>
    <w:rsid w:val="00D811D6"/>
    <w:rsid w:val="00D934FA"/>
    <w:rsid w:val="00EC22C4"/>
    <w:rsid w:val="00F01A41"/>
    <w:rsid w:val="00F42ED6"/>
    <w:rsid w:val="00F515B7"/>
    <w:rsid w:val="00F52653"/>
    <w:rsid w:val="00F5797B"/>
    <w:rsid w:val="00F74D38"/>
    <w:rsid w:val="00F85B2E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6</cp:revision>
  <cp:lastPrinted>2020-11-10T06:18:00Z</cp:lastPrinted>
  <dcterms:created xsi:type="dcterms:W3CDTF">2022-06-23T13:12:00Z</dcterms:created>
  <dcterms:modified xsi:type="dcterms:W3CDTF">2023-01-13T11:31:00Z</dcterms:modified>
</cp:coreProperties>
</file>