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07BEA256"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876982">
            <w:rPr>
              <w:rFonts w:ascii="Cambria" w:hAnsi="Cambria"/>
              <w:i/>
            </w:rPr>
            <w:t>Verejného osvetlenia v Meste Stupava</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37DF763" w14:textId="77777777" w:rsidR="00876982" w:rsidRDefault="00876982" w:rsidP="009455AE">
          <w:pPr>
            <w:pStyle w:val="wCoverRole"/>
            <w:rPr>
              <w:rFonts w:ascii="Cambria" w:hAnsi="Cambria"/>
              <w:b/>
              <w:bCs/>
              <w:sz w:val="28"/>
              <w:szCs w:val="32"/>
            </w:rPr>
          </w:pPr>
          <w:r w:rsidRPr="00876982">
            <w:rPr>
              <w:rFonts w:ascii="Cambria" w:hAnsi="Cambria"/>
              <w:b/>
              <w:bCs/>
              <w:sz w:val="28"/>
              <w:szCs w:val="32"/>
            </w:rPr>
            <w:t>Mestom Stupava</w:t>
          </w:r>
        </w:p>
        <w:p w14:paraId="1E8C5878" w14:textId="30D91817"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6F3CDF" w:rsidP="009455AE">
          <w:pPr>
            <w:pStyle w:val="wText"/>
            <w:rPr>
              <w:rFonts w:ascii="Cambria" w:hAnsi="Cambria"/>
            </w:rPr>
            <w:sectPr w:rsidR="009455AE" w:rsidRPr="00044E05" w:rsidSect="006F268B">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61139303" w:rsidR="00962E59" w:rsidRPr="00962E59" w:rsidRDefault="00673A5A" w:rsidP="00962E59">
      <w:pPr>
        <w:pStyle w:val="Parties"/>
        <w:tabs>
          <w:tab w:val="clear" w:pos="720"/>
          <w:tab w:val="left" w:pos="3544"/>
        </w:tabs>
        <w:spacing w:before="60"/>
        <w:ind w:left="709"/>
        <w:rPr>
          <w:rFonts w:ascii="Cambria" w:hAnsi="Cambria"/>
          <w:b/>
          <w:bCs/>
        </w:rPr>
      </w:pPr>
      <w:r>
        <w:rPr>
          <w:rFonts w:ascii="Cambria" w:hAnsi="Cambria"/>
          <w:b/>
          <w:bCs/>
        </w:rPr>
        <w:t>Mesto Stupava</w:t>
      </w:r>
    </w:p>
    <w:p w14:paraId="1FB5FD6C" w14:textId="69EF7964"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Sídlo</w:t>
      </w:r>
      <w:r w:rsidRPr="00876982">
        <w:rPr>
          <w:rFonts w:ascii="Cambria" w:hAnsi="Cambria"/>
        </w:rPr>
        <w:tab/>
      </w:r>
      <w:r>
        <w:rPr>
          <w:rFonts w:ascii="Cambria" w:hAnsi="Cambria"/>
        </w:rPr>
        <w:tab/>
      </w:r>
      <w:r w:rsidRPr="00876982">
        <w:rPr>
          <w:rFonts w:ascii="Cambria" w:hAnsi="Cambria"/>
        </w:rPr>
        <w:t>Hlavná 1/24, 900 31 Stupava</w:t>
      </w:r>
    </w:p>
    <w:p w14:paraId="23C7DE4B" w14:textId="1B7E6D9C"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IČO</w:t>
      </w:r>
      <w:r w:rsidRPr="00876982">
        <w:rPr>
          <w:rFonts w:ascii="Cambria" w:hAnsi="Cambria"/>
        </w:rPr>
        <w:tab/>
      </w:r>
      <w:r>
        <w:rPr>
          <w:rFonts w:ascii="Cambria" w:hAnsi="Cambria"/>
        </w:rPr>
        <w:tab/>
      </w:r>
      <w:r w:rsidRPr="00876982">
        <w:rPr>
          <w:rFonts w:ascii="Cambria" w:hAnsi="Cambria"/>
        </w:rPr>
        <w:t>00305081</w:t>
      </w:r>
      <w:r w:rsidRPr="00876982">
        <w:rPr>
          <w:rFonts w:ascii="Cambria" w:hAnsi="Cambria"/>
        </w:rPr>
        <w:br/>
        <w:t>DIČ</w:t>
      </w:r>
      <w:r w:rsidRPr="00876982">
        <w:rPr>
          <w:rFonts w:ascii="Cambria" w:hAnsi="Cambria"/>
        </w:rPr>
        <w:tab/>
      </w:r>
      <w:r w:rsidRPr="00876982">
        <w:rPr>
          <w:rFonts w:ascii="Cambria" w:hAnsi="Cambria"/>
        </w:rPr>
        <w:tab/>
        <w:t>2020643724</w:t>
      </w:r>
      <w:r w:rsidRPr="00876982">
        <w:rPr>
          <w:rFonts w:ascii="Cambria" w:hAnsi="Cambria"/>
        </w:rPr>
        <w:br/>
        <w:t>IČ DPH</w:t>
      </w:r>
      <w:r>
        <w:rPr>
          <w:rFonts w:ascii="Cambria" w:hAnsi="Cambria"/>
        </w:rPr>
        <w:tab/>
      </w:r>
      <w:r w:rsidRPr="00876982">
        <w:rPr>
          <w:rFonts w:ascii="Cambria" w:hAnsi="Cambria"/>
        </w:rPr>
        <w:tab/>
        <w:t>SK2020643724</w:t>
      </w:r>
      <w:r w:rsidRPr="00876982">
        <w:rPr>
          <w:rFonts w:ascii="Cambria" w:hAnsi="Cambria"/>
        </w:rPr>
        <w:br/>
        <w:t>IBAN</w:t>
      </w:r>
      <w:r w:rsidRPr="00876982">
        <w:rPr>
          <w:rFonts w:ascii="Cambria" w:hAnsi="Cambria"/>
        </w:rPr>
        <w:tab/>
      </w:r>
      <w:r>
        <w:rPr>
          <w:rFonts w:ascii="Cambria" w:hAnsi="Cambria"/>
        </w:rPr>
        <w:tab/>
      </w:r>
      <w:r w:rsidRPr="004E0939">
        <w:rPr>
          <w:rFonts w:ascii="Cambria" w:hAnsi="Cambria"/>
          <w:highlight w:val="yellow"/>
        </w:rPr>
        <w:t>[</w:t>
      </w:r>
      <w:r w:rsidRPr="004E0939">
        <w:rPr>
          <w:highlight w:val="yellow"/>
        </w:rPr>
        <w:t>●</w:t>
      </w:r>
      <w:r w:rsidRPr="004E0939">
        <w:rPr>
          <w:rFonts w:ascii="Cambria" w:hAnsi="Cambria"/>
          <w:highlight w:val="yellow"/>
        </w:rPr>
        <w:t>]</w:t>
      </w:r>
    </w:p>
    <w:p w14:paraId="45A7B6B7" w14:textId="77777777" w:rsidR="00876982" w:rsidRPr="00876982" w:rsidRDefault="00876982" w:rsidP="00876982">
      <w:pPr>
        <w:pStyle w:val="Parties"/>
        <w:numPr>
          <w:ilvl w:val="0"/>
          <w:numId w:val="0"/>
        </w:numPr>
        <w:spacing w:before="60"/>
        <w:ind w:left="720"/>
        <w:jc w:val="left"/>
        <w:rPr>
          <w:rFonts w:ascii="Cambria" w:hAnsi="Cambria"/>
        </w:rPr>
      </w:pPr>
      <w:r w:rsidRPr="00876982">
        <w:rPr>
          <w:rFonts w:ascii="Cambria" w:hAnsi="Cambria"/>
        </w:rPr>
        <w:t xml:space="preserve">V zastúpení </w:t>
      </w:r>
      <w:r w:rsidRPr="00876982">
        <w:rPr>
          <w:rFonts w:ascii="Cambria" w:hAnsi="Cambria"/>
        </w:rPr>
        <w:tab/>
        <w:t xml:space="preserve">Mgr. Peter </w:t>
      </w:r>
      <w:proofErr w:type="spellStart"/>
      <w:r w:rsidRPr="00876982">
        <w:rPr>
          <w:rFonts w:ascii="Cambria" w:hAnsi="Cambria"/>
        </w:rPr>
        <w:t>Novisedlák</w:t>
      </w:r>
      <w:proofErr w:type="spellEnd"/>
      <w:r w:rsidRPr="00876982">
        <w:rPr>
          <w:rFonts w:ascii="Cambria" w:hAnsi="Cambria"/>
        </w:rPr>
        <w:t>, MBA, primátor</w:t>
      </w:r>
    </w:p>
    <w:p w14:paraId="6A0EE6CF" w14:textId="4E1971A8" w:rsidR="009455AE" w:rsidRPr="00044E05" w:rsidRDefault="00876982" w:rsidP="00876982">
      <w:pPr>
        <w:pStyle w:val="Definition1"/>
      </w:pPr>
      <w:r w:rsidRPr="007526C6">
        <w:t xml:space="preserve"> </w:t>
      </w:r>
      <w:r w:rsidR="009455AE" w:rsidRPr="007526C6">
        <w:t>(ďalej len „</w:t>
      </w:r>
      <w:r w:rsidR="009455AE" w:rsidRPr="007526C6">
        <w:rPr>
          <w:b/>
        </w:rPr>
        <w:t>Prijímateľ</w:t>
      </w:r>
      <w:r w:rsidR="009455AE" w:rsidRPr="00C07193">
        <w:t>“</w:t>
      </w:r>
      <w:r w:rsidR="009E65F9" w:rsidRPr="0059566A">
        <w:t>)</w:t>
      </w:r>
      <w:r w:rsidR="00F22D45" w:rsidRPr="005B5546">
        <w:t>.</w:t>
      </w:r>
      <w:r w:rsidR="00F22D45" w:rsidRPr="00044E05">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2CC73F00" w:rsidR="009455AE" w:rsidRPr="00044E05" w:rsidRDefault="009455AE" w:rsidP="009455AE">
      <w:pPr>
        <w:pStyle w:val="Recitals"/>
        <w:rPr>
          <w:rFonts w:ascii="Cambria" w:hAnsi="Cambria"/>
        </w:rPr>
      </w:pPr>
      <w:r w:rsidRPr="00044E05">
        <w:rPr>
          <w:rFonts w:ascii="Cambria" w:hAnsi="Cambria"/>
        </w:rPr>
        <w:t xml:space="preserve">Zmluvné strany majú záujem na realizácii Projektu pozostávajúceho z troch etáp, a to: (i) vykonanie Podrobnej analýzy (ako je tento pojem definovaný nižšie), </w:t>
      </w:r>
      <w:r w:rsidR="00A7212A">
        <w:rPr>
          <w:rFonts w:ascii="Cambria" w:hAnsi="Cambria"/>
        </w:rPr>
        <w:t>na základe ktorej bude spracovaný</w:t>
      </w:r>
      <w:r w:rsidRPr="00044E05">
        <w:rPr>
          <w:rFonts w:ascii="Cambria" w:hAnsi="Cambria"/>
        </w:rPr>
        <w:t xml:space="preserv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lastRenderedPageBreak/>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19F29190" w14:textId="3EB997D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00B1704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1D2360">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564CABB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xml:space="preserve">“ znamená deň podpisu preberacieho protokolu Zmluvnými stranami, na základe ktorého Prijímateľ odovzdá Poskytovateľovi Infraštruktúru (alebo </w:t>
      </w:r>
      <w:r w:rsidR="0082022D">
        <w:rPr>
          <w:rFonts w:ascii="Cambria" w:hAnsi="Cambria"/>
        </w:rPr>
        <w:t>jej</w:t>
      </w:r>
      <w:r w:rsidRPr="00044E05">
        <w:rPr>
          <w:rFonts w:ascii="Cambria" w:hAnsi="Cambria"/>
        </w:rPr>
        <w:t xml:space="preserve"> príslušné časti) za účelom realizácie Obnovy alebo inak umožní užívanie Infraštruktúry (alebo </w:t>
      </w:r>
      <w:r w:rsidR="005E4890">
        <w:rPr>
          <w:rFonts w:ascii="Cambria" w:hAnsi="Cambria"/>
        </w:rPr>
        <w:t>jej</w:t>
      </w:r>
      <w:r w:rsidRPr="00044E05">
        <w:rPr>
          <w:rFonts w:ascii="Cambria" w:hAnsi="Cambria"/>
        </w:rPr>
        <w:t xml:space="preserve">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3852F70"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w:t>
      </w:r>
    </w:p>
    <w:p w14:paraId="4C7AB5DD" w14:textId="5B926E4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xml:space="preserve">“ </w:t>
      </w:r>
      <w:r w:rsidR="0082022D" w:rsidRPr="00DB2397">
        <w:rPr>
          <w:rFonts w:ascii="Cambria" w:hAnsi="Cambria"/>
        </w:rPr>
        <w:t xml:space="preserve">znamená </w:t>
      </w:r>
      <w:r w:rsidR="0082022D">
        <w:rPr>
          <w:rFonts w:ascii="Cambria" w:hAnsi="Cambria"/>
        </w:rPr>
        <w:t xml:space="preserve">sústavu verejného osvetlenia mesta Stupava v rozsahu podľa Prílohy č. </w:t>
      </w:r>
      <w:r w:rsidR="00687FF1">
        <w:rPr>
          <w:rFonts w:ascii="Cambria" w:hAnsi="Cambria"/>
        </w:rPr>
        <w:t>5,</w:t>
      </w:r>
      <w:r w:rsidR="0082022D">
        <w:rPr>
          <w:rFonts w:ascii="Cambria" w:hAnsi="Cambria"/>
        </w:rPr>
        <w:t xml:space="preserve"> na ktorej</w:t>
      </w:r>
      <w:r w:rsidR="0082022D" w:rsidRPr="00DB2397">
        <w:rPr>
          <w:rFonts w:ascii="Cambria" w:hAnsi="Cambria"/>
        </w:rPr>
        <w:t xml:space="preserve"> sa bude realizovať Projekt</w:t>
      </w:r>
      <w:r w:rsidR="0082022D">
        <w:rPr>
          <w:rFonts w:ascii="Cambria" w:hAnsi="Cambria"/>
        </w:rPr>
        <w:t>.</w:t>
      </w:r>
    </w:p>
    <w:p w14:paraId="1A9FCFE8" w14:textId="3A37174B"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671CB0C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14.1</w:t>
      </w:r>
      <w:r w:rsidRPr="00044E05">
        <w:rPr>
          <w:rFonts w:ascii="Cambria" w:hAnsi="Cambria"/>
        </w:rPr>
        <w:fldChar w:fldCharType="end"/>
      </w:r>
      <w:r w:rsidRPr="00044E05">
        <w:rPr>
          <w:rFonts w:ascii="Cambria" w:hAnsi="Cambria"/>
        </w:rPr>
        <w:t>.</w:t>
      </w:r>
    </w:p>
    <w:p w14:paraId="5B6745C2" w14:textId="79FDAE6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w:t>
      </w:r>
      <w:r w:rsidR="00D11D41">
        <w:rPr>
          <w:rFonts w:ascii="Cambria" w:hAnsi="Cambria"/>
        </w:rPr>
        <w:t xml:space="preserve"> </w:t>
      </w:r>
      <w:r w:rsidRPr="00044E05">
        <w:rPr>
          <w:rFonts w:ascii="Cambria" w:hAnsi="Cambria"/>
        </w:rPr>
        <w:t>projektovú dokumentáciu potrebnú pre realizáciu Obnovy</w:t>
      </w:r>
      <w:r w:rsidR="00694B99">
        <w:rPr>
          <w:rFonts w:ascii="Cambria" w:hAnsi="Cambria"/>
        </w:rPr>
        <w:t>,</w:t>
      </w:r>
      <w:r w:rsidR="0061797B">
        <w:rPr>
          <w:rFonts w:ascii="Cambria" w:hAnsi="Cambria"/>
        </w:rPr>
        <w:t xml:space="preserve"> ktorá bude zahŕňať</w:t>
      </w:r>
      <w:r w:rsidR="00694B99">
        <w:rPr>
          <w:rFonts w:ascii="Cambria" w:hAnsi="Cambria"/>
        </w:rPr>
        <w:t xml:space="preserve"> </w:t>
      </w:r>
      <w:r w:rsidR="007249FA">
        <w:rPr>
          <w:rFonts w:ascii="Cambria" w:hAnsi="Cambria"/>
        </w:rPr>
        <w:t xml:space="preserve">najmä </w:t>
      </w:r>
      <w:r w:rsidR="0061797B">
        <w:rPr>
          <w:rFonts w:ascii="Cambria" w:hAnsi="Cambria"/>
        </w:rPr>
        <w:t xml:space="preserve">všetku projektovú dokumentáciu, ktorú bude nevyhnutné spracovať nad rámec projektovej dokumentácie poskytnutej Prijímateľom v rámci Prílohy č. 5 tejto Zmluvy, </w:t>
      </w:r>
      <w:r w:rsidRPr="00044E05">
        <w:rPr>
          <w:rFonts w:ascii="Cambria" w:hAnsi="Cambria"/>
        </w:rPr>
        <w:t>návrh organizačných opatrení a návrh zmien pracovných postupov platných pre Obdobie garancie.</w:t>
      </w:r>
      <w:r w:rsidR="00A7212A">
        <w:rPr>
          <w:rFonts w:ascii="Cambria" w:hAnsi="Cambria"/>
        </w:rPr>
        <w:t xml:space="preserve"> </w:t>
      </w:r>
      <w:r w:rsidR="00A11B53">
        <w:rPr>
          <w:rFonts w:ascii="Cambria" w:hAnsi="Cambria"/>
        </w:rPr>
        <w:t>Návrh zahŕňa</w:t>
      </w:r>
      <w:r w:rsidR="00151968">
        <w:rPr>
          <w:rFonts w:ascii="Cambria" w:hAnsi="Cambria"/>
        </w:rPr>
        <w:t xml:space="preserve"> aj samotnú </w:t>
      </w:r>
      <w:r w:rsidR="00F82572">
        <w:rPr>
          <w:rFonts w:ascii="Cambria" w:hAnsi="Cambria"/>
        </w:rPr>
        <w:t xml:space="preserve">projektovú dokumentáciu </w:t>
      </w:r>
      <w:r w:rsidR="00C61705">
        <w:rPr>
          <w:rFonts w:ascii="Cambria" w:hAnsi="Cambria"/>
        </w:rPr>
        <w:t xml:space="preserve">podľa </w:t>
      </w:r>
      <w:r w:rsidR="008F7651">
        <w:rPr>
          <w:rFonts w:ascii="Cambria" w:hAnsi="Cambria"/>
        </w:rPr>
        <w:t>Prílohy č. 5</w:t>
      </w:r>
      <w:r w:rsidR="006A20D8">
        <w:rPr>
          <w:rFonts w:ascii="Cambria" w:hAnsi="Cambria"/>
        </w:rPr>
        <w:t xml:space="preserve"> tejto Zmluvy</w:t>
      </w:r>
      <w:r w:rsidR="0074539A">
        <w:rPr>
          <w:rFonts w:ascii="Cambria" w:hAnsi="Cambria"/>
        </w:rPr>
        <w:t xml:space="preserve">, ktorú síce Poskytovateľ nevyhotovuje, avšak ju do Návrhu </w:t>
      </w:r>
      <w:r w:rsidR="00F2796C">
        <w:rPr>
          <w:rFonts w:ascii="Cambria" w:hAnsi="Cambria"/>
        </w:rPr>
        <w:t>zahrnie</w:t>
      </w:r>
      <w:r w:rsidR="008F7651">
        <w:rPr>
          <w:rFonts w:ascii="Cambria" w:hAnsi="Cambria"/>
        </w:rPr>
        <w:t>.</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w:t>
      </w:r>
      <w:r w:rsidRPr="000014E7">
        <w:rPr>
          <w:rFonts w:ascii="Cambria" w:hAnsi="Cambria"/>
        </w:rPr>
        <w:t xml:space="preserve">pripadol do Obdobia garancie, prekročí </w:t>
      </w:r>
      <w:r w:rsidR="002713F5" w:rsidRPr="000014E7">
        <w:rPr>
          <w:rFonts w:ascii="Cambria" w:hAnsi="Cambria"/>
        </w:rPr>
        <w:t>2</w:t>
      </w:r>
      <w:r w:rsidRPr="000014E7">
        <w:rPr>
          <w:rFonts w:ascii="Cambria" w:hAnsi="Cambria"/>
        </w:rPr>
        <w:t xml:space="preserve"> %, bude Poskytovateľ oprávnený proporčne zvýšiť výšku Odmeny za služby v rozsahu, v akom príslušná percentuálna zmena presahuje </w:t>
      </w:r>
      <w:r w:rsidR="002713F5" w:rsidRPr="000014E7">
        <w:rPr>
          <w:rFonts w:ascii="Cambria" w:hAnsi="Cambria"/>
        </w:rPr>
        <w:t>2</w:t>
      </w:r>
      <w:r w:rsidRPr="000014E7">
        <w:rPr>
          <w:rFonts w:ascii="Cambria" w:hAnsi="Cambria"/>
        </w:rPr>
        <w:t xml:space="preserve"> %, a to s</w:t>
      </w:r>
      <w:r w:rsidRPr="00044E05">
        <w:rPr>
          <w:rFonts w:ascii="Cambria" w:hAnsi="Cambria"/>
        </w:rPr>
        <w:t xml:space="preserve"> účinnosťou pre nasledujúcu Ročnú úsporovú periódu. Oznámenie o takomto zvýšení je Poskytovateľ povinný doručiť Prijímateľovi najneskôr do 60 dní odo dňa zverejnenia príslušnej percentuálnej zmeny </w:t>
      </w:r>
      <w:r w:rsidRPr="00044E05">
        <w:rPr>
          <w:rFonts w:ascii="Cambria" w:hAnsi="Cambria"/>
        </w:rPr>
        <w:lastRenderedPageBreak/>
        <w:t xml:space="preserve">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3EA3D69A"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w:t>
      </w:r>
      <w:r w:rsidR="00687FF1">
        <w:rPr>
          <w:rFonts w:ascii="Cambria" w:hAnsi="Cambria"/>
        </w:rPr>
        <w:t xml:space="preserve">a Prílohe č. 5 </w:t>
      </w:r>
      <w:r w:rsidR="00A9399E">
        <w:rPr>
          <w:rFonts w:ascii="Cambria" w:hAnsi="Cambria"/>
        </w:rPr>
        <w:t>tejto Zmluvy</w:t>
      </w:r>
      <w:r w:rsidR="009455AE" w:rsidRPr="00044E05">
        <w:rPr>
          <w:rFonts w:ascii="Cambria" w:hAnsi="Cambria"/>
        </w:rPr>
        <w:t>.</w:t>
      </w:r>
    </w:p>
    <w:p w14:paraId="07476F3D" w14:textId="74DE52A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w:t>
      </w:r>
      <w:r w:rsidRPr="00044E05">
        <w:rPr>
          <w:rFonts w:ascii="Cambria" w:hAnsi="Cambria"/>
        </w:rPr>
        <w:lastRenderedPageBreak/>
        <w:t xml:space="preserve">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1D3A64BC"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w:t>
      </w:r>
      <w:r w:rsidR="00ED46DB">
        <w:rPr>
          <w:rFonts w:ascii="Cambria" w:hAnsi="Cambria"/>
        </w:rPr>
        <w:t xml:space="preserve"> a Ponukou Poskytovateľa</w:t>
      </w:r>
      <w:r w:rsidRPr="00044E05">
        <w:rPr>
          <w:rFonts w:ascii="Cambria" w:hAnsi="Cambria"/>
        </w:rPr>
        <w:t xml:space="preserve">,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3808BF3A"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3.7</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5342E6B6" w14:textId="77777777" w:rsidR="0082022D" w:rsidRPr="00DB2397" w:rsidRDefault="009455AE" w:rsidP="0082022D">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w:t>
      </w:r>
      <w:r w:rsidR="0082022D" w:rsidRPr="00DB2397">
        <w:rPr>
          <w:rFonts w:ascii="Cambria" w:hAnsi="Cambria"/>
        </w:rPr>
        <w:t xml:space="preserve">znamená verejné obstarávanie na zákazku </w:t>
      </w:r>
      <w:r w:rsidR="0082022D" w:rsidRPr="00FB4048">
        <w:rPr>
          <w:rFonts w:ascii="Cambria" w:hAnsi="Cambria"/>
        </w:rPr>
        <w:t>Modernizácia verejného osvetlenia mesta Stupava s využitím garantovanej energetickej služby</w:t>
      </w:r>
      <w:r w:rsidR="0082022D" w:rsidRPr="00DB2397">
        <w:rPr>
          <w:rFonts w:ascii="Cambria" w:hAnsi="Cambria"/>
        </w:rPr>
        <w:t xml:space="preserve">, oznámenie o vyhlásení ktorého bolo zverejnené vo Vestníku verejného obstarávania č.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spešným uchádzačom]</w:t>
      </w:r>
      <w:r w:rsidR="0082022D" w:rsidRPr="00DB2397">
        <w:rPr>
          <w:rFonts w:ascii="Cambria" w:hAnsi="Cambria"/>
        </w:rPr>
        <w:t xml:space="preserve">  zo dňa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w:t>
      </w:r>
      <w:r w:rsidR="0082022D" w:rsidRPr="00DB2397">
        <w:rPr>
          <w:rFonts w:ascii="Cambria" w:hAnsi="Cambria" w:cs="Proba Pro"/>
          <w:i/>
          <w:iCs/>
          <w:shd w:val="clear" w:color="auto" w:fill="BFBFBF" w:themeFill="background1" w:themeFillShade="BF"/>
        </w:rPr>
        <w:t>š</w:t>
      </w:r>
      <w:r w:rsidR="0082022D" w:rsidRPr="00DB2397">
        <w:rPr>
          <w:rFonts w:ascii="Cambria" w:hAnsi="Cambria"/>
          <w:i/>
          <w:iCs/>
          <w:shd w:val="clear" w:color="auto" w:fill="BFBFBF" w:themeFill="background1" w:themeFillShade="BF"/>
        </w:rPr>
        <w:t>n</w:t>
      </w:r>
      <w:r w:rsidR="0082022D" w:rsidRPr="00DB2397">
        <w:rPr>
          <w:rFonts w:ascii="Cambria" w:hAnsi="Cambria" w:cs="Proba Pro"/>
          <w:i/>
          <w:iCs/>
          <w:shd w:val="clear" w:color="auto" w:fill="BFBFBF" w:themeFill="background1" w:themeFillShade="BF"/>
        </w:rPr>
        <w:t>ý</w:t>
      </w:r>
      <w:r w:rsidR="0082022D" w:rsidRPr="00DB2397">
        <w:rPr>
          <w:rFonts w:ascii="Cambria" w:hAnsi="Cambria"/>
          <w:i/>
          <w:iCs/>
          <w:shd w:val="clear" w:color="auto" w:fill="BFBFBF" w:themeFill="background1" w:themeFillShade="BF"/>
        </w:rPr>
        <w:t>m uch</w:t>
      </w:r>
      <w:r w:rsidR="0082022D" w:rsidRPr="00DB2397">
        <w:rPr>
          <w:rFonts w:ascii="Cambria" w:hAnsi="Cambria" w:cs="Proba Pro"/>
          <w:i/>
          <w:iCs/>
          <w:shd w:val="clear" w:color="auto" w:fill="BFBFBF" w:themeFill="background1" w:themeFillShade="BF"/>
        </w:rPr>
        <w:t>á</w:t>
      </w:r>
      <w:r w:rsidR="0082022D" w:rsidRPr="00DB2397">
        <w:rPr>
          <w:rFonts w:ascii="Cambria" w:hAnsi="Cambria"/>
          <w:i/>
          <w:iCs/>
          <w:shd w:val="clear" w:color="auto" w:fill="BFBFBF" w:themeFill="background1" w:themeFillShade="BF"/>
        </w:rPr>
        <w:t>dza</w:t>
      </w:r>
      <w:r w:rsidR="0082022D" w:rsidRPr="00DB2397">
        <w:rPr>
          <w:rFonts w:ascii="Cambria" w:hAnsi="Cambria" w:cs="Proba Pro"/>
          <w:i/>
          <w:iCs/>
          <w:shd w:val="clear" w:color="auto" w:fill="BFBFBF" w:themeFill="background1" w:themeFillShade="BF"/>
        </w:rPr>
        <w:t>č</w:t>
      </w:r>
      <w:r w:rsidR="0082022D" w:rsidRPr="00DB2397">
        <w:rPr>
          <w:rFonts w:ascii="Cambria" w:hAnsi="Cambria"/>
          <w:i/>
          <w:iCs/>
          <w:shd w:val="clear" w:color="auto" w:fill="BFBFBF" w:themeFill="background1" w:themeFillShade="BF"/>
        </w:rPr>
        <w:t>om]</w:t>
      </w:r>
      <w:r w:rsidR="0082022D" w:rsidRPr="00DB2397">
        <w:rPr>
          <w:rFonts w:ascii="Cambria" w:hAnsi="Cambria"/>
        </w:rPr>
        <w:t xml:space="preserve"> 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15564F1E"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2B25ED51" w:rsidR="009455AE"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690E17D6" w14:textId="7A6E40A6" w:rsidR="00FC6D19" w:rsidRPr="00044E05" w:rsidRDefault="00FC6D19" w:rsidP="009455AE">
      <w:pPr>
        <w:pStyle w:val="Definition1"/>
        <w:rPr>
          <w:rFonts w:ascii="Cambria" w:hAnsi="Cambria"/>
        </w:rPr>
      </w:pPr>
      <w:r>
        <w:rPr>
          <w:rFonts w:ascii="Cambria" w:hAnsi="Cambria"/>
        </w:rPr>
        <w:t>„</w:t>
      </w:r>
      <w:r w:rsidRPr="00CC7B10">
        <w:rPr>
          <w:rFonts w:ascii="Cambria" w:hAnsi="Cambria"/>
          <w:b/>
          <w:bCs/>
        </w:rPr>
        <w:t>Zmluva o Dielo</w:t>
      </w:r>
      <w:r>
        <w:rPr>
          <w:rFonts w:ascii="Cambria" w:hAnsi="Cambria"/>
        </w:rPr>
        <w:t xml:space="preserve">“ znamená samostatnú Zmluvu o Dielo </w:t>
      </w:r>
      <w:r w:rsidR="00593EE8">
        <w:rPr>
          <w:rFonts w:ascii="Cambria" w:hAnsi="Cambria"/>
        </w:rPr>
        <w:t xml:space="preserve">uzatvorenú medzi Poskytovateľom a Objednávateľom </w:t>
      </w:r>
      <w:r w:rsidR="005B1563">
        <w:rPr>
          <w:rFonts w:ascii="Cambria" w:hAnsi="Cambria"/>
        </w:rPr>
        <w:t xml:space="preserve">na realizáciu rekonštrukcie tých častí verejného osvetlenia mesta Stupava, ktoré </w:t>
      </w:r>
      <w:r w:rsidR="00CC7B10">
        <w:rPr>
          <w:rFonts w:ascii="Cambria" w:hAnsi="Cambria"/>
        </w:rPr>
        <w:t>z dôvodov nákladovo-úsporovej bilancie nebolo</w:t>
      </w:r>
      <w:r w:rsidR="00593EE8">
        <w:rPr>
          <w:rFonts w:ascii="Cambria" w:hAnsi="Cambria"/>
        </w:rPr>
        <w:t xml:space="preserve"> vhodné realizovať na základe tejto Zmluvy</w:t>
      </w:r>
      <w:r>
        <w:rPr>
          <w:rFonts w:ascii="Cambria" w:hAnsi="Cambria"/>
        </w:rPr>
        <w:t xml:space="preserve">, </w:t>
      </w:r>
      <w:r w:rsidR="00593EE8">
        <w:rPr>
          <w:rFonts w:ascii="Cambria" w:hAnsi="Cambria"/>
        </w:rPr>
        <w:t>avšak ktorú Poskytovateľ s Objednávateľom uzatvoril na základe výsledku toho istého Verejného obstarávania súčasne s touto Zmluvou.</w:t>
      </w:r>
    </w:p>
    <w:p w14:paraId="509B0B94" w14:textId="6081D34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 xml:space="preserve">odkaz na akýkoľvek právny predpis alebo jeho príslušné ustanovenie zahŕňa novelizáciu, doplnenie a úpravu tohto právneho predpisu alebo jeho príslušného </w:t>
      </w:r>
      <w:r w:rsidRPr="00044E05">
        <w:rPr>
          <w:rFonts w:ascii="Cambria" w:hAnsi="Cambria"/>
        </w:rPr>
        <w:lastRenderedPageBreak/>
        <w:t>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1"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1"/>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2CF242DD" w:rsidR="009455AE"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64FBD0EE" w14:textId="7B07B9B9" w:rsidR="009D2C76" w:rsidRPr="00044E05" w:rsidRDefault="009D2C76" w:rsidP="009455AE">
      <w:pPr>
        <w:pStyle w:val="wText1"/>
        <w:rPr>
          <w:rFonts w:ascii="Cambria" w:hAnsi="Cambria"/>
        </w:rPr>
      </w:pPr>
      <w:r>
        <w:rPr>
          <w:rFonts w:ascii="Cambria" w:hAnsi="Cambria"/>
        </w:rPr>
        <w:t>Pre účely spracovania Návrhu je Poskytovateľ povinný do Návrhu zahrnúť projektovú dokumentáciu, ktorá tvorí súčasť Prílohy č. 5 tejto Zmluvy.</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w:t>
      </w:r>
      <w:r w:rsidRPr="00044E05">
        <w:rPr>
          <w:rFonts w:ascii="Cambria" w:hAnsi="Cambria"/>
        </w:rPr>
        <w:lastRenderedPageBreak/>
        <w:t xml:space="preserve">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14B1A57A"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xml:space="preserve">; </w:t>
      </w:r>
    </w:p>
    <w:p w14:paraId="63E2FAE3" w14:textId="7E260704"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009D2C76">
        <w:rPr>
          <w:rFonts w:ascii="Cambria" w:hAnsi="Cambria"/>
        </w:rPr>
        <w:t>; a</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13E83285"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lastRenderedPageBreak/>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Heading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44E081C4" w:rsidR="009455AE" w:rsidRPr="00044E05" w:rsidRDefault="009455AE" w:rsidP="009455AE">
      <w:pPr>
        <w:pStyle w:val="Heading4"/>
        <w:rPr>
          <w:rFonts w:ascii="Cambria" w:hAnsi="Cambria"/>
        </w:rPr>
      </w:pPr>
      <w:r w:rsidRPr="00044E05">
        <w:rPr>
          <w:rFonts w:ascii="Cambria" w:hAnsi="Cambria"/>
        </w:rPr>
        <w:t xml:space="preserve">udržiavať Infraštruktúru Prijímateľa a ich okolie bez hromadenia odpadu vyplývajúceho z realizácie Obnovy a priebežne odstrániť z Infraštruktúry a </w:t>
      </w:r>
      <w:r w:rsidR="005E4890">
        <w:rPr>
          <w:rFonts w:ascii="Cambria" w:hAnsi="Cambria"/>
        </w:rPr>
        <w:t>jej</w:t>
      </w:r>
      <w:r w:rsidRPr="00044E05">
        <w:rPr>
          <w:rFonts w:ascii="Cambria" w:hAnsi="Cambria"/>
        </w:rPr>
        <w:t xml:space="preserve">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2"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w:t>
      </w:r>
      <w:r w:rsidRPr="00403F20">
        <w:rPr>
          <w:rFonts w:ascii="Cambria" w:hAnsi="Cambria"/>
        </w:rPr>
        <w:lastRenderedPageBreak/>
        <w:t xml:space="preserve">sám. </w:t>
      </w:r>
      <w:bookmarkEnd w:id="2"/>
      <w:r w:rsidRPr="00403F20">
        <w:rPr>
          <w:rFonts w:ascii="Cambria" w:hAnsi="Cambria"/>
        </w:rPr>
        <w:t xml:space="preserve">Poskytovateľ je povinný zabezpečiť, aby Subdodávatelia najneskôr v čase plnenia 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3" w:name="_Ref518488403"/>
      <w:r w:rsidRPr="00044E05">
        <w:rPr>
          <w:rFonts w:ascii="Cambria" w:hAnsi="Cambria"/>
        </w:rPr>
        <w:t>zoznam Obnovených zariadení a pre každé Obnovené zariadenie:</w:t>
      </w:r>
      <w:bookmarkEnd w:id="3"/>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E54498C"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r w:rsidR="00E561C1">
        <w:rPr>
          <w:rFonts w:ascii="Cambria" w:hAnsi="Cambria"/>
        </w:rPr>
        <w:t xml:space="preserve"> (ak také sú)</w:t>
      </w:r>
      <w:r w:rsidRPr="00044E05">
        <w:rPr>
          <w:rFonts w:ascii="Cambria" w:hAnsi="Cambria"/>
        </w:rPr>
        <w:t>;</w:t>
      </w:r>
    </w:p>
    <w:p w14:paraId="5EF515D0" w14:textId="198A4519" w:rsidR="009455AE" w:rsidRPr="00044E05" w:rsidRDefault="009455AE" w:rsidP="009455AE">
      <w:pPr>
        <w:pStyle w:val="Definition3"/>
        <w:rPr>
          <w:rFonts w:ascii="Cambria" w:hAnsi="Cambria"/>
        </w:rPr>
      </w:pPr>
      <w:r w:rsidRPr="00044E05">
        <w:rPr>
          <w:rFonts w:ascii="Cambria" w:hAnsi="Cambria"/>
        </w:rPr>
        <w:lastRenderedPageBreak/>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2C63E28E"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5EE98F6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583B34" w:rsidRPr="0040290C">
        <w:rPr>
          <w:rFonts w:ascii="Cambria" w:hAnsi="Cambria"/>
        </w:rPr>
        <w:t>07</w:t>
      </w:r>
      <w:r w:rsidR="000C02E3"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46E35E4D" w:rsidR="009455AE" w:rsidRPr="0040290C" w:rsidRDefault="009455AE" w:rsidP="009455AE">
      <w:pPr>
        <w:pStyle w:val="Heading4"/>
        <w:rPr>
          <w:rFonts w:ascii="Cambria" w:hAnsi="Cambria"/>
        </w:rPr>
      </w:pPr>
      <w:r w:rsidRPr="0040290C">
        <w:rPr>
          <w:rFonts w:ascii="Cambria" w:hAnsi="Cambria"/>
        </w:rPr>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FCB6CB6"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Prijímateľa a </w:t>
      </w:r>
      <w:r w:rsidR="005E4890">
        <w:rPr>
          <w:rFonts w:ascii="Cambria" w:hAnsi="Cambria"/>
        </w:rPr>
        <w:t>jej</w:t>
      </w:r>
      <w:r w:rsidRPr="0040290C">
        <w:rPr>
          <w:rFonts w:ascii="Cambria" w:hAnsi="Cambria"/>
        </w:rPr>
        <w:t xml:space="preserve"> okolie bez hromadenia odpadu vyplývajúceho z realizácie Obnovy a priebežne odstraňovať z Infraštruktúry a </w:t>
      </w:r>
      <w:r w:rsidR="005E4890">
        <w:rPr>
          <w:rFonts w:ascii="Cambria" w:hAnsi="Cambria"/>
        </w:rPr>
        <w:t>jej</w:t>
      </w:r>
      <w:r w:rsidRPr="0040290C">
        <w:rPr>
          <w:rFonts w:ascii="Cambria" w:hAnsi="Cambria"/>
        </w:rPr>
        <w:t xml:space="preserve">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40290C">
        <w:rPr>
          <w:rFonts w:ascii="Cambria" w:hAnsi="Cambria"/>
        </w:rPr>
        <w:t>500</w:t>
      </w:r>
      <w:r w:rsidRPr="0040290C">
        <w:rPr>
          <w:rFonts w:ascii="Cambria" w:hAnsi="Cambria"/>
        </w:rPr>
        <w:t xml:space="preserve"> 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5445563E"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r w:rsidR="00A257B1" w:rsidRPr="00675C8F">
        <w:rPr>
          <w:rFonts w:ascii="Cambria" w:hAnsi="Cambria"/>
        </w:rPr>
        <w:t>500</w:t>
      </w:r>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4FEF7E05" w:rsidR="009455AE" w:rsidRDefault="009455AE" w:rsidP="00403F20">
      <w:pPr>
        <w:pStyle w:val="Heading2"/>
        <w:rPr>
          <w:rFonts w:ascii="Cambria" w:hAnsi="Cambria"/>
        </w:rPr>
      </w:pPr>
      <w:r w:rsidRPr="00403F20">
        <w:rPr>
          <w:rFonts w:ascii="Cambria" w:hAnsi="Cambria"/>
        </w:rPr>
        <w:lastRenderedPageBreak/>
        <w:t xml:space="preserve">Ak bude počas Obnovy objavená v Infraštruktúre akákoľvek nebezpečná látka alebo skryté nedostatky Infraštruktúry (napríklad skryté vady 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4" w:name="_Ref519620852"/>
      <w:r w:rsidRPr="00044E05">
        <w:rPr>
          <w:rFonts w:ascii="Cambria" w:hAnsi="Cambria"/>
        </w:rPr>
        <w:t>Záruka</w:t>
      </w:r>
      <w:bookmarkEnd w:id="4"/>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0A899597" w:rsidR="009455AE" w:rsidRPr="00044E05" w:rsidRDefault="009455AE" w:rsidP="009455AE">
      <w:pPr>
        <w:pStyle w:val="Heading2"/>
        <w:rPr>
          <w:rFonts w:ascii="Cambria" w:hAnsi="Cambria"/>
        </w:rPr>
      </w:pPr>
      <w:bookmarkStart w:id="5"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bezodkladne po oznámení vady zo strany Prijímateľa, a (ii) v prípade iných vád v lehote dohodnutej písomne medzi Poskytovateľom a Prijímateľom, a v prípade, že sa Prijímateľa a Poskytovateľ nedohodnú </w:t>
      </w:r>
      <w:r w:rsidRPr="00044E05">
        <w:rPr>
          <w:rFonts w:ascii="Cambria" w:hAnsi="Cambria"/>
        </w:rPr>
        <w:lastRenderedPageBreak/>
        <w:t xml:space="preserve">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Prijímateľa, v primeranej (s ohľadom na povahu a rozsahu vady) lehote určenej </w:t>
      </w:r>
      <w:bookmarkEnd w:id="5"/>
      <w:r w:rsidRPr="00044E05">
        <w:rPr>
          <w:rFonts w:ascii="Cambria" w:hAnsi="Cambria"/>
        </w:rPr>
        <w:t>a písomne oznámenej Poskytovateľovi zo strany Prijímateľa.]</w:t>
      </w:r>
    </w:p>
    <w:p w14:paraId="14637C8D" w14:textId="5B3C780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6"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6"/>
    </w:p>
    <w:p w14:paraId="0D01FC1D" w14:textId="7123BD6C" w:rsidR="009455AE" w:rsidRPr="00044E05" w:rsidRDefault="009455AE" w:rsidP="009455AE">
      <w:pPr>
        <w:pStyle w:val="Heading2"/>
        <w:rPr>
          <w:rFonts w:ascii="Cambria" w:hAnsi="Cambria"/>
        </w:rPr>
      </w:pPr>
      <w:bookmarkStart w:id="7"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1D2360">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činnosť Prijímateľa).</w:t>
      </w:r>
      <w:bookmarkEnd w:id="7"/>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8"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8"/>
    </w:p>
    <w:p w14:paraId="4E39EE72" w14:textId="02F6E1B3" w:rsidR="009455AE" w:rsidRPr="00044E05" w:rsidRDefault="009455AE" w:rsidP="009455AE">
      <w:pPr>
        <w:pStyle w:val="Heading2"/>
        <w:rPr>
          <w:rFonts w:ascii="Cambria" w:hAnsi="Cambria"/>
        </w:rPr>
      </w:pPr>
      <w:bookmarkStart w:id="9"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9"/>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0" w:name="_Ref519855247"/>
      <w:r w:rsidRPr="00044E05">
        <w:rPr>
          <w:rFonts w:ascii="Cambria" w:hAnsi="Cambria"/>
        </w:rPr>
        <w:lastRenderedPageBreak/>
        <w:t xml:space="preserve">Zmluvné strany sa dohodli, že v prípade, </w:t>
      </w:r>
      <w:r w:rsidRPr="0040290C">
        <w:rPr>
          <w:rFonts w:ascii="Cambria" w:hAnsi="Cambria"/>
        </w:rPr>
        <w:t>že Poskytovateľ počas Obdobia garancie:</w:t>
      </w:r>
    </w:p>
    <w:p w14:paraId="26FE932B" w14:textId="190C7912"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1D2360">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7A0711" w:rsidRPr="0040290C">
        <w:rPr>
          <w:rFonts w:ascii="Cambria" w:hAnsi="Cambria"/>
        </w:rPr>
        <w:t>1000</w:t>
      </w:r>
      <w:r w:rsidR="00AC2CE6" w:rsidRPr="0040290C">
        <w:rPr>
          <w:rFonts w:ascii="Cambria" w:hAnsi="Cambria"/>
        </w:rPr>
        <w:t xml:space="preserve"> </w:t>
      </w:r>
      <w:r w:rsidRPr="0040290C">
        <w:rPr>
          <w:rFonts w:ascii="Cambria" w:hAnsi="Cambria"/>
        </w:rPr>
        <w:t>EUR za každé takéto porušenie,</w:t>
      </w:r>
    </w:p>
    <w:p w14:paraId="0F60A5E0" w14:textId="771129A4"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C2CE6" w:rsidRPr="0040290C">
        <w:rPr>
          <w:rFonts w:ascii="Cambria" w:hAnsi="Cambria"/>
        </w:rPr>
        <w:t>2000</w:t>
      </w:r>
      <w:r w:rsidRPr="0040290C">
        <w:rPr>
          <w:rFonts w:ascii="Cambria" w:hAnsi="Cambria"/>
        </w:rPr>
        <w:t xml:space="preserve"> 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0"/>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 dosahovania Garantovaných ročných úspor zo strany Poskytovateľa, ako boli dohodnuté v tejto Zmluve.</w:t>
      </w:r>
    </w:p>
    <w:p w14:paraId="5C07EBF7" w14:textId="27791B7F" w:rsidR="009455AE" w:rsidRPr="00044E05" w:rsidRDefault="009455AE" w:rsidP="009455AE">
      <w:pPr>
        <w:pStyle w:val="Heading2"/>
        <w:rPr>
          <w:rFonts w:ascii="Cambria" w:hAnsi="Cambria"/>
        </w:rPr>
      </w:pPr>
      <w:r w:rsidRPr="00044E05">
        <w:rPr>
          <w:rFonts w:ascii="Cambria" w:hAnsi="Cambria"/>
        </w:rPr>
        <w:t xml:space="preserve">Prijímateľ sa zaväzuje umožniť Poskytovateľovi prístup k Infraštruktúre </w:t>
      </w:r>
      <w:r w:rsidR="00AF351F">
        <w:rPr>
          <w:rFonts w:ascii="Cambria" w:hAnsi="Cambria"/>
        </w:rPr>
        <w:t>n</w:t>
      </w:r>
      <w:r w:rsidRPr="00044E05">
        <w:rPr>
          <w:rFonts w:ascii="Cambria" w:hAnsi="Cambria"/>
        </w:rPr>
        <w:t>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2C1C1A09" w:rsidR="009455AE" w:rsidRPr="00044E05" w:rsidRDefault="009455AE" w:rsidP="009455AE">
      <w:pPr>
        <w:pStyle w:val="Heading2"/>
        <w:rPr>
          <w:rFonts w:ascii="Cambria" w:hAnsi="Cambria"/>
        </w:rPr>
      </w:pPr>
      <w:bookmarkStart w:id="11"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1"/>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4C7EC" w:rsidR="009455AE" w:rsidRPr="00044E05" w:rsidRDefault="009455AE" w:rsidP="009455AE">
      <w:pPr>
        <w:pStyle w:val="Heading4"/>
        <w:rPr>
          <w:rFonts w:ascii="Cambria" w:hAnsi="Cambria"/>
        </w:rPr>
      </w:pPr>
      <w:bookmarkStart w:id="12" w:name="_Ref518469340"/>
      <w:r w:rsidRPr="00044E05">
        <w:rPr>
          <w:rFonts w:ascii="Cambria" w:hAnsi="Cambria"/>
        </w:rPr>
        <w:t xml:space="preserve">V rozsahu nevyhnutnom pre realizáciu Obnovy sa Prijímateľ zaväzuje odovzdať Poskytovateľovi Infraštruktúru (alebo </w:t>
      </w:r>
      <w:r w:rsidR="00AF351F">
        <w:rPr>
          <w:rFonts w:ascii="Cambria" w:hAnsi="Cambria"/>
        </w:rPr>
        <w:t>jej</w:t>
      </w:r>
      <w:r w:rsidRPr="00044E05">
        <w:rPr>
          <w:rFonts w:ascii="Cambria" w:hAnsi="Cambria"/>
        </w:rPr>
        <w:t xml:space="preserve"> časti, ak je to relevantné) za účelom začatia Obnovy v lehote stanovenej Harmonogramom prác. O odovzdaní Infraštruktúry (resp. </w:t>
      </w:r>
      <w:r w:rsidR="00AF351F">
        <w:rPr>
          <w:rFonts w:ascii="Cambria" w:hAnsi="Cambria"/>
        </w:rPr>
        <w:t>jej</w:t>
      </w:r>
      <w:r w:rsidRPr="00044E05">
        <w:rPr>
          <w:rFonts w:ascii="Cambria" w:hAnsi="Cambria"/>
        </w:rPr>
        <w:t xml:space="preserve"> častí, ak je to relevantné) Zmluvné strany podpíšu preberací protokol.</w:t>
      </w:r>
      <w:bookmarkEnd w:id="12"/>
    </w:p>
    <w:p w14:paraId="0B101635" w14:textId="498872FE" w:rsidR="009455AE" w:rsidRPr="00044E05" w:rsidRDefault="009455AE" w:rsidP="009455AE">
      <w:pPr>
        <w:pStyle w:val="Heading4"/>
        <w:rPr>
          <w:rFonts w:ascii="Cambria" w:hAnsi="Cambria"/>
        </w:rPr>
      </w:pPr>
      <w:r w:rsidRPr="00044E05">
        <w:rPr>
          <w:rFonts w:ascii="Cambria" w:hAnsi="Cambria"/>
        </w:rPr>
        <w:lastRenderedPageBreak/>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(resp. </w:t>
      </w:r>
      <w:r w:rsidR="00AF351F">
        <w:rPr>
          <w:rFonts w:ascii="Cambria" w:hAnsi="Cambria"/>
        </w:rPr>
        <w:t>jej</w:t>
      </w:r>
      <w:r w:rsidRPr="00044E05">
        <w:rPr>
          <w:rFonts w:ascii="Cambria" w:hAnsi="Cambria"/>
        </w:rPr>
        <w:t xml:space="preserve">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(a)</w:t>
      </w:r>
      <w:r w:rsidRPr="00044E05">
        <w:rPr>
          <w:rFonts w:ascii="Cambria" w:hAnsi="Cambria"/>
        </w:rPr>
        <w:fldChar w:fldCharType="end"/>
      </w:r>
      <w:r w:rsidRPr="00044E05">
        <w:rPr>
          <w:rFonts w:ascii="Cambria" w:hAnsi="Cambria"/>
        </w:rPr>
        <w:t xml:space="preserve">, kedy je Poskytovateľ zodpovedný za ochranu takejto Infraštruktúry (resp. </w:t>
      </w:r>
      <w:r w:rsidR="00AF351F">
        <w:rPr>
          <w:rFonts w:ascii="Cambria" w:hAnsi="Cambria"/>
        </w:rPr>
        <w:t>jej</w:t>
      </w:r>
      <w:r w:rsidRPr="00044E05">
        <w:rPr>
          <w:rFonts w:ascii="Cambria" w:hAnsi="Cambria"/>
        </w:rPr>
        <w:t xml:space="preserve"> častí, ak je to relevantné) pred neoprávnenými zásahmi tretích osôb.</w:t>
      </w:r>
    </w:p>
    <w:p w14:paraId="7BA8CFBE" w14:textId="10A882D6" w:rsidR="00056456" w:rsidRPr="00056456" w:rsidRDefault="00056456" w:rsidP="009455AE">
      <w:pPr>
        <w:pStyle w:val="Heading2"/>
        <w:rPr>
          <w:rFonts w:ascii="Cambria" w:hAnsi="Cambria"/>
        </w:rPr>
      </w:pPr>
      <w:r>
        <w:rPr>
          <w:rFonts w:ascii="Cambria" w:hAnsi="Cambria"/>
        </w:rPr>
        <w:t>Vo vzťahu k </w:t>
      </w:r>
      <w:r w:rsidRPr="00056456">
        <w:rPr>
          <w:rFonts w:ascii="Cambria" w:hAnsi="Cambria"/>
        </w:rPr>
        <w:t>preberaniu Obnovy platia nasledovné podmienky</w:t>
      </w:r>
    </w:p>
    <w:p w14:paraId="7BEE10F5" w14:textId="146ED9DE" w:rsidR="009455AE" w:rsidRPr="00056456" w:rsidRDefault="009455AE" w:rsidP="00056456">
      <w:pPr>
        <w:pStyle w:val="Heading4"/>
        <w:rPr>
          <w:rFonts w:ascii="Cambria" w:hAnsi="Cambria"/>
        </w:rPr>
      </w:pPr>
      <w:r w:rsidRPr="00056456">
        <w:rPr>
          <w:rFonts w:ascii="Cambria" w:hAnsi="Cambria"/>
        </w:rPr>
        <w:t xml:space="preserve">Ak Obnova spĺňa cieľové parametre Obnovy uvedené v Prílohe č. </w:t>
      </w:r>
      <w:r w:rsidR="00301915" w:rsidRPr="00056456">
        <w:rPr>
          <w:rFonts w:ascii="Cambria" w:hAnsi="Cambria"/>
        </w:rPr>
        <w:t>5</w:t>
      </w:r>
      <w:r w:rsidRPr="00056456">
        <w:rPr>
          <w:rFonts w:ascii="Cambria" w:hAnsi="Cambria"/>
        </w:rPr>
        <w:t xml:space="preserve"> tejto Zmluvy, je Prijímateľ povinný podpísať Protokol o akceptácii do </w:t>
      </w:r>
      <w:r w:rsidR="002B30B5" w:rsidRPr="00056456">
        <w:rPr>
          <w:rFonts w:ascii="Cambria" w:hAnsi="Cambria"/>
        </w:rPr>
        <w:t>14</w:t>
      </w:r>
      <w:r w:rsidRPr="00056456">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56456">
        <w:rPr>
          <w:rFonts w:ascii="Cambria" w:hAnsi="Cambria"/>
        </w:rPr>
        <w:t>5</w:t>
      </w:r>
      <w:r w:rsidRPr="00056456">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4CF0A795" w14:textId="77777777" w:rsidR="001D2360" w:rsidRPr="00FC320C" w:rsidRDefault="001D2360" w:rsidP="00056456">
      <w:pPr>
        <w:pStyle w:val="Heading4"/>
        <w:rPr>
          <w:rFonts w:ascii="Cambria" w:hAnsi="Cambria"/>
        </w:rPr>
      </w:pPr>
      <w:r w:rsidRPr="00056456">
        <w:rPr>
          <w:rFonts w:ascii="Cambria" w:hAnsi="Cambria"/>
        </w:rPr>
        <w:t>Pred vydaním celkového Protokolu o akceptácii kompletnej Obnovy je Poskytovateľ povinný na základe skúšok preukázať, že Obnova je spôsobilá a pripravená pre riadnu prevádzku, a že spĺňa všetky cieľové parametre Obnovy, vyhovuj</w:t>
      </w:r>
      <w:r w:rsidRPr="00FC320C">
        <w:rPr>
          <w:rFonts w:ascii="Cambria" w:hAnsi="Cambria"/>
        </w:rPr>
        <w:t xml:space="preserve">e Návrhu, projektovej dokumentácii a Ponuke Poskytovateľa a spĺňa ostatné požiadavky na základe Zmluvy vzťahujúce sa na tú časť Obnovy. </w:t>
      </w:r>
      <w:r>
        <w:rPr>
          <w:rFonts w:ascii="Cambria" w:hAnsi="Cambria"/>
        </w:rPr>
        <w:t>Skúšky funkčnosti Obnovy môžu prebiehať aj po častiach, avšak výsledné parametre Obnovy musia byť splnené pre všetky časti Obnovy k dátumu vydania celkového Protokolu o akceptácií kompletnej Obnovy.</w:t>
      </w:r>
    </w:p>
    <w:p w14:paraId="4759CD34" w14:textId="77777777" w:rsidR="001D2360" w:rsidRPr="00FC320C" w:rsidRDefault="001D2360" w:rsidP="00056456">
      <w:pPr>
        <w:pStyle w:val="Heading4"/>
        <w:rPr>
          <w:rFonts w:ascii="Cambria" w:hAnsi="Cambria"/>
        </w:rPr>
      </w:pPr>
      <w:r w:rsidRPr="00FC320C">
        <w:rPr>
          <w:rFonts w:ascii="Cambria" w:hAnsi="Cambria"/>
        </w:rPr>
        <w:t>Pred každými skúškami Poskytovateľ v dostatočnom časovom predstihu, najmenej však desať (10) dní, doručí Prijímateľovi oznámenie o mieste a termíne skúšok a  harmonogram skúšok obsahujúci jednotlivé sledy testovania, preukazovania a celkový priebeh skúšok. Harmonogram skúšok bude obsahovať časový harmonogram jednotlivých plánovaných úkonov testovania a preukazovania ako aj ich opis.</w:t>
      </w:r>
    </w:p>
    <w:p w14:paraId="5B222812" w14:textId="77777777" w:rsidR="001D2360" w:rsidRPr="00FC320C" w:rsidRDefault="001D2360" w:rsidP="00056456">
      <w:pPr>
        <w:pStyle w:val="Heading4"/>
        <w:rPr>
          <w:rFonts w:ascii="Cambria" w:hAnsi="Cambria"/>
        </w:rPr>
      </w:pPr>
      <w:r w:rsidRPr="00FC320C">
        <w:rPr>
          <w:rFonts w:ascii="Cambria" w:hAnsi="Cambria"/>
        </w:rPr>
        <w:t>Skúšky Obnovy budú prebiehať a harmonogram skúšok bude zahŕňať všetky prevádzkové skúšky za účelom preukázania, že príslušná Infraštruktúra po Obnove môže byť prevádzkovaná bezpečne tak, ako je špecifikovaná v Zmluve, za všetkých dostupných prevádzkových podmienok, a že spĺňa všetky cieľové parametre Obnovy, vyhovuje Návrhu, projektovej dokumentácii a Ponuke Poskytovateľa a spĺňa ostatné požiadavky na základe Zmluvy vzťahujúce sa na tú časť Obnovy. Skúšky budú prebiehať a harmonogram skúšok bude zodpovedať testovaniu v nasledovnom slede:</w:t>
      </w:r>
    </w:p>
    <w:p w14:paraId="48680EC2" w14:textId="77777777" w:rsidR="001D2360" w:rsidRPr="00056456" w:rsidRDefault="001D2360" w:rsidP="00056456">
      <w:pPr>
        <w:pStyle w:val="Heading5"/>
        <w:rPr>
          <w:rFonts w:ascii="Cambria" w:hAnsi="Cambria"/>
        </w:rPr>
      </w:pPr>
      <w:r w:rsidRPr="00056456">
        <w:rPr>
          <w:rFonts w:ascii="Cambria" w:hAnsi="Cambria"/>
        </w:rPr>
        <w:t>skúšky pred uvedením do prevádzky, ktoré budú zahŕňať príslušné kontroly a skúšky funkčnosti (bez prevádzky) za účelom preukázania správnej inštalácie zariadení a toho, že môže bezpečne podstúpiť skúšky podľa bodu nižšie;</w:t>
      </w:r>
    </w:p>
    <w:p w14:paraId="5B0B089C" w14:textId="77777777" w:rsidR="001D2360" w:rsidRPr="00FC320C" w:rsidRDefault="001D2360" w:rsidP="00056456">
      <w:pPr>
        <w:pStyle w:val="Heading5"/>
        <w:rPr>
          <w:rFonts w:ascii="Cambria" w:hAnsi="Cambria"/>
        </w:rPr>
      </w:pPr>
      <w:bookmarkStart w:id="13" w:name="_Ref517254412"/>
      <w:r w:rsidRPr="00FC320C">
        <w:rPr>
          <w:rFonts w:ascii="Cambria" w:hAnsi="Cambria"/>
        </w:rPr>
        <w:t>skúšky pri uvádzaní do prevádzky, ktoré budú zahŕňať všetky obvykle vyžadované prevádzkové skúšky za účelom preukázania, že Infraštruktúra po Obnove môže byť prevádzkovaná a užívaná bezpečne tak, ako je špecifikované, za všetkých dostupných prevádzkových podmienok v súlade s jej účelom.</w:t>
      </w:r>
      <w:bookmarkEnd w:id="13"/>
    </w:p>
    <w:p w14:paraId="5156243C" w14:textId="77777777" w:rsidR="001D2360" w:rsidRPr="00FC320C" w:rsidRDefault="001D2360" w:rsidP="00056456">
      <w:pPr>
        <w:pStyle w:val="Heading4"/>
        <w:rPr>
          <w:rFonts w:ascii="Cambria" w:hAnsi="Cambria"/>
        </w:rPr>
      </w:pPr>
      <w:r w:rsidRPr="00FC320C">
        <w:rPr>
          <w:rFonts w:ascii="Cambria" w:hAnsi="Cambria"/>
        </w:rPr>
        <w:lastRenderedPageBreak/>
        <w:t>Pred skúškami Prijímateľ doručí v rámci harmonogramu skúšok Prijímateľovi aj podrobný opis všetkých úkonov a náplň činností testovania minimálne v rozsahu opisu:</w:t>
      </w:r>
    </w:p>
    <w:p w14:paraId="70B8EA49" w14:textId="77777777" w:rsidR="001D2360" w:rsidRPr="00FC320C" w:rsidRDefault="001D2360" w:rsidP="00056456">
      <w:pPr>
        <w:pStyle w:val="Heading5"/>
        <w:rPr>
          <w:rFonts w:ascii="Cambria" w:hAnsi="Cambria"/>
        </w:rPr>
      </w:pPr>
      <w:r w:rsidRPr="00FC320C">
        <w:rPr>
          <w:rFonts w:ascii="Cambria" w:hAnsi="Cambria"/>
        </w:rPr>
        <w:t>organizačných, kontrolných a technických činností,</w:t>
      </w:r>
    </w:p>
    <w:p w14:paraId="0100E038" w14:textId="77777777" w:rsidR="001D2360" w:rsidRPr="00FC320C" w:rsidRDefault="001D2360" w:rsidP="00056456">
      <w:pPr>
        <w:pStyle w:val="Heading5"/>
        <w:rPr>
          <w:rFonts w:ascii="Cambria" w:hAnsi="Cambria"/>
        </w:rPr>
      </w:pPr>
      <w:r w:rsidRPr="00FC320C">
        <w:rPr>
          <w:rFonts w:ascii="Cambria" w:hAnsi="Cambria"/>
        </w:rPr>
        <w:t>predpisov pre činnosť pred uvedením do prevádzky, pri uvádzaní do prevádzky, počas prevádzky a pri zastavení jednotlivých zariadení Obnovy;</w:t>
      </w:r>
    </w:p>
    <w:p w14:paraId="19A674D3" w14:textId="77777777" w:rsidR="001D2360" w:rsidRPr="00FC320C" w:rsidRDefault="001D2360" w:rsidP="00056456">
      <w:pPr>
        <w:pStyle w:val="Heading5"/>
        <w:rPr>
          <w:rFonts w:ascii="Cambria" w:hAnsi="Cambria"/>
        </w:rPr>
      </w:pPr>
      <w:r w:rsidRPr="00FC320C">
        <w:rPr>
          <w:rFonts w:ascii="Cambria" w:hAnsi="Cambria"/>
        </w:rPr>
        <w:t xml:space="preserve">požiadaviek na počty a skladbu prevádzkových pracovníkov Prijímateľa; </w:t>
      </w:r>
    </w:p>
    <w:p w14:paraId="21DC8A23" w14:textId="77777777" w:rsidR="001D2360" w:rsidRPr="00FC320C" w:rsidRDefault="001D2360" w:rsidP="00056456">
      <w:pPr>
        <w:pStyle w:val="Heading5"/>
        <w:rPr>
          <w:rFonts w:ascii="Cambria" w:hAnsi="Cambria"/>
        </w:rPr>
      </w:pPr>
      <w:r w:rsidRPr="00FC320C">
        <w:rPr>
          <w:rFonts w:ascii="Cambria" w:hAnsi="Cambria"/>
        </w:rPr>
        <w:t>všetkých bezpečnostných pokynov a predpisov pre vykonanie skúšok.</w:t>
      </w:r>
    </w:p>
    <w:p w14:paraId="24AC2AA2" w14:textId="77777777" w:rsidR="001D2360" w:rsidRPr="00FC320C" w:rsidRDefault="001D2360" w:rsidP="00056456">
      <w:pPr>
        <w:pStyle w:val="Heading4"/>
        <w:rPr>
          <w:rFonts w:ascii="Cambria" w:hAnsi="Cambria"/>
        </w:rPr>
      </w:pPr>
      <w:r w:rsidRPr="00FC320C">
        <w:rPr>
          <w:rFonts w:ascii="Cambria" w:hAnsi="Cambria"/>
        </w:rPr>
        <w:t>O priebehu každých skúšok budú zmluvné strany viesť technické záznamy, ktoré budú obsahovať všetky podstatné informácie o priebehu a výsledku každých skúšok tak, aby na ich základe bolo možné kvalifikovane zhodnotiť priebeh a výsledky skúšok. Tieto záznamy budú podkladom pre Protokol o akceptácii.</w:t>
      </w:r>
    </w:p>
    <w:p w14:paraId="7BEC56BC" w14:textId="77777777" w:rsidR="001D2360" w:rsidRPr="00FC320C" w:rsidRDefault="001D2360" w:rsidP="00056456">
      <w:pPr>
        <w:pStyle w:val="Heading4"/>
        <w:rPr>
          <w:rFonts w:ascii="Cambria" w:hAnsi="Cambria"/>
        </w:rPr>
      </w:pPr>
      <w:r w:rsidRPr="00FC320C">
        <w:rPr>
          <w:rFonts w:ascii="Cambria" w:hAnsi="Cambria"/>
        </w:rPr>
        <w:t>Ak príslušná časť Obnovy nevyhovie skúškam platia nasledovné podmienky:</w:t>
      </w:r>
    </w:p>
    <w:p w14:paraId="34C8769A"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požadovať, aby Poskytovateľ napravil vady Obnovy kvôli ktorým nevyhovelo skúškam, a aby Poskytovateľ vykonal opakované  skúšky za rovnakých podmienok. To sa vzťahuje na ktorúkoľvek časť skúšok; zároveň</w:t>
      </w:r>
    </w:p>
    <w:p w14:paraId="097ABD67"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nariadiť vykonať opakované skúšky a ak príslušná časť Obnovy nevyhovie ani opakovaným skúškam, Prijímateľ môže nariadiť ďalšie opakovanie skúšok alebo Obnovu odmietnuť a odstúpiť od Zmluvy.</w:t>
      </w:r>
    </w:p>
    <w:p w14:paraId="44C0C886" w14:textId="77777777" w:rsidR="001D2360" w:rsidRPr="00FC320C" w:rsidRDefault="001D2360" w:rsidP="003758E1">
      <w:pPr>
        <w:pStyle w:val="Heading4"/>
        <w:rPr>
          <w:rFonts w:ascii="Cambria" w:hAnsi="Cambria"/>
        </w:rPr>
      </w:pPr>
      <w:r w:rsidRPr="00FC320C">
        <w:rPr>
          <w:rFonts w:ascii="Cambria" w:hAnsi="Cambria"/>
        </w:rPr>
        <w:t>Odstránenie nedostatkov po neúspešných skúškach resp. úspešné vykonanie opakovaných skúšok nezbavuje Poskytovateľ zodpovednosti za omeškanie s riadnym vykonaním Obnovy v zmysle Harmonogramu a Poskytovateľa nezbavuje nároku na náhradu škody a zaplatenie zmluvnej pokuty podľa Zmluvy.</w:t>
      </w:r>
    </w:p>
    <w:p w14:paraId="32D987AF" w14:textId="77777777" w:rsidR="001D2360" w:rsidRPr="00FC320C" w:rsidRDefault="001D2360" w:rsidP="003758E1">
      <w:pPr>
        <w:pStyle w:val="Heading4"/>
        <w:rPr>
          <w:rFonts w:ascii="Cambria" w:hAnsi="Cambria"/>
        </w:rPr>
      </w:pPr>
      <w:r w:rsidRPr="00FC320C">
        <w:rPr>
          <w:rFonts w:ascii="Cambria" w:hAnsi="Cambria"/>
        </w:rPr>
        <w:t>Akékoľvek náklady spojené s opakovaním ktorýchkoľvek skúšok znáša v plnej miere Poskytovateľ.</w:t>
      </w:r>
    </w:p>
    <w:p w14:paraId="5E371798" w14:textId="77777777" w:rsidR="001D2360" w:rsidRPr="00FC320C" w:rsidRDefault="001D2360" w:rsidP="003758E1">
      <w:pPr>
        <w:pStyle w:val="Heading4"/>
        <w:rPr>
          <w:rFonts w:ascii="Cambria" w:hAnsi="Cambria"/>
        </w:rPr>
      </w:pPr>
      <w:r w:rsidRPr="00FC320C">
        <w:rPr>
          <w:rFonts w:ascii="Cambria" w:hAnsi="Cambria"/>
        </w:rPr>
        <w:t>Úspešné absolvovanie skúšok všetkých častí Obnovy je predpokladom na vydanie Protokolu o akceptácii. Vykonanie ktorýchkoľvek skúšok neznamená akceptáciu Obnovy ani jej časti a nenahrádza vydanie Protokolu o akceptácii.</w:t>
      </w:r>
    </w:p>
    <w:p w14:paraId="770D7227" w14:textId="77777777" w:rsidR="009455AE" w:rsidRPr="00044E05" w:rsidRDefault="009455AE" w:rsidP="009455AE">
      <w:pPr>
        <w:pStyle w:val="Heading2"/>
        <w:rPr>
          <w:rFonts w:ascii="Cambria" w:hAnsi="Cambria"/>
        </w:rPr>
      </w:pPr>
      <w:bookmarkStart w:id="14"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4"/>
      <w:r w:rsidRPr="00044E05">
        <w:rPr>
          <w:rFonts w:ascii="Cambria" w:hAnsi="Cambria"/>
        </w:rPr>
        <w:t xml:space="preserve"> prešli do vlastníctva Prijímateľa už v momente, kedy sa stali súčasťou Infraštruktúry, a to priamo zo zákona.</w:t>
      </w:r>
    </w:p>
    <w:p w14:paraId="2DFBF374" w14:textId="376C3C30" w:rsidR="009455AE" w:rsidRPr="00044E05" w:rsidRDefault="009455AE" w:rsidP="009455AE">
      <w:pPr>
        <w:pStyle w:val="Heading2"/>
        <w:rPr>
          <w:rFonts w:ascii="Cambria" w:hAnsi="Cambria"/>
        </w:rPr>
      </w:pPr>
      <w:bookmarkStart w:id="15" w:name="_Ref518478302"/>
      <w:r w:rsidRPr="00044E05">
        <w:rPr>
          <w:rFonts w:ascii="Cambria" w:hAnsi="Cambria"/>
        </w:rPr>
        <w:t>Prijímateľ je zodpovedný za to, že Infraštruktúra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15"/>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w:t>
      </w:r>
      <w:r w:rsidRPr="00044E05">
        <w:rPr>
          <w:rFonts w:ascii="Cambria" w:hAnsi="Cambria"/>
        </w:rPr>
        <w:lastRenderedPageBreak/>
        <w:t xml:space="preserve">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66BDCCFA" w:rsidR="009455AE" w:rsidRPr="00044E05" w:rsidRDefault="009455AE" w:rsidP="009455AE">
      <w:pPr>
        <w:pStyle w:val="Heading2"/>
        <w:rPr>
          <w:rFonts w:ascii="Cambria" w:hAnsi="Cambria"/>
        </w:rPr>
      </w:pPr>
      <w:bookmarkStart w:id="16"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w:t>
      </w:r>
      <w:bookmarkEnd w:id="16"/>
    </w:p>
    <w:p w14:paraId="4C6BB792" w14:textId="1FA3ABB5" w:rsidR="009455AE" w:rsidRPr="00044E05" w:rsidRDefault="009455AE" w:rsidP="009455AE">
      <w:pPr>
        <w:pStyle w:val="Heading2"/>
        <w:rPr>
          <w:rFonts w:ascii="Cambria" w:hAnsi="Cambria"/>
        </w:rPr>
      </w:pPr>
      <w:bookmarkStart w:id="17"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7"/>
    </w:p>
    <w:p w14:paraId="5B6E42D7" w14:textId="1D81810F" w:rsidR="009455AE" w:rsidRPr="00044E05" w:rsidRDefault="009455AE" w:rsidP="009455AE">
      <w:pPr>
        <w:pStyle w:val="Heading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Heading4"/>
        <w:rPr>
          <w:rFonts w:ascii="Cambria" w:hAnsi="Cambria"/>
        </w:rPr>
      </w:pPr>
      <w:bookmarkStart w:id="18" w:name="_Ref518476224"/>
      <w:r w:rsidRPr="00044E05">
        <w:rPr>
          <w:rFonts w:ascii="Cambria" w:hAnsi="Cambria"/>
        </w:rPr>
        <w:t>bude mať platnosť na obdobie, ktoré sa skončí uplynutím Dňa skončenia obnovy;</w:t>
      </w:r>
      <w:bookmarkEnd w:id="18"/>
    </w:p>
    <w:p w14:paraId="1A98869F" w14:textId="047D0EFB" w:rsidR="009455AE" w:rsidRPr="00044E05" w:rsidRDefault="009455AE" w:rsidP="009455AE">
      <w:pPr>
        <w:pStyle w:val="Heading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Heading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3E4D18DA" w:rsidR="009455AE" w:rsidRPr="00044E05" w:rsidRDefault="009455AE" w:rsidP="009455AE">
      <w:pPr>
        <w:pStyle w:val="Heading4"/>
        <w:numPr>
          <w:ilvl w:val="0"/>
          <w:numId w:val="0"/>
        </w:numPr>
        <w:ind w:left="720"/>
        <w:rPr>
          <w:rFonts w:ascii="Cambria" w:hAnsi="Cambria"/>
        </w:rPr>
      </w:pPr>
      <w:r w:rsidRPr="00044E05">
        <w:rPr>
          <w:rFonts w:ascii="Cambria" w:hAnsi="Cambria"/>
        </w:rPr>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1D2360">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Heading1"/>
        <w:rPr>
          <w:rFonts w:ascii="Cambria" w:hAnsi="Cambria"/>
        </w:rPr>
      </w:pPr>
      <w:bookmarkStart w:id="19" w:name="_Ref518021920"/>
      <w:bookmarkStart w:id="20" w:name="_Ref519671229"/>
      <w:r w:rsidRPr="00044E05">
        <w:rPr>
          <w:rFonts w:ascii="Cambria" w:hAnsi="Cambria"/>
        </w:rPr>
        <w:t>Platby za GES a záruka Poskytovateľa za úsporu energie</w:t>
      </w:r>
      <w:bookmarkStart w:id="21" w:name="_Ref519682593"/>
      <w:bookmarkStart w:id="22" w:name="_Ref519682620"/>
      <w:bookmarkStart w:id="23" w:name="_Ref517966743"/>
      <w:bookmarkEnd w:id="19"/>
      <w:bookmarkEnd w:id="20"/>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4"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lastRenderedPageBreak/>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1"/>
      <w:bookmarkEnd w:id="22"/>
      <w:bookmarkEnd w:id="24"/>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5" w:name="_Ref518485938"/>
      <w:bookmarkStart w:id="26"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55695735"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5"/>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7"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7"/>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99BAB41"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6"/>
    </w:p>
    <w:p w14:paraId="18CEEEFA" w14:textId="77777777" w:rsidR="009455AE" w:rsidRPr="00044E05" w:rsidRDefault="009455AE" w:rsidP="009455AE">
      <w:pPr>
        <w:pStyle w:val="Heading4"/>
        <w:rPr>
          <w:rFonts w:ascii="Cambria" w:hAnsi="Cambria"/>
        </w:rPr>
      </w:pPr>
      <w:r w:rsidRPr="00044E05">
        <w:rPr>
          <w:rFonts w:ascii="Cambria" w:hAnsi="Cambria"/>
        </w:rPr>
        <w:lastRenderedPageBreak/>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1D1250D6" w:rsidR="009455AE" w:rsidRPr="00044E05" w:rsidRDefault="009455AE" w:rsidP="009455AE">
      <w:pPr>
        <w:pStyle w:val="Heading5"/>
        <w:rPr>
          <w:rFonts w:ascii="Cambria" w:hAnsi="Cambria"/>
        </w:rPr>
      </w:pPr>
      <w:bookmarkStart w:id="28"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8"/>
    </w:p>
    <w:p w14:paraId="30D46F3D" w14:textId="77777777" w:rsidR="009455AE" w:rsidRPr="00044E05" w:rsidRDefault="009455AE" w:rsidP="009455AE">
      <w:pPr>
        <w:pStyle w:val="Heading5"/>
        <w:rPr>
          <w:rFonts w:ascii="Cambria" w:hAnsi="Cambria"/>
        </w:rPr>
      </w:pPr>
      <w:bookmarkStart w:id="29"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9"/>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rozporných postojov, a to tak, aby mohlo byť Ročné zúčtovanie v čo možno najkratšom čase schválené Prijímateľom.</w:t>
      </w:r>
    </w:p>
    <w:p w14:paraId="4CDF671D" w14:textId="2B772F72" w:rsidR="009455AE" w:rsidRPr="00044E05" w:rsidRDefault="009455AE" w:rsidP="009455AE">
      <w:pPr>
        <w:pStyle w:val="Heading2"/>
        <w:rPr>
          <w:rFonts w:ascii="Cambria" w:hAnsi="Cambria"/>
        </w:rPr>
      </w:pPr>
      <w:bookmarkStart w:id="30" w:name="_Ref519858176"/>
      <w:bookmarkStart w:id="31"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30"/>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 xml:space="preserve">Poskytovateľovi vzniká nárok na zaplatenie Odmeny za služby v plnom rozsahu (nie však viac ako v rozsahu príslušnej časti zaplatených Čiastkových platieb za </w:t>
      </w:r>
      <w:r w:rsidRPr="00044E05">
        <w:rPr>
          <w:rFonts w:ascii="Cambria" w:hAnsi="Cambria"/>
        </w:rPr>
        <w:lastRenderedPageBreak/>
        <w:t>GES) a zaplatené Čiastkové platby za GES budú započítané na úhradu Odmeny za služby</w:t>
      </w:r>
      <w:bookmarkEnd w:id="31"/>
      <w:r w:rsidRPr="00044E05">
        <w:rPr>
          <w:rFonts w:ascii="Cambria" w:hAnsi="Cambria"/>
        </w:rPr>
        <w:t xml:space="preserve"> v plnom rozsahu.</w:t>
      </w:r>
    </w:p>
    <w:p w14:paraId="4BBF7E72" w14:textId="10A403BE"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2"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2"/>
    </w:p>
    <w:p w14:paraId="3A88F7E7" w14:textId="7CB97337" w:rsidR="009455AE" w:rsidRPr="00044E05" w:rsidRDefault="009455AE" w:rsidP="009455AE">
      <w:pPr>
        <w:pStyle w:val="Heading2"/>
        <w:rPr>
          <w:rFonts w:ascii="Cambria" w:hAnsi="Cambria"/>
        </w:rPr>
      </w:pPr>
      <w:bookmarkStart w:id="33"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3"/>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 xml:space="preserve">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w:t>
      </w:r>
      <w:r w:rsidRPr="00044E05">
        <w:rPr>
          <w:rFonts w:ascii="Cambria" w:hAnsi="Cambria"/>
        </w:rPr>
        <w:lastRenderedPageBreak/>
        <w:t>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4"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4"/>
    </w:p>
    <w:p w14:paraId="7DA98DF2" w14:textId="3E39A58B"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5"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5"/>
    </w:p>
    <w:bookmarkEnd w:id="23"/>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lastRenderedPageBreak/>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36" w:name="_Ref56087885"/>
      <w:r w:rsidRPr="00044E05">
        <w:rPr>
          <w:rFonts w:ascii="Cambria" w:hAnsi="Cambria"/>
        </w:rPr>
        <w:t>Poistenie</w:t>
      </w:r>
      <w:bookmarkEnd w:id="36"/>
    </w:p>
    <w:p w14:paraId="2E41BB95" w14:textId="6E797AA4" w:rsidR="009455AE" w:rsidRPr="001A3D4A" w:rsidRDefault="009455AE" w:rsidP="009455AE">
      <w:pPr>
        <w:pStyle w:val="Heading2"/>
        <w:rPr>
          <w:rFonts w:ascii="Cambria" w:hAnsi="Cambria"/>
        </w:rPr>
      </w:pPr>
      <w:bookmarkStart w:id="37" w:name="_Ref518482096"/>
      <w:r w:rsidRPr="00044E05">
        <w:rPr>
          <w:rFonts w:ascii="Cambria" w:hAnsi="Cambria"/>
        </w:rPr>
        <w:t xml:space="preserve">Poskytovateľ je povinný odo dňa uzatvorenia tejto Zmluvy </w:t>
      </w:r>
      <w:bookmarkEnd w:id="37"/>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14E3CB49"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1D2360">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 xml:space="preserve">uzatvorenie tejto Zmluvy je v súlade s právnymi predpismi, ktorými je viazaný ako aj akýmikoľvek internými dokumentmi Poskytovateľa, ako aj so všetkými </w:t>
      </w:r>
      <w:r w:rsidRPr="00044E05">
        <w:rPr>
          <w:rFonts w:ascii="Cambria" w:hAnsi="Cambria"/>
        </w:rPr>
        <w:lastRenderedPageBreak/>
        <w:t>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7EFC5390" w:rsidR="00F97DB0" w:rsidRDefault="00F97DB0" w:rsidP="009455AE">
      <w:pPr>
        <w:pStyle w:val="Heading4"/>
        <w:rPr>
          <w:rFonts w:ascii="Cambria" w:hAnsi="Cambria"/>
        </w:rPr>
      </w:pPr>
      <w:r w:rsidRPr="00DC314A">
        <w:rPr>
          <w:rFonts w:ascii="Cambria" w:hAnsi="Cambria"/>
        </w:rPr>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1D2360">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8"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8"/>
    </w:p>
    <w:p w14:paraId="7B44A403" w14:textId="77777777" w:rsidR="009455AE" w:rsidRPr="00044E05" w:rsidRDefault="009455AE" w:rsidP="009455AE">
      <w:pPr>
        <w:pStyle w:val="Heading1"/>
        <w:rPr>
          <w:rFonts w:ascii="Cambria" w:hAnsi="Cambria"/>
        </w:rPr>
      </w:pPr>
      <w:r w:rsidRPr="00044E05">
        <w:rPr>
          <w:rFonts w:ascii="Cambria" w:hAnsi="Cambria"/>
        </w:rPr>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6814A073" w:rsidR="009455AE" w:rsidRPr="00044E05" w:rsidRDefault="009455AE" w:rsidP="009455AE">
      <w:pPr>
        <w:pStyle w:val="Heading2"/>
        <w:rPr>
          <w:rFonts w:ascii="Cambria" w:hAnsi="Cambria"/>
        </w:rPr>
      </w:pPr>
      <w:bookmarkStart w:id="39"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 xml:space="preserve">z. o nelegálnej práci a nelegálnom zamestnávaní v znení neskorších predpisov alebo pokuta za porušenie akýchkoľvek iných </w:t>
      </w:r>
      <w:r w:rsidRPr="00044E05">
        <w:rPr>
          <w:rFonts w:ascii="Cambria" w:hAnsi="Cambria"/>
        </w:rPr>
        <w:lastRenderedPageBreak/>
        <w:t>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9"/>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40"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40"/>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 xml:space="preserve">má ktorákoľvek Zmluvná strana právo požadovať primeranú zmenu tejto Zmluvy vo forme uzatvorenia dodatku tak, aby bola Zmluva v súlade s právnymi predpismi a s účelom pôvodne sledovaným Zmluvnými stranami pri uzatváraní tejto Zmluvy. Za týmto </w:t>
      </w:r>
      <w:r w:rsidRPr="00044E05">
        <w:rPr>
          <w:rFonts w:ascii="Cambria" w:hAnsi="Cambria"/>
        </w:rPr>
        <w:lastRenderedPageBreak/>
        <w:t>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41" w:name="_Ref534726844"/>
      <w:r w:rsidRPr="00493709">
        <w:rPr>
          <w:rFonts w:ascii="Cambria" w:hAnsi="Cambria"/>
        </w:rPr>
        <w:t>Trvanie a predčasné ukončenie Zmluvy</w:t>
      </w:r>
      <w:bookmarkEnd w:id="41"/>
    </w:p>
    <w:p w14:paraId="53E77E14" w14:textId="0725CB64" w:rsidR="009455AE" w:rsidRPr="00A35C73" w:rsidRDefault="009455AE" w:rsidP="009455AE">
      <w:pPr>
        <w:pStyle w:val="Heading2"/>
        <w:rPr>
          <w:rFonts w:ascii="Cambria" w:hAnsi="Cambria"/>
        </w:rPr>
      </w:pPr>
      <w:bookmarkStart w:id="42" w:name="_Ref517966936"/>
      <w:r w:rsidRPr="00A35C73">
        <w:rPr>
          <w:rFonts w:ascii="Cambria" w:hAnsi="Cambria"/>
        </w:rPr>
        <w:t xml:space="preserve">Táto Zmluva sa uzatvára na dobu určitú, a to odo dňa nadobudnutia jej účinnosti do uplynutia </w:t>
      </w:r>
      <w:r w:rsidR="00A55E67" w:rsidRPr="00A77083">
        <w:rPr>
          <w:rFonts w:ascii="Cambria" w:hAnsi="Cambria"/>
          <w:b/>
          <w:bCs/>
        </w:rPr>
        <w:t>11</w:t>
      </w:r>
      <w:r w:rsidRPr="00A77083">
        <w:rPr>
          <w:rFonts w:ascii="Cambria" w:hAnsi="Cambria"/>
          <w:b/>
          <w:bCs/>
        </w:rPr>
        <w:t xml:space="preserve"> rokov</w:t>
      </w:r>
      <w:r w:rsidRPr="00A35C73">
        <w:rPr>
          <w:rFonts w:ascii="Cambria" w:hAnsi="Cambria"/>
        </w:rPr>
        <w:t xml:space="preserve"> od prvého dňa Obdobia garancie (ďalej len „</w:t>
      </w:r>
      <w:r w:rsidRPr="00A35C73">
        <w:rPr>
          <w:rFonts w:ascii="Cambria" w:hAnsi="Cambria"/>
          <w:b/>
        </w:rPr>
        <w:t>Konečný deň</w:t>
      </w:r>
      <w:r w:rsidRPr="00A35C73">
        <w:rPr>
          <w:rFonts w:ascii="Cambria" w:hAnsi="Cambria"/>
        </w:rPr>
        <w:t>“).</w:t>
      </w:r>
      <w:bookmarkEnd w:id="42"/>
    </w:p>
    <w:p w14:paraId="72DC9955" w14:textId="77777777" w:rsidR="009455AE" w:rsidRPr="00A35C73" w:rsidRDefault="009455AE" w:rsidP="009455AE">
      <w:pPr>
        <w:pStyle w:val="Heading2"/>
        <w:rPr>
          <w:rFonts w:ascii="Cambria" w:hAnsi="Cambria"/>
        </w:rPr>
      </w:pPr>
      <w:bookmarkStart w:id="43" w:name="_Ref517942913"/>
      <w:r w:rsidRPr="00A35C73">
        <w:rPr>
          <w:rFonts w:ascii="Cambria" w:hAnsi="Cambria"/>
        </w:rPr>
        <w:t>Túto Zmluvu je možné predčasne ukončiť:</w:t>
      </w:r>
    </w:p>
    <w:p w14:paraId="13F34A71" w14:textId="23F0363E" w:rsidR="009455AE" w:rsidRPr="007526C6" w:rsidRDefault="00403F20" w:rsidP="009455AE">
      <w:pPr>
        <w:pStyle w:val="Heading4"/>
        <w:rPr>
          <w:rFonts w:ascii="Cambria" w:hAnsi="Cambria"/>
        </w:rPr>
      </w:pPr>
      <w:r w:rsidRPr="00A35C73">
        <w:rPr>
          <w:rFonts w:ascii="Cambria" w:hAnsi="Cambria"/>
        </w:rPr>
        <w:t xml:space="preserve">písomnou </w:t>
      </w:r>
      <w:r w:rsidR="009455AE" w:rsidRPr="00A35C73">
        <w:rPr>
          <w:rFonts w:ascii="Cambria" w:hAnsi="Cambria"/>
        </w:rPr>
        <w:t>dohodou</w:t>
      </w:r>
      <w:r w:rsidR="009455AE" w:rsidRPr="00A257B1">
        <w:rPr>
          <w:rFonts w:ascii="Cambria" w:hAnsi="Cambria"/>
        </w:rPr>
        <w:t xml:space="preserve">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019130B4" w:rsidR="009455AE" w:rsidRPr="0059566A" w:rsidRDefault="009455AE" w:rsidP="009455AE">
      <w:pPr>
        <w:pStyle w:val="Heading2"/>
        <w:rPr>
          <w:rFonts w:ascii="Cambria" w:hAnsi="Cambria"/>
        </w:rPr>
      </w:pPr>
      <w:r w:rsidRPr="00044E05">
        <w:rPr>
          <w:rFonts w:ascii="Cambria" w:hAnsi="Cambria"/>
        </w:rPr>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43"/>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089CD6EF" w14:textId="76828F30" w:rsidR="00ED4F4D" w:rsidRDefault="009D52D3" w:rsidP="007526C6">
      <w:pPr>
        <w:pStyle w:val="Heading4"/>
        <w:rPr>
          <w:rFonts w:ascii="Cambria" w:hAnsi="Cambria"/>
        </w:rPr>
      </w:pPr>
      <w:r>
        <w:rPr>
          <w:rFonts w:ascii="Cambria" w:hAnsi="Cambria"/>
        </w:rPr>
        <w:t xml:space="preserve">ak je Poskytovateľ v omeškaní so zriadením bankovej záruky podľa bodu </w:t>
      </w:r>
      <w:r>
        <w:rPr>
          <w:rFonts w:ascii="Cambria" w:hAnsi="Cambria"/>
        </w:rPr>
        <w:fldChar w:fldCharType="begin"/>
      </w:r>
      <w:r>
        <w:rPr>
          <w:rFonts w:ascii="Cambria" w:hAnsi="Cambria"/>
        </w:rPr>
        <w:instrText xml:space="preserve"> REF _Ref518473520 \r \h </w:instrText>
      </w:r>
      <w:r>
        <w:rPr>
          <w:rFonts w:ascii="Cambria" w:hAnsi="Cambria"/>
        </w:rPr>
      </w:r>
      <w:r>
        <w:rPr>
          <w:rFonts w:ascii="Cambria" w:hAnsi="Cambria"/>
        </w:rPr>
        <w:fldChar w:fldCharType="separate"/>
      </w:r>
      <w:r w:rsidR="001D2360">
        <w:rPr>
          <w:rFonts w:ascii="Cambria" w:hAnsi="Cambria"/>
        </w:rPr>
        <w:t>6.11</w:t>
      </w:r>
      <w:r>
        <w:rPr>
          <w:rFonts w:ascii="Cambria" w:hAnsi="Cambria"/>
        </w:rPr>
        <w:fldChar w:fldCharType="end"/>
      </w:r>
      <w:r>
        <w:rPr>
          <w:rFonts w:ascii="Cambria" w:hAnsi="Cambria"/>
        </w:rPr>
        <w:t xml:space="preserve"> </w:t>
      </w:r>
      <w:r w:rsidR="00ED4F4D">
        <w:rPr>
          <w:rFonts w:ascii="Cambria" w:hAnsi="Cambria"/>
        </w:rPr>
        <w:t>tejto Zmluvy o viac ako pätnásť (15) dní;</w:t>
      </w:r>
    </w:p>
    <w:p w14:paraId="1E0DDB07" w14:textId="0EF97A3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1D2360">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790DABB0" w:rsidR="009455AE" w:rsidRPr="00AC4567" w:rsidRDefault="009455AE" w:rsidP="009455AE">
      <w:pPr>
        <w:pStyle w:val="Heading2"/>
        <w:rPr>
          <w:rFonts w:ascii="Cambria" w:hAnsi="Cambria"/>
        </w:rPr>
      </w:pPr>
      <w:bookmarkStart w:id="44"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1D2360">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1D2360">
        <w:rPr>
          <w:rFonts w:ascii="Cambria" w:hAnsi="Cambria"/>
        </w:rPr>
        <w:t>13.1</w:t>
      </w:r>
      <w:r w:rsidRPr="00AC4567">
        <w:rPr>
          <w:rFonts w:ascii="Cambria" w:hAnsi="Cambria"/>
        </w:rPr>
        <w:fldChar w:fldCharType="end"/>
      </w:r>
      <w:r w:rsidRPr="00AC4567">
        <w:rPr>
          <w:rFonts w:ascii="Cambria" w:hAnsi="Cambria"/>
        </w:rPr>
        <w:t>.</w:t>
      </w:r>
      <w:bookmarkEnd w:id="44"/>
    </w:p>
    <w:p w14:paraId="3EED4363" w14:textId="38E3B24B" w:rsidR="00F21319" w:rsidRPr="00223E73" w:rsidRDefault="009455AE" w:rsidP="00DC5CA0">
      <w:pPr>
        <w:pStyle w:val="Heading2"/>
        <w:rPr>
          <w:rFonts w:ascii="Cambria" w:hAnsi="Cambria"/>
          <w:lang w:eastAsia="sk-SK" w:bidi="sk-SK"/>
        </w:rPr>
      </w:pPr>
      <w:bookmarkStart w:id="45" w:name="_Ref448747551"/>
      <w:bookmarkStart w:id="46" w:name="_Ref517945144"/>
      <w:bookmarkStart w:id="47"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45"/>
      <w:bookmarkEnd w:id="46"/>
      <w:r w:rsidR="00F21319" w:rsidRPr="00223E73">
        <w:rPr>
          <w:rFonts w:ascii="Cambria" w:hAnsi="Cambria"/>
        </w:rPr>
        <w:t xml:space="preserve"> Poskytovateľ je oprávnený vypovedať túto Zmluvu aj v prípade, ak:</w:t>
      </w:r>
      <w:bookmarkEnd w:id="47"/>
    </w:p>
    <w:p w14:paraId="2F3F0B27" w14:textId="79912DC4"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základe zmluvy uzatvorenej medzi Poskytovateľom </w:t>
      </w:r>
      <w:r w:rsidRPr="00223E73">
        <w:rPr>
          <w:rFonts w:ascii="Cambria" w:hAnsi="Cambria"/>
        </w:rPr>
        <w:lastRenderedPageBreak/>
        <w:t>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749FE44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8" w:name="_Ref534726848"/>
      <w:r w:rsidRPr="00044E05">
        <w:rPr>
          <w:rFonts w:ascii="Cambria" w:hAnsi="Cambria"/>
        </w:rPr>
        <w:t>Vysporiadanie pre prípad ukončenia Zmluvy</w:t>
      </w:r>
      <w:bookmarkEnd w:id="48"/>
    </w:p>
    <w:p w14:paraId="5FF2A311" w14:textId="77777777" w:rsidR="009455AE" w:rsidRPr="00044E05" w:rsidRDefault="009455AE" w:rsidP="009455AE">
      <w:pPr>
        <w:pStyle w:val="Heading2"/>
        <w:rPr>
          <w:rFonts w:ascii="Cambria" w:hAnsi="Cambria"/>
        </w:rPr>
      </w:pPr>
      <w:bookmarkStart w:id="49" w:name="_Ref518489451"/>
      <w:r w:rsidRPr="00044E05">
        <w:rPr>
          <w:rFonts w:ascii="Cambria" w:hAnsi="Cambria"/>
        </w:rPr>
        <w:t>Zmluvné strany sa dohodli, že v prípade riadneho ukončenia Zmluvy v Konečný deň, platia nasledovné podmienky:</w:t>
      </w:r>
      <w:bookmarkEnd w:id="49"/>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50"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50"/>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51" w:name="_Ref518495759"/>
      <w:r w:rsidRPr="00044E05">
        <w:rPr>
          <w:rFonts w:ascii="Cambria" w:hAnsi="Cambria"/>
        </w:rPr>
        <w:t>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na uvedenie Obnovených zariadení do stavu, ktorý by mali, ak by Poskytovateľ riadne vykonával ich údržbu v súlade s touto Zmluvou.</w:t>
      </w:r>
      <w:bookmarkEnd w:id="51"/>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09808617" w:rsidR="009455AE" w:rsidRPr="00044E05" w:rsidRDefault="009455AE" w:rsidP="009455AE">
      <w:pPr>
        <w:pStyle w:val="Heading5"/>
        <w:rPr>
          <w:rFonts w:ascii="Cambria" w:hAnsi="Cambria"/>
        </w:rPr>
      </w:pPr>
      <w:r w:rsidRPr="00044E05">
        <w:rPr>
          <w:rFonts w:ascii="Cambria" w:hAnsi="Cambria"/>
        </w:rPr>
        <w:lastRenderedPageBreak/>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2" w:name="_Ref518495539"/>
      <w:r w:rsidRPr="00044E05">
        <w:rPr>
          <w:rFonts w:ascii="Cambria" w:hAnsi="Cambria"/>
        </w:rPr>
        <w:t>V prípade predčasného ukončenia Zmluvy sa Zmluvné strany dohodli, že platia nasledovné podmienky:</w:t>
      </w:r>
      <w:bookmarkEnd w:id="52"/>
    </w:p>
    <w:p w14:paraId="3D9614A8" w14:textId="5E12FEAB"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w:t>
      </w:r>
      <w:r w:rsidRPr="00044E05">
        <w:rPr>
          <w:rFonts w:ascii="Cambria" w:hAnsi="Cambria"/>
        </w:rPr>
        <w:lastRenderedPageBreak/>
        <w:t xml:space="preserve">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3066BB26"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odstrániť všetky prvky a časti Obnovených zariadení ako aj iné Poskytovateľom nainštalované prvky a uviesť Infraštruktúru do pôvodného stavu (a ak nie je možné, poskytnúť Prijímateľovi náhradu všetkých nákladov, ktoré bude potrebné vynaložiť na obnovu prevádzkyschopnosti Infraštruktúry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12DEAE8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1D2360">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DA6F361" w:rsidR="009455AE" w:rsidRPr="00044E05" w:rsidRDefault="009455AE" w:rsidP="009455AE">
      <w:pPr>
        <w:pStyle w:val="Heading5"/>
        <w:rPr>
          <w:rFonts w:ascii="Cambria" w:hAnsi="Cambria"/>
        </w:rPr>
      </w:pPr>
      <w:r w:rsidRPr="00044E05">
        <w:rPr>
          <w:rFonts w:ascii="Cambria" w:hAnsi="Cambria"/>
        </w:rPr>
        <w:lastRenderedPageBreak/>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7CC300D4"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3" w:name="_Ref519699236"/>
      <w:r w:rsidRPr="00044E05">
        <w:rPr>
          <w:rFonts w:ascii="Cambria" w:hAnsi="Cambria"/>
        </w:rPr>
        <w:t>Postúpenie Zmluvy</w:t>
      </w:r>
      <w:bookmarkEnd w:id="53"/>
    </w:p>
    <w:p w14:paraId="330385A7" w14:textId="0B670A75"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54"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54"/>
    </w:p>
    <w:p w14:paraId="74DE4A86" w14:textId="2CDF696B" w:rsidR="009455AE" w:rsidRPr="00044E05" w:rsidRDefault="009455AE" w:rsidP="009455AE">
      <w:pPr>
        <w:pStyle w:val="Heading2"/>
        <w:rPr>
          <w:rFonts w:ascii="Cambria" w:hAnsi="Cambria"/>
        </w:rPr>
      </w:pPr>
      <w:bookmarkStart w:id="55"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 xml:space="preserve">postúpiť (i) časť svojho nároku na </w:t>
      </w:r>
      <w:r w:rsidRPr="00044E05">
        <w:rPr>
          <w:rFonts w:ascii="Cambria" w:hAnsi="Cambria"/>
        </w:rPr>
        <w:lastRenderedPageBreak/>
        <w:t>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55"/>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75FCB5CC"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56"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6"/>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3025A716"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lastRenderedPageBreak/>
        <w:t>Komunikácia a oprávnené osoby</w:t>
      </w:r>
    </w:p>
    <w:p w14:paraId="24D5D2B0" w14:textId="77777777" w:rsidR="009455AE" w:rsidRPr="00044E05" w:rsidRDefault="009455AE" w:rsidP="009455AE">
      <w:pPr>
        <w:pStyle w:val="Heading2"/>
        <w:rPr>
          <w:rFonts w:ascii="Cambria" w:hAnsi="Cambria"/>
        </w:rPr>
      </w:pPr>
      <w:bookmarkStart w:id="57" w:name="_Ref517948822"/>
      <w:r w:rsidRPr="00044E05">
        <w:rPr>
          <w:rFonts w:ascii="Cambria" w:hAnsi="Cambria"/>
        </w:rPr>
        <w:t>Zmluvné strany určujú, na účely vzájomnej komunikácie pre účely plnenia Zmluvy, nasledovné kontaktné osoby:</w:t>
      </w:r>
      <w:bookmarkEnd w:id="57"/>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0F8F6E66" w14:textId="2AF3AB95"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p>
    <w:p w14:paraId="6CD9D21E" w14:textId="10B43FB2"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065264DA"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8" w:name="_Ref518494782"/>
      <w:r w:rsidRPr="00044E05">
        <w:rPr>
          <w:rFonts w:ascii="Cambria" w:hAnsi="Cambria"/>
        </w:rPr>
        <w:lastRenderedPageBreak/>
        <w:t>Právo duševného vlastníctva k Projektu</w:t>
      </w:r>
      <w:bookmarkEnd w:id="58"/>
    </w:p>
    <w:p w14:paraId="793CD89B" w14:textId="77777777" w:rsidR="009455AE" w:rsidRPr="00044E05" w:rsidRDefault="009455AE" w:rsidP="009455AE">
      <w:pPr>
        <w:pStyle w:val="Heading2"/>
        <w:rPr>
          <w:rFonts w:ascii="Cambria" w:hAnsi="Cambria"/>
        </w:rPr>
      </w:pPr>
      <w:bookmarkStart w:id="59"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9"/>
    </w:p>
    <w:p w14:paraId="2E4EB5F6" w14:textId="1BB01274"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17BA9F6A"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lastRenderedPageBreak/>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60"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60"/>
    </w:p>
    <w:p w14:paraId="603AA653" w14:textId="03C6A362" w:rsidR="009455AE" w:rsidRPr="00FC320C" w:rsidRDefault="009455AE" w:rsidP="009455AE">
      <w:pPr>
        <w:pStyle w:val="Heading2"/>
        <w:rPr>
          <w:rFonts w:ascii="Cambria" w:hAnsi="Cambria"/>
        </w:rPr>
      </w:pPr>
      <w:bookmarkStart w:id="61" w:name="_Ref519869166"/>
      <w:r w:rsidRPr="00FC320C">
        <w:rPr>
          <w:rFonts w:ascii="Cambria" w:hAnsi="Cambria"/>
        </w:rPr>
        <w:t>Pred predložením sporu príslušnému súdu sa však Zmluvné strany pokúsia dosiahnuť mimosúdne vyriešenie spornej veci.</w:t>
      </w:r>
      <w:bookmarkEnd w:id="61"/>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962EC04"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r>
      <w:r w:rsidR="00F94E80">
        <w:rPr>
          <w:rFonts w:ascii="Cambria" w:hAnsi="Cambria"/>
        </w:rPr>
        <w:t>Audit verejného osvetlenia mesta Stupava</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77844BFE" w:rsidR="009455AE" w:rsidRPr="00FC320C" w:rsidRDefault="009455AE" w:rsidP="009455AE">
      <w:pPr>
        <w:pStyle w:val="wText1"/>
        <w:spacing w:after="0"/>
        <w:jc w:val="left"/>
        <w:rPr>
          <w:rFonts w:ascii="Cambria" w:hAnsi="Cambria"/>
        </w:rPr>
      </w:pPr>
      <w:r w:rsidRPr="00FC320C">
        <w:rPr>
          <w:rFonts w:ascii="Cambria" w:hAnsi="Cambria"/>
        </w:rPr>
        <w:br/>
      </w:r>
      <w:r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38ADAC72" w:rsidR="009455AE" w:rsidRPr="00FC320C" w:rsidRDefault="0082022D" w:rsidP="006F268B">
            <w:pPr>
              <w:pStyle w:val="wExecution"/>
              <w:keepNext/>
              <w:keepLines/>
              <w:rPr>
                <w:rFonts w:ascii="Cambria" w:hAnsi="Cambria"/>
              </w:rPr>
            </w:pPr>
            <w:r w:rsidRPr="00457A14">
              <w:rPr>
                <w:rFonts w:ascii="Cambria" w:hAnsi="Cambria"/>
              </w:rPr>
              <w:t xml:space="preserve">Mgr. Peter </w:t>
            </w:r>
            <w:proofErr w:type="spellStart"/>
            <w:r w:rsidRPr="00457A14">
              <w:rPr>
                <w:rFonts w:ascii="Cambria" w:hAnsi="Cambria"/>
              </w:rPr>
              <w:t>Novisedlák</w:t>
            </w:r>
            <w:proofErr w:type="spellEnd"/>
            <w:r w:rsidRPr="00457A14">
              <w:rPr>
                <w:rFonts w:ascii="Cambria" w:hAnsi="Cambria"/>
              </w:rPr>
              <w:t xml:space="preserve">, MBA, </w:t>
            </w:r>
            <w:proofErr w:type="spellStart"/>
            <w:r w:rsidRPr="00457A14">
              <w:rPr>
                <w:rFonts w:ascii="Cambria" w:hAnsi="Cambria"/>
              </w:rPr>
              <w:t>primátor</w:t>
            </w:r>
            <w:proofErr w:type="spellEnd"/>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7B5B19A" w:rsidR="009455AE" w:rsidRPr="00FC320C" w:rsidRDefault="00F94E80" w:rsidP="009455AE">
      <w:pPr>
        <w:pStyle w:val="wText"/>
        <w:rPr>
          <w:rFonts w:ascii="Cambria" w:hAnsi="Cambria"/>
          <w:b/>
        </w:rPr>
      </w:pPr>
      <w:r>
        <w:rPr>
          <w:rFonts w:ascii="Cambria" w:hAnsi="Cambria"/>
          <w:b/>
        </w:rPr>
        <w:t>Audit Verejného osvetlenia mesta Stupava</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22CC1F74"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w:t>
      </w:r>
      <w:r w:rsidR="006F3CDF">
        <w:rPr>
          <w:rFonts w:ascii="Cambria" w:hAnsi="Cambria" w:cs="Arial"/>
          <w:bCs/>
          <w:i/>
          <w:iCs/>
          <w:highlight w:val="lightGray"/>
        </w:rPr>
        <w:t>7</w:t>
      </w:r>
      <w:r w:rsidR="009D565B" w:rsidRPr="00FC320C">
        <w:rPr>
          <w:rFonts w:ascii="Cambria" w:hAnsi="Cambria" w:cs="Arial"/>
          <w:bCs/>
          <w:i/>
          <w:iCs/>
          <w:highlight w:val="lightGray"/>
        </w:rPr>
        <w:t>.2b)</w:t>
      </w:r>
      <w:r w:rsidR="005939B5">
        <w:rPr>
          <w:rFonts w:ascii="Cambria" w:hAnsi="Cambria" w:cs="Arial"/>
          <w:bCs/>
          <w:i/>
          <w:iCs/>
          <w:highlight w:val="lightGray"/>
        </w:rPr>
        <w:t xml:space="preserve"> (i) až (iv)</w:t>
      </w:r>
      <w:r w:rsidR="009D565B" w:rsidRPr="00FC320C">
        <w:rPr>
          <w:rFonts w:ascii="Cambria" w:hAnsi="Cambria" w:cs="Arial"/>
          <w:bCs/>
          <w:i/>
          <w:iCs/>
          <w:highlight w:val="lightGray"/>
        </w:rPr>
        <w:t xml:space="preserve"> časti A. Pokyny pre uchádzačov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w:t>
      </w:r>
      <w:r w:rsidR="006F3CDF">
        <w:rPr>
          <w:rFonts w:ascii="Cambria" w:hAnsi="Cambria" w:cs="Arial"/>
          <w:bCs/>
          <w:i/>
          <w:iCs/>
          <w:highlight w:val="lightGray"/>
        </w:rPr>
        <w:t>7</w:t>
      </w:r>
      <w:r w:rsidR="00371FBF" w:rsidRPr="00FC320C">
        <w:rPr>
          <w:rFonts w:ascii="Cambria" w:hAnsi="Cambria" w:cs="Arial"/>
          <w:bCs/>
          <w:i/>
          <w:iCs/>
          <w:highlight w:val="lightGray"/>
        </w:rPr>
        <w:t>.2</w:t>
      </w:r>
      <w:r w:rsidR="00371FBF">
        <w:rPr>
          <w:rFonts w:ascii="Cambria" w:hAnsi="Cambria" w:cs="Arial"/>
          <w:bCs/>
          <w:i/>
          <w:iCs/>
          <w:highlight w:val="lightGray"/>
        </w:rPr>
        <w:t>f</w:t>
      </w:r>
      <w:r w:rsidR="00371FBF" w:rsidRPr="00FC320C">
        <w:rPr>
          <w:rFonts w:ascii="Cambria" w:hAnsi="Cambria" w:cs="Arial"/>
          <w:bCs/>
          <w:i/>
          <w:iCs/>
          <w:highlight w:val="lightGray"/>
        </w:rPr>
        <w:t>) časti A. Pokyny pre uchádzačov súťažných podkladov</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62"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59076AE4" w14:textId="47A21F40" w:rsidR="00D4015C" w:rsidRPr="00FC357F" w:rsidRDefault="00D4015C" w:rsidP="00512F60">
      <w:pPr>
        <w:pStyle w:val="Heading1"/>
        <w:widowControl/>
        <w:numPr>
          <w:ilvl w:val="0"/>
          <w:numId w:val="0"/>
        </w:numPr>
        <w:spacing w:before="240" w:after="0" w:line="259" w:lineRule="auto"/>
        <w:ind w:left="709"/>
        <w:rPr>
          <w:rFonts w:ascii="Cambria" w:hAnsi="Cambria"/>
        </w:rPr>
      </w:pPr>
      <w:r w:rsidRPr="00FC357F">
        <w:rPr>
          <w:rFonts w:ascii="Cambria" w:hAnsi="Cambria"/>
        </w:rPr>
        <w:br w:type="page"/>
      </w:r>
    </w:p>
    <w:bookmarkEnd w:id="62"/>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380A0E01"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w:t>
      </w:r>
      <w:r w:rsidR="005939B5" w:rsidRPr="00FC320C">
        <w:rPr>
          <w:rFonts w:ascii="Cambria" w:hAnsi="Cambria" w:cs="Arial"/>
          <w:bCs/>
          <w:i/>
          <w:iCs/>
          <w:highlight w:val="lightGray"/>
        </w:rPr>
        <w:t xml:space="preserve"> 8.2b)</w:t>
      </w:r>
      <w:r w:rsidR="005939B5">
        <w:rPr>
          <w:rFonts w:ascii="Cambria" w:hAnsi="Cambria" w:cs="Arial"/>
          <w:bCs/>
          <w:i/>
          <w:iCs/>
          <w:highlight w:val="lightGray"/>
        </w:rPr>
        <w:t xml:space="preserve"> (v)</w:t>
      </w:r>
      <w:r w:rsidR="005939B5" w:rsidRPr="00FC320C">
        <w:rPr>
          <w:rFonts w:ascii="Cambria" w:hAnsi="Cambria" w:cs="Arial"/>
          <w:bCs/>
          <w:i/>
          <w:iCs/>
          <w:highlight w:val="lightGray"/>
        </w:rPr>
        <w:t xml:space="preserve"> časti A. Pokyny pre uchádzačov súťažných podkladov</w:t>
      </w:r>
      <w:r w:rsidRPr="00FC320C">
        <w:rPr>
          <w:rFonts w:ascii="Cambria" w:hAnsi="Cambria" w:cs="Arial"/>
          <w:bCs/>
          <w:i/>
          <w:iCs/>
          <w:highlight w:val="lightGray"/>
        </w:rPr>
        <w:t xml:space="preserve">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29001596"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003758E1">
        <w:rPr>
          <w:rFonts w:ascii="Cambria" w:hAnsi="Cambria" w:cs="Arial"/>
          <w:bCs/>
          <w:i/>
          <w:iCs/>
          <w:highlight w:val="lightGray"/>
        </w:rPr>
        <w:t xml:space="preserve"> č.</w:t>
      </w:r>
      <w:r w:rsidRPr="00FC320C">
        <w:rPr>
          <w:rFonts w:ascii="Cambria" w:hAnsi="Cambria" w:cs="Arial"/>
          <w:bCs/>
          <w:i/>
          <w:iCs/>
          <w:highlight w:val="lightGray"/>
        </w:rPr>
        <w:t xml:space="preserve"> bude doplnená v čase pred podpisom zmluvy s úspešným uchádzačom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44A06E51" w14:textId="77777777" w:rsidR="009455AE" w:rsidRPr="00FC320C" w:rsidRDefault="009455AE" w:rsidP="009455AE">
      <w:pPr>
        <w:spacing w:after="200" w:line="276" w:lineRule="auto"/>
        <w:rPr>
          <w:rFonts w:ascii="Cambria" w:hAnsi="Cambria"/>
          <w:b/>
        </w:rPr>
      </w:pPr>
    </w:p>
    <w:sectPr w:rsidR="009455AE" w:rsidRPr="00FC320C" w:rsidSect="006F268B">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EB233" w14:textId="77777777" w:rsidR="00DD56F7" w:rsidRDefault="00DD56F7" w:rsidP="009455AE">
      <w:r>
        <w:separator/>
      </w:r>
    </w:p>
  </w:endnote>
  <w:endnote w:type="continuationSeparator" w:id="0">
    <w:p w14:paraId="5CC76AA5" w14:textId="77777777" w:rsidR="00DD56F7" w:rsidRDefault="00DD56F7"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CB05"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359D3D5F" w14:textId="77777777" w:rsidTr="006F268B">
      <w:tc>
        <w:tcPr>
          <w:tcW w:w="2000" w:type="pct"/>
          <w:shd w:val="clear" w:color="auto" w:fill="auto"/>
          <w:vAlign w:val="bottom"/>
        </w:tcPr>
        <w:p w14:paraId="2AD55B0E"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FC6D19" w:rsidRPr="004F0BF3" w:rsidRDefault="00FC6D19" w:rsidP="006F268B">
          <w:pPr>
            <w:pStyle w:val="WCPageNumber"/>
            <w:jc w:val="center"/>
          </w:pPr>
        </w:p>
      </w:tc>
      <w:tc>
        <w:tcPr>
          <w:tcW w:w="2000" w:type="pct"/>
          <w:shd w:val="clear" w:color="auto" w:fill="auto"/>
        </w:tcPr>
        <w:p w14:paraId="2FF06D48" w14:textId="77777777" w:rsidR="00FC6D19" w:rsidRPr="00422980" w:rsidRDefault="00FC6D19" w:rsidP="006F268B">
          <w:pPr>
            <w:pStyle w:val="Footer"/>
            <w:jc w:val="right"/>
            <w:rPr>
              <w:lang w:val="en-GB"/>
            </w:rPr>
          </w:pPr>
        </w:p>
      </w:tc>
    </w:tr>
  </w:tbl>
  <w:p w14:paraId="6C4833A9" w14:textId="77777777" w:rsidR="00FC6D19" w:rsidRPr="003E25BC" w:rsidRDefault="00FC6D19"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135C0"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20B8EEAE" w14:textId="77777777" w:rsidTr="006F268B">
      <w:tc>
        <w:tcPr>
          <w:tcW w:w="2000" w:type="pct"/>
          <w:shd w:val="clear" w:color="auto" w:fill="auto"/>
          <w:vAlign w:val="bottom"/>
        </w:tcPr>
        <w:p w14:paraId="51C7A878"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FC6D19" w:rsidRPr="004F0BF3" w:rsidRDefault="00FC6D19"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FC6D19" w:rsidRPr="00422980" w:rsidRDefault="00FC6D19" w:rsidP="006F268B">
          <w:pPr>
            <w:pStyle w:val="Footer"/>
            <w:jc w:val="right"/>
            <w:rPr>
              <w:lang w:val="en-GB"/>
            </w:rPr>
          </w:pPr>
        </w:p>
      </w:tc>
    </w:tr>
  </w:tbl>
  <w:p w14:paraId="71A94BAB" w14:textId="77777777" w:rsidR="00FC6D19" w:rsidRPr="003E25BC" w:rsidRDefault="00FC6D19"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49A2" w14:textId="77777777" w:rsidR="00FC6D19" w:rsidRPr="002D41F7" w:rsidRDefault="00FC6D19"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FC6D19" w:rsidRPr="00821FA1" w14:paraId="13308F8B" w14:textId="77777777" w:rsidTr="006F268B">
      <w:tc>
        <w:tcPr>
          <w:tcW w:w="1998" w:type="pct"/>
          <w:shd w:val="clear" w:color="auto" w:fill="auto"/>
          <w:vAlign w:val="bottom"/>
        </w:tcPr>
        <w:p w14:paraId="4390C310" w14:textId="77777777" w:rsidR="00FC6D19" w:rsidRPr="003E25BC" w:rsidRDefault="00FC6D19" w:rsidP="006F268B">
          <w:pPr>
            <w:pStyle w:val="Footer"/>
            <w:jc w:val="left"/>
            <w:rPr>
              <w:sz w:val="12"/>
              <w:lang w:val="en-GB"/>
            </w:rPr>
          </w:pPr>
        </w:p>
      </w:tc>
      <w:tc>
        <w:tcPr>
          <w:tcW w:w="1001" w:type="pct"/>
          <w:shd w:val="clear" w:color="auto" w:fill="auto"/>
        </w:tcPr>
        <w:p w14:paraId="23981647" w14:textId="77777777" w:rsidR="00FC6D19" w:rsidRPr="004F0BF3" w:rsidRDefault="00FC6D19" w:rsidP="006F268B">
          <w:pPr>
            <w:pStyle w:val="WCPageNumber"/>
            <w:jc w:val="center"/>
          </w:pPr>
        </w:p>
      </w:tc>
      <w:tc>
        <w:tcPr>
          <w:tcW w:w="2001" w:type="pct"/>
          <w:shd w:val="clear" w:color="auto" w:fill="auto"/>
        </w:tcPr>
        <w:p w14:paraId="1C9B76FD" w14:textId="77777777" w:rsidR="00FC6D19" w:rsidRPr="00422980" w:rsidRDefault="00FC6D19" w:rsidP="006F268B">
          <w:pPr>
            <w:pStyle w:val="Footer"/>
            <w:jc w:val="right"/>
            <w:rPr>
              <w:lang w:val="en-GB"/>
            </w:rPr>
          </w:pPr>
        </w:p>
      </w:tc>
    </w:tr>
  </w:tbl>
  <w:p w14:paraId="48FF93D9" w14:textId="77777777" w:rsidR="00FC6D19" w:rsidRPr="003E25BC" w:rsidRDefault="00FC6D19"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37E6"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5743F6FE" w14:textId="77777777" w:rsidTr="006F268B">
      <w:tc>
        <w:tcPr>
          <w:tcW w:w="2000" w:type="pct"/>
          <w:shd w:val="clear" w:color="auto" w:fill="auto"/>
          <w:vAlign w:val="bottom"/>
        </w:tcPr>
        <w:p w14:paraId="79616617"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FC6D19" w:rsidRPr="00946121" w:rsidRDefault="00FC6D19" w:rsidP="006F268B">
          <w:pPr>
            <w:pStyle w:val="WCPageNumber"/>
            <w:jc w:val="center"/>
          </w:pPr>
        </w:p>
      </w:tc>
      <w:tc>
        <w:tcPr>
          <w:tcW w:w="2000" w:type="pct"/>
          <w:shd w:val="clear" w:color="auto" w:fill="auto"/>
        </w:tcPr>
        <w:p w14:paraId="3152F9C0" w14:textId="77777777" w:rsidR="00FC6D19" w:rsidRPr="00422980" w:rsidRDefault="00FC6D19" w:rsidP="006F268B">
          <w:pPr>
            <w:pStyle w:val="Footer"/>
            <w:jc w:val="right"/>
            <w:rPr>
              <w:lang w:val="en-GB"/>
            </w:rPr>
          </w:pPr>
        </w:p>
      </w:tc>
    </w:tr>
  </w:tbl>
  <w:p w14:paraId="6567499C" w14:textId="77777777" w:rsidR="00FC6D19" w:rsidRPr="00422980" w:rsidRDefault="00FC6D19" w:rsidP="006F268B">
    <w:pPr>
      <w:pStyle w:val="Footer"/>
      <w:rPr>
        <w:sz w:val="8"/>
        <w:lang w:val="en-GB"/>
      </w:rPr>
    </w:pPr>
  </w:p>
  <w:p w14:paraId="467FCF9F" w14:textId="77777777" w:rsidR="00FC6D19" w:rsidRPr="003E25BC" w:rsidRDefault="00FC6D19">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903A"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1B638D40" w14:textId="77777777" w:rsidTr="006F268B">
      <w:tc>
        <w:tcPr>
          <w:tcW w:w="2000" w:type="pct"/>
          <w:shd w:val="clear" w:color="auto" w:fill="auto"/>
          <w:vAlign w:val="bottom"/>
        </w:tcPr>
        <w:p w14:paraId="465AACC1" w14:textId="77777777" w:rsidR="00FC6D19" w:rsidRPr="003E25BC" w:rsidRDefault="00FC6D19" w:rsidP="006F268B">
          <w:pPr>
            <w:pStyle w:val="Footer"/>
            <w:jc w:val="left"/>
            <w:rPr>
              <w:sz w:val="12"/>
              <w:lang w:val="en-GB"/>
            </w:rPr>
          </w:pPr>
        </w:p>
      </w:tc>
      <w:tc>
        <w:tcPr>
          <w:tcW w:w="1000" w:type="pct"/>
          <w:shd w:val="clear" w:color="auto" w:fill="auto"/>
        </w:tcPr>
        <w:p w14:paraId="1FA23DFC" w14:textId="50B211A1" w:rsidR="00FC6D19" w:rsidRPr="00946121" w:rsidRDefault="00FC6D19"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FC6D19" w:rsidRPr="00422980" w:rsidRDefault="00FC6D19" w:rsidP="006F268B">
          <w:pPr>
            <w:pStyle w:val="Footer"/>
            <w:jc w:val="right"/>
            <w:rPr>
              <w:lang w:val="en-GB"/>
            </w:rPr>
          </w:pPr>
        </w:p>
      </w:tc>
    </w:tr>
  </w:tbl>
  <w:p w14:paraId="552E8A9E" w14:textId="77777777" w:rsidR="00FC6D19" w:rsidRPr="00422980" w:rsidRDefault="00FC6D19" w:rsidP="006F268B">
    <w:pPr>
      <w:pStyle w:val="Footer"/>
      <w:rPr>
        <w:sz w:val="8"/>
        <w:lang w:val="en-GB"/>
      </w:rPr>
    </w:pPr>
  </w:p>
  <w:p w14:paraId="7588BC57" w14:textId="77777777" w:rsidR="00FC6D19" w:rsidRPr="003E25BC" w:rsidRDefault="00FC6D19">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F57C"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209B5264" w14:textId="77777777" w:rsidTr="006F268B">
      <w:tc>
        <w:tcPr>
          <w:tcW w:w="2000" w:type="pct"/>
          <w:shd w:val="clear" w:color="auto" w:fill="auto"/>
          <w:vAlign w:val="bottom"/>
        </w:tcPr>
        <w:p w14:paraId="2EC863D3" w14:textId="77777777" w:rsidR="00FC6D19" w:rsidRPr="003E25BC" w:rsidRDefault="00FC6D19" w:rsidP="006F268B">
          <w:pPr>
            <w:pStyle w:val="Footer"/>
            <w:jc w:val="left"/>
            <w:rPr>
              <w:sz w:val="12"/>
              <w:lang w:val="en-GB"/>
            </w:rPr>
          </w:pPr>
        </w:p>
      </w:tc>
      <w:tc>
        <w:tcPr>
          <w:tcW w:w="1000" w:type="pct"/>
          <w:shd w:val="clear" w:color="auto" w:fill="auto"/>
        </w:tcPr>
        <w:p w14:paraId="58AA5DF5" w14:textId="77777777" w:rsidR="00FC6D19" w:rsidRPr="00946121" w:rsidRDefault="00FC6D19" w:rsidP="006F268B">
          <w:pPr>
            <w:pStyle w:val="WCPageNumber"/>
            <w:jc w:val="center"/>
          </w:pPr>
        </w:p>
      </w:tc>
      <w:tc>
        <w:tcPr>
          <w:tcW w:w="2000" w:type="pct"/>
          <w:shd w:val="clear" w:color="auto" w:fill="auto"/>
        </w:tcPr>
        <w:p w14:paraId="1AE364B6" w14:textId="77777777" w:rsidR="00FC6D19" w:rsidRPr="00422980" w:rsidRDefault="00FC6D19" w:rsidP="006F268B">
          <w:pPr>
            <w:pStyle w:val="Footer"/>
            <w:jc w:val="right"/>
            <w:rPr>
              <w:lang w:val="en-GB"/>
            </w:rPr>
          </w:pPr>
        </w:p>
      </w:tc>
    </w:tr>
  </w:tbl>
  <w:p w14:paraId="01B4899E" w14:textId="77777777" w:rsidR="00FC6D19" w:rsidRPr="003E25BC" w:rsidRDefault="00FC6D19"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A80AF" w14:textId="77777777" w:rsidR="00DD56F7" w:rsidRDefault="00DD56F7" w:rsidP="009455AE">
      <w:r>
        <w:separator/>
      </w:r>
    </w:p>
  </w:footnote>
  <w:footnote w:type="continuationSeparator" w:id="0">
    <w:p w14:paraId="3646E94B" w14:textId="77777777" w:rsidR="00DD56F7" w:rsidRDefault="00DD56F7" w:rsidP="009455AE">
      <w:r>
        <w:continuationSeparator/>
      </w:r>
    </w:p>
  </w:footnote>
  <w:footnote w:id="1">
    <w:p w14:paraId="6C531622" w14:textId="77777777" w:rsidR="00FC6D19" w:rsidRDefault="00FC6D19"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A59C" w14:textId="77777777" w:rsidR="00FC6D19" w:rsidRDefault="00FC6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D0DB" w14:textId="77777777" w:rsidR="00FC6D19" w:rsidRDefault="00FC6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DD58" w14:textId="77777777" w:rsidR="00FC6D19" w:rsidRDefault="00FC6D19">
    <w:pPr>
      <w:pStyle w:val="Header"/>
    </w:pPr>
  </w:p>
  <w:p w14:paraId="1E995356" w14:textId="77777777" w:rsidR="00FC6D19" w:rsidRPr="00821FA1" w:rsidRDefault="00FC6D19"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4313" w14:textId="77777777" w:rsidR="00FC6D19" w:rsidRDefault="00FC6D19">
    <w:pPr>
      <w:pStyle w:val="Header"/>
    </w:pPr>
  </w:p>
  <w:p w14:paraId="29702DC9" w14:textId="77777777" w:rsidR="00FC6D19" w:rsidRDefault="00FC6D1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76" w14:textId="77777777" w:rsidR="00FC6D19" w:rsidRDefault="00FC6D19">
    <w:pPr>
      <w:pStyle w:val="Header"/>
    </w:pPr>
  </w:p>
  <w:p w14:paraId="4EF68DD7" w14:textId="77777777" w:rsidR="00FC6D19" w:rsidRDefault="00FC6D1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F0F6" w14:textId="77777777" w:rsidR="00FC6D19" w:rsidRDefault="00FC6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A2F81"/>
    <w:multiLevelType w:val="multilevel"/>
    <w:tmpl w:val="422AC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7"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9"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6277309">
    <w:abstractNumId w:val="17"/>
  </w:num>
  <w:num w:numId="2" w16cid:durableId="898442161">
    <w:abstractNumId w:val="18"/>
  </w:num>
  <w:num w:numId="3" w16cid:durableId="198129357">
    <w:abstractNumId w:val="12"/>
  </w:num>
  <w:num w:numId="4" w16cid:durableId="1776946746">
    <w:abstractNumId w:val="1"/>
  </w:num>
  <w:num w:numId="5" w16cid:durableId="1898975143">
    <w:abstractNumId w:val="15"/>
  </w:num>
  <w:num w:numId="6" w16cid:durableId="1247033729">
    <w:abstractNumId w:val="14"/>
  </w:num>
  <w:num w:numId="7" w16cid:durableId="1859536457">
    <w:abstractNumId w:val="4"/>
  </w:num>
  <w:num w:numId="8" w16cid:durableId="340860106">
    <w:abstractNumId w:val="0"/>
  </w:num>
  <w:num w:numId="9" w16cid:durableId="821773567">
    <w:abstractNumId w:val="8"/>
  </w:num>
  <w:num w:numId="10" w16cid:durableId="1987395699">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16cid:durableId="1357267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945486">
    <w:abstractNumId w:val="6"/>
  </w:num>
  <w:num w:numId="13" w16cid:durableId="1243490155">
    <w:abstractNumId w:val="2"/>
  </w:num>
  <w:num w:numId="14" w16cid:durableId="9259596">
    <w:abstractNumId w:val="3"/>
  </w:num>
  <w:num w:numId="15" w16cid:durableId="141434601">
    <w:abstractNumId w:val="16"/>
  </w:num>
  <w:num w:numId="16" w16cid:durableId="964236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8141061">
    <w:abstractNumId w:val="11"/>
  </w:num>
  <w:num w:numId="18" w16cid:durableId="1593926739">
    <w:abstractNumId w:val="7"/>
  </w:num>
  <w:num w:numId="19" w16cid:durableId="151873653">
    <w:abstractNumId w:val="13"/>
  </w:num>
  <w:num w:numId="20" w16cid:durableId="745419384">
    <w:abstractNumId w:val="5"/>
  </w:num>
  <w:num w:numId="21" w16cid:durableId="88350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3949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6601614">
    <w:abstractNumId w:val="0"/>
  </w:num>
  <w:num w:numId="24" w16cid:durableId="1474567789">
    <w:abstractNumId w:val="0"/>
  </w:num>
  <w:num w:numId="25" w16cid:durableId="2082360495">
    <w:abstractNumId w:val="0"/>
  </w:num>
  <w:num w:numId="26" w16cid:durableId="2053377617">
    <w:abstractNumId w:val="0"/>
  </w:num>
  <w:num w:numId="27" w16cid:durableId="141773490">
    <w:abstractNumId w:val="0"/>
  </w:num>
  <w:num w:numId="28" w16cid:durableId="493955779">
    <w:abstractNumId w:val="0"/>
  </w:num>
  <w:num w:numId="29" w16cid:durableId="476338367">
    <w:abstractNumId w:val="0"/>
  </w:num>
  <w:num w:numId="30" w16cid:durableId="1371225655">
    <w:abstractNumId w:val="0"/>
  </w:num>
  <w:num w:numId="31" w16cid:durableId="1049233367">
    <w:abstractNumId w:val="0"/>
  </w:num>
  <w:num w:numId="32" w16cid:durableId="1483622043">
    <w:abstractNumId w:val="8"/>
  </w:num>
  <w:num w:numId="33" w16cid:durableId="1839882827">
    <w:abstractNumId w:val="8"/>
  </w:num>
  <w:num w:numId="34" w16cid:durableId="1924071840">
    <w:abstractNumId w:val="8"/>
  </w:num>
  <w:num w:numId="35" w16cid:durableId="713895894">
    <w:abstractNumId w:val="8"/>
  </w:num>
  <w:num w:numId="36" w16cid:durableId="66615535">
    <w:abstractNumId w:val="8"/>
  </w:num>
  <w:num w:numId="37" w16cid:durableId="227226797">
    <w:abstractNumId w:val="8"/>
  </w:num>
  <w:num w:numId="38" w16cid:durableId="1317957356">
    <w:abstractNumId w:val="8"/>
  </w:num>
  <w:num w:numId="39" w16cid:durableId="1430546084">
    <w:abstractNumId w:val="8"/>
  </w:num>
  <w:num w:numId="40" w16cid:durableId="1810589036">
    <w:abstractNumId w:val="8"/>
  </w:num>
  <w:num w:numId="41" w16cid:durableId="660626042">
    <w:abstractNumId w:val="8"/>
  </w:num>
  <w:num w:numId="42" w16cid:durableId="285939163">
    <w:abstractNumId w:val="8"/>
  </w:num>
  <w:num w:numId="43" w16cid:durableId="2029985893">
    <w:abstractNumId w:val="8"/>
  </w:num>
  <w:num w:numId="44" w16cid:durableId="68158168">
    <w:abstractNumId w:val="8"/>
  </w:num>
  <w:num w:numId="45" w16cid:durableId="158271200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04EF1"/>
    <w:rsid w:val="000108A0"/>
    <w:rsid w:val="00020643"/>
    <w:rsid w:val="00020F93"/>
    <w:rsid w:val="00025A13"/>
    <w:rsid w:val="00033BEC"/>
    <w:rsid w:val="0003775D"/>
    <w:rsid w:val="00042183"/>
    <w:rsid w:val="00044E05"/>
    <w:rsid w:val="00052F9E"/>
    <w:rsid w:val="00056456"/>
    <w:rsid w:val="000638A2"/>
    <w:rsid w:val="00067617"/>
    <w:rsid w:val="00072680"/>
    <w:rsid w:val="000856A5"/>
    <w:rsid w:val="00093D9D"/>
    <w:rsid w:val="000A1B2D"/>
    <w:rsid w:val="000A6F27"/>
    <w:rsid w:val="000B0955"/>
    <w:rsid w:val="000C02E3"/>
    <w:rsid w:val="000D30C2"/>
    <w:rsid w:val="000D3741"/>
    <w:rsid w:val="000E6FE5"/>
    <w:rsid w:val="00127CE7"/>
    <w:rsid w:val="00130713"/>
    <w:rsid w:val="0014205E"/>
    <w:rsid w:val="00151968"/>
    <w:rsid w:val="0015390F"/>
    <w:rsid w:val="001658A6"/>
    <w:rsid w:val="0016600F"/>
    <w:rsid w:val="00167051"/>
    <w:rsid w:val="00183A01"/>
    <w:rsid w:val="00187865"/>
    <w:rsid w:val="00190410"/>
    <w:rsid w:val="001A3D4A"/>
    <w:rsid w:val="001B46C2"/>
    <w:rsid w:val="001D2360"/>
    <w:rsid w:val="001D6C4A"/>
    <w:rsid w:val="001E3B69"/>
    <w:rsid w:val="00207FCD"/>
    <w:rsid w:val="002104C1"/>
    <w:rsid w:val="002164CA"/>
    <w:rsid w:val="00221821"/>
    <w:rsid w:val="00223E73"/>
    <w:rsid w:val="00223F16"/>
    <w:rsid w:val="00224C75"/>
    <w:rsid w:val="00240B79"/>
    <w:rsid w:val="00256F16"/>
    <w:rsid w:val="002609D4"/>
    <w:rsid w:val="002713F5"/>
    <w:rsid w:val="00273054"/>
    <w:rsid w:val="002758AF"/>
    <w:rsid w:val="00291EA3"/>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44AC7"/>
    <w:rsid w:val="003542EB"/>
    <w:rsid w:val="00356777"/>
    <w:rsid w:val="00357C8C"/>
    <w:rsid w:val="00363750"/>
    <w:rsid w:val="00371FBF"/>
    <w:rsid w:val="003758E1"/>
    <w:rsid w:val="00380164"/>
    <w:rsid w:val="00380CF3"/>
    <w:rsid w:val="003820F7"/>
    <w:rsid w:val="00387428"/>
    <w:rsid w:val="00391C15"/>
    <w:rsid w:val="00397BB3"/>
    <w:rsid w:val="003B1302"/>
    <w:rsid w:val="003B1937"/>
    <w:rsid w:val="003C5923"/>
    <w:rsid w:val="003C598B"/>
    <w:rsid w:val="003D356A"/>
    <w:rsid w:val="003E23DA"/>
    <w:rsid w:val="003E40A9"/>
    <w:rsid w:val="003E5F5F"/>
    <w:rsid w:val="003E67F2"/>
    <w:rsid w:val="003F5E79"/>
    <w:rsid w:val="003F77FF"/>
    <w:rsid w:val="0040290C"/>
    <w:rsid w:val="00403F20"/>
    <w:rsid w:val="00406F5C"/>
    <w:rsid w:val="00413BF7"/>
    <w:rsid w:val="00415A42"/>
    <w:rsid w:val="00425E8B"/>
    <w:rsid w:val="004264E2"/>
    <w:rsid w:val="00432C92"/>
    <w:rsid w:val="004408EE"/>
    <w:rsid w:val="0044676B"/>
    <w:rsid w:val="0044777F"/>
    <w:rsid w:val="00447B58"/>
    <w:rsid w:val="00454E88"/>
    <w:rsid w:val="00460917"/>
    <w:rsid w:val="00461585"/>
    <w:rsid w:val="004658B7"/>
    <w:rsid w:val="0048568A"/>
    <w:rsid w:val="004859D4"/>
    <w:rsid w:val="00493709"/>
    <w:rsid w:val="00497E1C"/>
    <w:rsid w:val="004A0212"/>
    <w:rsid w:val="004A0697"/>
    <w:rsid w:val="004B66D7"/>
    <w:rsid w:val="004C2C3A"/>
    <w:rsid w:val="004C4F92"/>
    <w:rsid w:val="004D4442"/>
    <w:rsid w:val="004E0939"/>
    <w:rsid w:val="004E0F5B"/>
    <w:rsid w:val="004F0F36"/>
    <w:rsid w:val="004F3F74"/>
    <w:rsid w:val="004F7A32"/>
    <w:rsid w:val="00507A5E"/>
    <w:rsid w:val="00512F60"/>
    <w:rsid w:val="00520FDA"/>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4BD7"/>
    <w:rsid w:val="00587260"/>
    <w:rsid w:val="005939B5"/>
    <w:rsid w:val="00593EE8"/>
    <w:rsid w:val="0059566A"/>
    <w:rsid w:val="005A7F86"/>
    <w:rsid w:val="005B1563"/>
    <w:rsid w:val="005B5546"/>
    <w:rsid w:val="005C2167"/>
    <w:rsid w:val="005C33AD"/>
    <w:rsid w:val="005C564F"/>
    <w:rsid w:val="005C5DEB"/>
    <w:rsid w:val="005C665C"/>
    <w:rsid w:val="005C6D0E"/>
    <w:rsid w:val="005D3678"/>
    <w:rsid w:val="005E4890"/>
    <w:rsid w:val="0061797B"/>
    <w:rsid w:val="00640714"/>
    <w:rsid w:val="0065560A"/>
    <w:rsid w:val="006648F0"/>
    <w:rsid w:val="00673A5A"/>
    <w:rsid w:val="00675C8F"/>
    <w:rsid w:val="0068275E"/>
    <w:rsid w:val="00687FF1"/>
    <w:rsid w:val="00692C51"/>
    <w:rsid w:val="00694B99"/>
    <w:rsid w:val="0069600B"/>
    <w:rsid w:val="006A20D8"/>
    <w:rsid w:val="006A4862"/>
    <w:rsid w:val="006B12AC"/>
    <w:rsid w:val="006B1415"/>
    <w:rsid w:val="006B2808"/>
    <w:rsid w:val="006B4FE7"/>
    <w:rsid w:val="006C66A0"/>
    <w:rsid w:val="006D019D"/>
    <w:rsid w:val="006D472D"/>
    <w:rsid w:val="006D57EF"/>
    <w:rsid w:val="006F268B"/>
    <w:rsid w:val="006F397E"/>
    <w:rsid w:val="006F3CDF"/>
    <w:rsid w:val="006F6362"/>
    <w:rsid w:val="00715755"/>
    <w:rsid w:val="0071755E"/>
    <w:rsid w:val="007249FA"/>
    <w:rsid w:val="0072580E"/>
    <w:rsid w:val="007351E2"/>
    <w:rsid w:val="00742DE4"/>
    <w:rsid w:val="0074539A"/>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2022D"/>
    <w:rsid w:val="00833812"/>
    <w:rsid w:val="00840269"/>
    <w:rsid w:val="008434D3"/>
    <w:rsid w:val="008631FA"/>
    <w:rsid w:val="008767B6"/>
    <w:rsid w:val="00876982"/>
    <w:rsid w:val="0089016C"/>
    <w:rsid w:val="008A0F1D"/>
    <w:rsid w:val="008A36F7"/>
    <w:rsid w:val="008A4F06"/>
    <w:rsid w:val="008B3CA8"/>
    <w:rsid w:val="008C287A"/>
    <w:rsid w:val="008C4C80"/>
    <w:rsid w:val="008D00E2"/>
    <w:rsid w:val="008D2756"/>
    <w:rsid w:val="008D6184"/>
    <w:rsid w:val="008F56BC"/>
    <w:rsid w:val="008F7651"/>
    <w:rsid w:val="009003E4"/>
    <w:rsid w:val="009013A0"/>
    <w:rsid w:val="0091303D"/>
    <w:rsid w:val="00921D6D"/>
    <w:rsid w:val="00924AF8"/>
    <w:rsid w:val="00926B93"/>
    <w:rsid w:val="009455AE"/>
    <w:rsid w:val="0095271A"/>
    <w:rsid w:val="009560BD"/>
    <w:rsid w:val="009565AB"/>
    <w:rsid w:val="00962E59"/>
    <w:rsid w:val="0097797F"/>
    <w:rsid w:val="00977B62"/>
    <w:rsid w:val="00980541"/>
    <w:rsid w:val="0099278E"/>
    <w:rsid w:val="00993DAC"/>
    <w:rsid w:val="009C528D"/>
    <w:rsid w:val="009D2C76"/>
    <w:rsid w:val="009D52D3"/>
    <w:rsid w:val="009D565B"/>
    <w:rsid w:val="009E65F9"/>
    <w:rsid w:val="009F63C9"/>
    <w:rsid w:val="00A04700"/>
    <w:rsid w:val="00A11B53"/>
    <w:rsid w:val="00A179CA"/>
    <w:rsid w:val="00A21D62"/>
    <w:rsid w:val="00A24042"/>
    <w:rsid w:val="00A248DB"/>
    <w:rsid w:val="00A257B1"/>
    <w:rsid w:val="00A35C73"/>
    <w:rsid w:val="00A5242E"/>
    <w:rsid w:val="00A55E67"/>
    <w:rsid w:val="00A7212A"/>
    <w:rsid w:val="00A725C2"/>
    <w:rsid w:val="00A7370C"/>
    <w:rsid w:val="00A77083"/>
    <w:rsid w:val="00A82376"/>
    <w:rsid w:val="00A9399E"/>
    <w:rsid w:val="00A946E6"/>
    <w:rsid w:val="00A97857"/>
    <w:rsid w:val="00AA3178"/>
    <w:rsid w:val="00AB1DB9"/>
    <w:rsid w:val="00AB3BA0"/>
    <w:rsid w:val="00AC2CE6"/>
    <w:rsid w:val="00AC4567"/>
    <w:rsid w:val="00AC6909"/>
    <w:rsid w:val="00AD2CC3"/>
    <w:rsid w:val="00AD5A01"/>
    <w:rsid w:val="00AD5E89"/>
    <w:rsid w:val="00AD7B15"/>
    <w:rsid w:val="00AF351F"/>
    <w:rsid w:val="00B1723A"/>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3E99"/>
    <w:rsid w:val="00C22A22"/>
    <w:rsid w:val="00C30106"/>
    <w:rsid w:val="00C37F7A"/>
    <w:rsid w:val="00C431E7"/>
    <w:rsid w:val="00C4641A"/>
    <w:rsid w:val="00C46CDD"/>
    <w:rsid w:val="00C505D3"/>
    <w:rsid w:val="00C527DF"/>
    <w:rsid w:val="00C61705"/>
    <w:rsid w:val="00C6226B"/>
    <w:rsid w:val="00C71662"/>
    <w:rsid w:val="00C73C4A"/>
    <w:rsid w:val="00C769F9"/>
    <w:rsid w:val="00C90164"/>
    <w:rsid w:val="00C91242"/>
    <w:rsid w:val="00C943A8"/>
    <w:rsid w:val="00CA1B7A"/>
    <w:rsid w:val="00CA466B"/>
    <w:rsid w:val="00CC2C34"/>
    <w:rsid w:val="00CC7B10"/>
    <w:rsid w:val="00CD5849"/>
    <w:rsid w:val="00CD5DF4"/>
    <w:rsid w:val="00CD7F31"/>
    <w:rsid w:val="00CE6D62"/>
    <w:rsid w:val="00CF565A"/>
    <w:rsid w:val="00D00B61"/>
    <w:rsid w:val="00D11D41"/>
    <w:rsid w:val="00D23F96"/>
    <w:rsid w:val="00D36149"/>
    <w:rsid w:val="00D36312"/>
    <w:rsid w:val="00D4015C"/>
    <w:rsid w:val="00D429B4"/>
    <w:rsid w:val="00D47E52"/>
    <w:rsid w:val="00D50F35"/>
    <w:rsid w:val="00D71716"/>
    <w:rsid w:val="00D71DE4"/>
    <w:rsid w:val="00D8700E"/>
    <w:rsid w:val="00DC314A"/>
    <w:rsid w:val="00DC52BF"/>
    <w:rsid w:val="00DC5CA0"/>
    <w:rsid w:val="00DD56F7"/>
    <w:rsid w:val="00DD5A89"/>
    <w:rsid w:val="00DE259B"/>
    <w:rsid w:val="00DF5CDB"/>
    <w:rsid w:val="00E10F6D"/>
    <w:rsid w:val="00E1339F"/>
    <w:rsid w:val="00E26C6E"/>
    <w:rsid w:val="00E31C60"/>
    <w:rsid w:val="00E356E5"/>
    <w:rsid w:val="00E536CC"/>
    <w:rsid w:val="00E561C1"/>
    <w:rsid w:val="00E56894"/>
    <w:rsid w:val="00E6443A"/>
    <w:rsid w:val="00E83036"/>
    <w:rsid w:val="00E83217"/>
    <w:rsid w:val="00E833DD"/>
    <w:rsid w:val="00E87AE6"/>
    <w:rsid w:val="00E933AA"/>
    <w:rsid w:val="00E95DC0"/>
    <w:rsid w:val="00E960E1"/>
    <w:rsid w:val="00E9657A"/>
    <w:rsid w:val="00EA36A9"/>
    <w:rsid w:val="00EB0EC4"/>
    <w:rsid w:val="00EB45A2"/>
    <w:rsid w:val="00EB4A09"/>
    <w:rsid w:val="00EC003A"/>
    <w:rsid w:val="00EC1407"/>
    <w:rsid w:val="00EC2D04"/>
    <w:rsid w:val="00ED46DB"/>
    <w:rsid w:val="00ED4F4D"/>
    <w:rsid w:val="00EF21C2"/>
    <w:rsid w:val="00EF2998"/>
    <w:rsid w:val="00F21319"/>
    <w:rsid w:val="00F22D45"/>
    <w:rsid w:val="00F24E4C"/>
    <w:rsid w:val="00F2796C"/>
    <w:rsid w:val="00F4082D"/>
    <w:rsid w:val="00F5369E"/>
    <w:rsid w:val="00F60933"/>
    <w:rsid w:val="00F70FCA"/>
    <w:rsid w:val="00F82572"/>
    <w:rsid w:val="00F84252"/>
    <w:rsid w:val="00F91A9E"/>
    <w:rsid w:val="00F92EA8"/>
    <w:rsid w:val="00F9320F"/>
    <w:rsid w:val="00F94E80"/>
    <w:rsid w:val="00F97DB0"/>
    <w:rsid w:val="00FA121A"/>
    <w:rsid w:val="00FB1C93"/>
    <w:rsid w:val="00FC320C"/>
    <w:rsid w:val="00FC357F"/>
    <w:rsid w:val="00FC6D19"/>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3.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6457-3A3D-4682-A40D-064F5402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42</Pages>
  <Words>15165</Words>
  <Characters>86441</Characters>
  <Application>Microsoft Office Word</Application>
  <DocSecurity>0</DocSecurity>
  <Lines>720</Lines>
  <Paragraphs>202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41</cp:revision>
  <dcterms:created xsi:type="dcterms:W3CDTF">2019-07-18T10:49:00Z</dcterms:created>
  <dcterms:modified xsi:type="dcterms:W3CDTF">2022-08-11T09:23:00Z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