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6431A0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 xml:space="preserve">Elektrospotrebiče, klimatizácia, kuchynská a biela </w:t>
      </w:r>
      <w:proofErr w:type="spellStart"/>
      <w:r w:rsidR="00050D3F" w:rsidRPr="00050D3F">
        <w:rPr>
          <w:rFonts w:ascii="Arial Narrow" w:hAnsi="Arial Narrow" w:cstheme="majorHAnsi"/>
          <w:b/>
          <w:sz w:val="22"/>
          <w:szCs w:val="22"/>
        </w:rPr>
        <w:t>technika_DNS</w:t>
      </w:r>
      <w:proofErr w:type="spellEnd"/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34E7F6CD" w:rsidR="002761BF" w:rsidRPr="00F917C4" w:rsidRDefault="00564276" w:rsidP="00F917C4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F917C4" w:rsidRPr="00F917C4">
        <w:rPr>
          <w:rFonts w:ascii="Arial Narrow" w:eastAsia="Arial" w:hAnsi="Arial Narrow" w:cstheme="majorHAnsi"/>
          <w:b/>
          <w:sz w:val="22"/>
          <w:szCs w:val="22"/>
        </w:rPr>
        <w:t>Klimatizácia do priestorov serverovne ETIAS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C43A2F" w:rsidRPr="00F803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F917C4">
        <w:rPr>
          <w:rFonts w:ascii="Arial Narrow" w:hAnsi="Arial Narrow"/>
          <w:sz w:val="22"/>
          <w:szCs w:val="22"/>
          <w:shd w:val="clear" w:color="auto" w:fill="FFFFFF"/>
        </w:rPr>
        <w:t>(</w:t>
      </w:r>
      <w:r w:rsidR="00F917C4" w:rsidRPr="00F917C4">
        <w:rPr>
          <w:rFonts w:ascii="Arial Narrow" w:hAnsi="Arial Narrow"/>
          <w:sz w:val="22"/>
          <w:szCs w:val="22"/>
          <w:shd w:val="clear" w:color="auto" w:fill="FFFFFF"/>
        </w:rPr>
        <w:t>36754</w:t>
      </w:r>
      <w:r w:rsidR="00C43A2F" w:rsidRPr="00F917C4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  <w:r w:rsidR="00C43A2F" w:rsidRPr="00F917C4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AF1B561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bielej techniky a elektrospotrebičov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03718B" w:rsidRPr="00FE0C79">
        <w:rPr>
          <w:rFonts w:ascii="Arial Narrow" w:hAnsi="Arial Narrow"/>
          <w:sz w:val="22"/>
        </w:rPr>
        <w:t xml:space="preserve">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1A49DE5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6E5342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8D274D2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1A395F">
        <w:rPr>
          <w:rFonts w:ascii="Arial Narrow" w:hAnsi="Arial Narrow"/>
          <w:sz w:val="22"/>
        </w:rPr>
        <w:t xml:space="preserve"> a inštaláciou zariadenia v zmysle prílohy č.1 tejto zmluvy. </w:t>
      </w:r>
    </w:p>
    <w:p w14:paraId="06B82263" w14:textId="5F8A3D09" w:rsidR="00FC2417" w:rsidRPr="004D27AE" w:rsidRDefault="00FC2417" w:rsidP="006E534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917C4">
        <w:rPr>
          <w:rFonts w:ascii="Arial Narrow" w:hAnsi="Arial Narrow" w:cs="Calibri"/>
          <w:sz w:val="22"/>
          <w:szCs w:val="22"/>
        </w:rPr>
        <w:t>šesťdesiat</w:t>
      </w:r>
      <w:r w:rsidR="002F08CE" w:rsidRPr="00F261DA">
        <w:rPr>
          <w:rFonts w:ascii="Arial Narrow" w:hAnsi="Arial Narrow" w:cs="Calibri"/>
          <w:sz w:val="22"/>
          <w:szCs w:val="22"/>
        </w:rPr>
        <w:t xml:space="preserve">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F917C4">
        <w:rPr>
          <w:rFonts w:ascii="Arial Narrow" w:hAnsi="Arial Narrow" w:cs="Calibri"/>
          <w:sz w:val="22"/>
          <w:szCs w:val="22"/>
        </w:rPr>
        <w:t>60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nadobudnutia účinnosti zmluvy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0F23EC4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43A2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D65688B" w:rsidR="00BB427D" w:rsidRDefault="00BB427D" w:rsidP="00220F2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77777777" w:rsidR="006665FE" w:rsidRPr="006665FE" w:rsidRDefault="006665FE" w:rsidP="006665FE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7F3AF38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5BFAC80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6231386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6DDC0EA1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80DFAA" w:rsidR="00FC2417" w:rsidRPr="00611391" w:rsidRDefault="00611391" w:rsidP="00C43A2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3E5F267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9A1D21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B35410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A6331B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7F1DBC7B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  <w:bookmarkStart w:id="0" w:name="_GoBack"/>
      <w:bookmarkEnd w:id="0"/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7ABD83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B35410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B35410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650D169" w14:textId="77777777" w:rsidR="00A60C88" w:rsidRPr="00A60C88" w:rsidRDefault="00A60C88" w:rsidP="00A60C88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Predávajúci/ subdodávateľ sa podrobí výkonu kontroly zo strany poverených zamestnancov kontrolného orgánu podľa príslušných všeobecne záväzných právnych predpisov SR a EU, pričom zamestnanci oprávnení na výkon kontroly sú napríklad: </w:t>
      </w:r>
    </w:p>
    <w:p w14:paraId="557E8229" w14:textId="36CE230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a) riadiaci orgán pre príslušný Operačný program a ním poverené osoby,</w:t>
      </w:r>
    </w:p>
    <w:p w14:paraId="715430A3" w14:textId="75DA6DD3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b) útvar následnej finančnej kontroly a ním poverené osoby,</w:t>
      </w:r>
    </w:p>
    <w:p w14:paraId="45DAE3F0" w14:textId="665C1BBC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73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c) Najvyšší kontrolný úrad SR, príslušná Správa finančnej kontroly, Certifikačný orgán a nimi poverené osoby,</w:t>
      </w:r>
    </w:p>
    <w:p w14:paraId="79673870" w14:textId="29871C60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d) orgán auditu, jeho spolupracujúce orgány a nimi poverené osoby,</w:t>
      </w:r>
    </w:p>
    <w:p w14:paraId="07ED211E" w14:textId="77777777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e) splnomocnení zástupcovia Európskej komisie, Európskeho úradu na boj proti podvodom a Európskeho dvora audítorov,</w:t>
      </w:r>
    </w:p>
    <w:p w14:paraId="5C897A58" w14:textId="77777777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 xml:space="preserve">f) osoby prizvané orgánmi uvedenými v písm. a) až e) v súlade s príslušnými právnymi predpismi SR a </w:t>
      </w:r>
    </w:p>
    <w:p w14:paraId="7A320E15" w14:textId="77777777" w:rsid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993" w:hanging="284"/>
        <w:rPr>
          <w:rFonts w:ascii="Arial Narrow" w:hAnsi="Arial Narrow"/>
          <w:sz w:val="22"/>
        </w:rPr>
      </w:pPr>
    </w:p>
    <w:p w14:paraId="6940B14D" w14:textId="2DD908C4" w:rsidR="00A60C88" w:rsidRPr="00A60C88" w:rsidRDefault="00A60C88" w:rsidP="00A60C88">
      <w:pPr>
        <w:pStyle w:val="CTL"/>
        <w:numPr>
          <w:ilvl w:val="0"/>
          <w:numId w:val="0"/>
        </w:numPr>
        <w:spacing w:after="60" w:line="24" w:lineRule="atLeast"/>
        <w:ind w:left="709"/>
        <w:rPr>
          <w:rFonts w:ascii="Arial Narrow" w:hAnsi="Arial Narrow"/>
          <w:sz w:val="22"/>
        </w:rPr>
      </w:pPr>
      <w:proofErr w:type="spellStart"/>
      <w:r w:rsidRPr="00A60C88">
        <w:rPr>
          <w:rFonts w:ascii="Arial Narrow" w:hAnsi="Arial Narrow"/>
          <w:sz w:val="22"/>
        </w:rPr>
        <w:t>EÚ.Predávajúci</w:t>
      </w:r>
      <w:proofErr w:type="spellEnd"/>
      <w:r w:rsidRPr="00A60C88">
        <w:rPr>
          <w:rFonts w:ascii="Arial Narrow" w:hAnsi="Arial Narrow"/>
          <w:sz w:val="22"/>
        </w:rPr>
        <w:t>/ subdodávateľ poskytne oprávneným osobám na výkon kontroly/auditu všetku potrebnú súčinnosť.</w:t>
      </w:r>
    </w:p>
    <w:p w14:paraId="68E28D7A" w14:textId="77777777" w:rsidR="00A60C88" w:rsidRPr="00357D06" w:rsidRDefault="00A60C88" w:rsidP="00A60C88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6DBE5F1D" w14:textId="75059912" w:rsidR="00357D06" w:rsidRPr="00C43A2F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04B9BE15" w14:textId="70DB1A8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0E4D80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564E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3849A2">
        <w:rPr>
          <w:rFonts w:ascii="Arial Narrow" w:hAnsi="Arial Narrow" w:cs="Calibri"/>
          <w:sz w:val="22"/>
          <w:szCs w:val="22"/>
          <w:lang w:val="sk-SK"/>
        </w:rPr>
        <w:t>1</w:t>
      </w:r>
      <w:r w:rsidRPr="004D27AE">
        <w:rPr>
          <w:rFonts w:ascii="Arial Narrow" w:hAnsi="Arial Narrow"/>
          <w:sz w:val="22"/>
          <w:lang w:val="sk-SK"/>
        </w:rPr>
        <w:t xml:space="preserve"> tejto zmluvy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8D1454A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9564EC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212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564E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303EE30E" w:rsidR="00DD6996" w:rsidRPr="00C43A2F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C43A2F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 tejto zmluvy, je Predávajúci povinný zaplatiť Kupujúcemu zmluvnú pokutu vo výške 30 000,-EUR.  </w:t>
      </w:r>
    </w:p>
    <w:p w14:paraId="457D8388" w14:textId="74E9C8A0" w:rsidR="00582DCF" w:rsidRDefault="006056F6" w:rsidP="00C43A2F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8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15C02354" w:rsidR="00613A8C" w:rsidRPr="00C43A2F" w:rsidRDefault="00C43A2F" w:rsidP="00C12025">
      <w:pPr>
        <w:pStyle w:val="CTL"/>
        <w:numPr>
          <w:ilvl w:val="1"/>
          <w:numId w:val="5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7A08E0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</w:t>
      </w:r>
      <w:r w:rsidR="007E5974" w:rsidRPr="00C43A2F">
        <w:rPr>
          <w:rFonts w:ascii="Arial Narrow" w:hAnsi="Arial Narrow"/>
          <w:sz w:val="22"/>
        </w:rPr>
        <w:lastRenderedPageBreak/>
        <w:t xml:space="preserve">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6178374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0A73A5E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9564E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9564EC" w:rsidRPr="000856BA">
        <w:rPr>
          <w:rFonts w:ascii="Arial Narrow" w:hAnsi="Arial Narrow"/>
          <w:sz w:val="22"/>
          <w:szCs w:val="22"/>
        </w:rPr>
        <w:t>4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2F08CE" w:rsidRPr="000856BA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77777777" w:rsidR="00126465" w:rsidRPr="00832912" w:rsidRDefault="00126465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>Kupujúci mal tri a viac oprávnených reklamácií k podstatnej časti dodávky Tovaru,</w:t>
      </w:r>
    </w:p>
    <w:p w14:paraId="50095892" w14:textId="5201F2FD" w:rsidR="00126465" w:rsidRPr="00832912" w:rsidRDefault="00126465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nebol v čase uzavretia </w:t>
      </w:r>
      <w:r w:rsidR="00FE0C79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832912">
        <w:rPr>
          <w:rFonts w:ascii="Arial Narrow" w:hAnsi="Arial Narrow"/>
          <w:sz w:val="22"/>
          <w:szCs w:val="22"/>
        </w:rPr>
        <w:t xml:space="preserve"> </w:t>
      </w:r>
      <w:r w:rsidRPr="00832912">
        <w:rPr>
          <w:rFonts w:ascii="Arial Narrow" w:hAnsi="Arial Narrow"/>
          <w:sz w:val="22"/>
          <w:szCs w:val="22"/>
        </w:rPr>
        <w:t>zapísaný v registri partnerov verejného   sektora alebo ak bol vymazaný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Pr="00832912">
        <w:rPr>
          <w:rFonts w:ascii="Arial Narrow" w:hAnsi="Arial Narrow"/>
          <w:sz w:val="22"/>
          <w:szCs w:val="22"/>
        </w:rPr>
        <w:t>.</w:t>
      </w:r>
    </w:p>
    <w:p w14:paraId="122FCA5B" w14:textId="1E958BB0" w:rsidR="00FC2417" w:rsidRPr="00CE65A8" w:rsidRDefault="00880C7A" w:rsidP="00CE65A8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CE65A8">
        <w:rPr>
          <w:rFonts w:ascii="Arial Narrow" w:hAnsi="Arial Narrow" w:cs="Calibri"/>
          <w:sz w:val="22"/>
          <w:szCs w:val="22"/>
        </w:rPr>
        <w:t xml:space="preserve">            </w:t>
      </w:r>
    </w:p>
    <w:p w14:paraId="178C1F13" w14:textId="43BBBC3F" w:rsidR="00FC2417" w:rsidRPr="00DD6996" w:rsidRDefault="00FC2417" w:rsidP="00CE65A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43183FF" w14:textId="22EF92BC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68DFB7F9" w14:textId="77777777" w:rsidR="00F917C4" w:rsidRPr="00C33AE6" w:rsidRDefault="00F917C4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D479E1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578D4FE" w14:textId="77777777" w:rsidR="00A60C88" w:rsidRPr="00A60C88" w:rsidRDefault="00A60C88" w:rsidP="00A60C88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lastRenderedPageBreak/>
        <w:t xml:space="preserve">Táto zmluva nadobúda platnosť dňom jej podpisu obidvoma zmluvnými stranami. Táto zmluva, po jej zverejnení v Centrálnom registri zmlúv, nadobudne účinnosť až po schválení verejného obstarávania v rámci kontroly, </w:t>
      </w:r>
      <w:proofErr w:type="spellStart"/>
      <w:r w:rsidRPr="00A60C88">
        <w:rPr>
          <w:rFonts w:ascii="Arial Narrow" w:hAnsi="Arial Narrow"/>
          <w:sz w:val="22"/>
        </w:rPr>
        <w:t>t.j</w:t>
      </w:r>
      <w:proofErr w:type="spellEnd"/>
      <w:r w:rsidRPr="00A60C88">
        <w:rPr>
          <w:rFonts w:ascii="Arial Narrow" w:hAnsi="Arial Narrow"/>
          <w:sz w:val="22"/>
        </w:rPr>
        <w:t>. doručením správy z kontroly VO prijímateľovi, v súlade s § 47a ods. 2 zákona č. 40/1964 Zb. Občiansky zákonník v znení neskorších predpisov. Zverejnenie zmluvy v Centrálnom registri zmlúv zabezpečí kupujúci.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65357" w14:textId="77777777" w:rsidR="00186954" w:rsidRDefault="00186954" w:rsidP="00983CE3">
      <w:r>
        <w:separator/>
      </w:r>
    </w:p>
  </w:endnote>
  <w:endnote w:type="continuationSeparator" w:id="0">
    <w:p w14:paraId="6C78D6AE" w14:textId="77777777" w:rsidR="00186954" w:rsidRDefault="00186954" w:rsidP="00983CE3">
      <w:r>
        <w:continuationSeparator/>
      </w:r>
    </w:p>
  </w:endnote>
  <w:endnote w:type="continuationNotice" w:id="1">
    <w:p w14:paraId="4CC8863E" w14:textId="77777777" w:rsidR="00186954" w:rsidRDefault="0018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5FCF6C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2201E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8C408" w14:textId="77777777" w:rsidR="00186954" w:rsidRDefault="00186954" w:rsidP="00983CE3">
      <w:r>
        <w:separator/>
      </w:r>
    </w:p>
  </w:footnote>
  <w:footnote w:type="continuationSeparator" w:id="0">
    <w:p w14:paraId="2AE49715" w14:textId="77777777" w:rsidR="00186954" w:rsidRDefault="00186954" w:rsidP="00983CE3">
      <w:r>
        <w:continuationSeparator/>
      </w:r>
    </w:p>
  </w:footnote>
  <w:footnote w:type="continuationNotice" w:id="1">
    <w:p w14:paraId="67459BB7" w14:textId="77777777" w:rsidR="00186954" w:rsidRDefault="001869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186954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186954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7"/>
  </w:num>
  <w:num w:numId="7">
    <w:abstractNumId w:val="28"/>
  </w:num>
  <w:num w:numId="8">
    <w:abstractNumId w:val="44"/>
  </w:num>
  <w:num w:numId="9">
    <w:abstractNumId w:val="48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6"/>
  </w:num>
  <w:num w:numId="27">
    <w:abstractNumId w:val="49"/>
  </w:num>
  <w:num w:numId="28">
    <w:abstractNumId w:val="53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6"/>
  </w:num>
  <w:num w:numId="64">
    <w:abstractNumId w:val="26"/>
  </w:num>
  <w:num w:numId="65">
    <w:abstractNumId w:val="15"/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7BCA"/>
    <w:rsid w:val="004C286C"/>
    <w:rsid w:val="004D27AE"/>
    <w:rsid w:val="004D37DE"/>
    <w:rsid w:val="004D65F1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03C8"/>
    <w:rsid w:val="007C4B76"/>
    <w:rsid w:val="007C6FE8"/>
    <w:rsid w:val="007D2E7B"/>
    <w:rsid w:val="007E2863"/>
    <w:rsid w:val="007E5974"/>
    <w:rsid w:val="007F32BF"/>
    <w:rsid w:val="00806255"/>
    <w:rsid w:val="00816278"/>
    <w:rsid w:val="00832912"/>
    <w:rsid w:val="008434BF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611DB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A2A04"/>
    <w:rsid w:val="00FB14DC"/>
    <w:rsid w:val="00FB265D"/>
    <w:rsid w:val="00FC2417"/>
    <w:rsid w:val="00FC68E9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2FD2CD-01E6-4B89-9C7A-D943A2C04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F0A72-C056-4270-AA39-0BDB9508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8</cp:revision>
  <cp:lastPrinted>2023-02-27T09:08:00Z</cp:lastPrinted>
  <dcterms:created xsi:type="dcterms:W3CDTF">2023-02-23T10:04:00Z</dcterms:created>
  <dcterms:modified xsi:type="dcterms:W3CDTF">2023-02-27T10:03:00Z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