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AB" w:rsidRPr="00CA76D1" w:rsidRDefault="00F839AB" w:rsidP="00F839AB">
      <w:pPr>
        <w:jc w:val="center"/>
        <w:rPr>
          <w:rFonts w:ascii="Calibri" w:hAnsi="Calibri"/>
          <w:b/>
          <w:sz w:val="22"/>
          <w:szCs w:val="22"/>
        </w:rPr>
      </w:pPr>
      <w:bookmarkStart w:id="0" w:name="_GoBack"/>
      <w:bookmarkEnd w:id="0"/>
      <w:r w:rsidRPr="00CA76D1">
        <w:rPr>
          <w:rFonts w:ascii="Calibri" w:hAnsi="Calibri"/>
          <w:b/>
          <w:sz w:val="22"/>
          <w:szCs w:val="22"/>
        </w:rPr>
        <w:t>K Ú P N A   Z M L U V A </w:t>
      </w:r>
    </w:p>
    <w:p w:rsidR="00F839AB" w:rsidRPr="00CA76D1" w:rsidRDefault="00F839AB" w:rsidP="00F839AB">
      <w:pPr>
        <w:jc w:val="center"/>
        <w:rPr>
          <w:rFonts w:ascii="Calibri" w:hAnsi="Calibri"/>
          <w:b/>
          <w:color w:val="FF0000"/>
          <w:sz w:val="22"/>
          <w:szCs w:val="22"/>
        </w:rPr>
      </w:pPr>
      <w:r w:rsidRPr="00CA76D1">
        <w:rPr>
          <w:rFonts w:ascii="Calibri" w:hAnsi="Calibri"/>
          <w:b/>
          <w:sz w:val="22"/>
          <w:szCs w:val="22"/>
        </w:rPr>
        <w:t xml:space="preserve">č. </w:t>
      </w:r>
      <w:r>
        <w:rPr>
          <w:rFonts w:ascii="Calibri" w:hAnsi="Calibri"/>
          <w:b/>
          <w:sz w:val="22"/>
          <w:szCs w:val="22"/>
        </w:rPr>
        <w:t>__________</w:t>
      </w:r>
    </w:p>
    <w:p w:rsidR="00F839AB" w:rsidRPr="00CA76D1" w:rsidRDefault="00F839AB" w:rsidP="00F839AB">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F839AB" w:rsidRPr="00CA76D1" w:rsidRDefault="00F839AB" w:rsidP="00F839AB">
      <w:pPr>
        <w:jc w:val="center"/>
        <w:rPr>
          <w:rFonts w:ascii="Calibri" w:hAnsi="Calibri"/>
          <w:b/>
          <w:sz w:val="22"/>
          <w:szCs w:val="22"/>
        </w:rPr>
      </w:pPr>
      <w:r w:rsidRPr="00CA76D1">
        <w:rPr>
          <w:rFonts w:ascii="Calibri" w:hAnsi="Calibri"/>
          <w:b/>
          <w:sz w:val="22"/>
          <w:szCs w:val="22"/>
        </w:rPr>
        <w:t>v znení neskorších predpisov medzi</w:t>
      </w:r>
    </w:p>
    <w:p w:rsidR="00F839AB" w:rsidRPr="00CA76D1" w:rsidRDefault="00F839AB" w:rsidP="00F839AB">
      <w:pPr>
        <w:jc w:val="both"/>
        <w:rPr>
          <w:rFonts w:ascii="Calibri" w:hAnsi="Calibri"/>
          <w:sz w:val="22"/>
          <w:szCs w:val="22"/>
        </w:rPr>
      </w:pPr>
    </w:p>
    <w:p w:rsidR="00F839AB" w:rsidRPr="00CA76D1" w:rsidRDefault="00F839AB" w:rsidP="00F839AB">
      <w:pPr>
        <w:jc w:val="both"/>
        <w:rPr>
          <w:rFonts w:ascii="Calibri" w:hAnsi="Calibri"/>
          <w:sz w:val="22"/>
          <w:szCs w:val="22"/>
        </w:rPr>
      </w:pPr>
    </w:p>
    <w:p w:rsidR="00F839AB" w:rsidRPr="00CA76D1" w:rsidRDefault="00F839AB" w:rsidP="00F839AB">
      <w:pPr>
        <w:jc w:val="both"/>
        <w:rPr>
          <w:rFonts w:ascii="Calibri" w:hAnsi="Calibri"/>
          <w:sz w:val="22"/>
          <w:szCs w:val="22"/>
        </w:rPr>
      </w:pPr>
    </w:p>
    <w:p w:rsidR="00F839AB" w:rsidRPr="00CA76D1" w:rsidRDefault="00F839AB" w:rsidP="00F839AB">
      <w:pPr>
        <w:jc w:val="both"/>
        <w:rPr>
          <w:rFonts w:ascii="Calibri" w:hAnsi="Calibri"/>
          <w:b/>
          <w:i/>
          <w:sz w:val="22"/>
          <w:szCs w:val="22"/>
        </w:rPr>
      </w:pPr>
      <w:r>
        <w:rPr>
          <w:rFonts w:ascii="Calibri" w:hAnsi="Calibri"/>
          <w:b/>
          <w:sz w:val="22"/>
          <w:szCs w:val="22"/>
        </w:rPr>
        <w:t>____________</w:t>
      </w:r>
    </w:p>
    <w:p w:rsidR="00F839AB" w:rsidRPr="00CA76D1" w:rsidRDefault="00F839AB" w:rsidP="00F839AB">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Default="00F839AB" w:rsidP="00F839AB">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Pr="00CA76D1" w:rsidRDefault="00F839AB" w:rsidP="00F839AB">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Pr="00CA76D1" w:rsidRDefault="00F839AB" w:rsidP="00F839AB">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Default="00F839AB" w:rsidP="00F839AB">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Pr="00CA76D1" w:rsidRDefault="00F839AB" w:rsidP="00F839AB">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Pr="00CA76D1" w:rsidRDefault="00F839AB" w:rsidP="00F839AB">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F839AB" w:rsidRDefault="00F839AB" w:rsidP="00F839AB">
      <w:pPr>
        <w:jc w:val="both"/>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rsidR="00F839AB" w:rsidRPr="00CA76D1" w:rsidRDefault="00F839AB" w:rsidP="00F839AB">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F839AB" w:rsidRPr="00CA76D1" w:rsidRDefault="00F839AB" w:rsidP="00F839AB">
      <w:pPr>
        <w:jc w:val="both"/>
        <w:rPr>
          <w:rFonts w:ascii="Calibri" w:hAnsi="Calibri"/>
          <w:sz w:val="22"/>
          <w:szCs w:val="22"/>
        </w:rPr>
      </w:pPr>
    </w:p>
    <w:p w:rsidR="00F839AB" w:rsidRPr="00CA76D1" w:rsidRDefault="00F839AB" w:rsidP="00F839AB">
      <w:pPr>
        <w:jc w:val="both"/>
        <w:rPr>
          <w:rFonts w:ascii="Calibri" w:hAnsi="Calibri"/>
          <w:b/>
          <w:sz w:val="22"/>
          <w:szCs w:val="22"/>
        </w:rPr>
      </w:pPr>
      <w:r w:rsidRPr="00CA76D1">
        <w:rPr>
          <w:rFonts w:ascii="Calibri" w:hAnsi="Calibri"/>
          <w:b/>
          <w:sz w:val="22"/>
          <w:szCs w:val="22"/>
        </w:rPr>
        <w:t>a</w:t>
      </w:r>
    </w:p>
    <w:p w:rsidR="00F839AB" w:rsidRPr="00CA76D1" w:rsidRDefault="00F839AB" w:rsidP="00F839AB">
      <w:pPr>
        <w:jc w:val="both"/>
        <w:rPr>
          <w:rFonts w:ascii="Calibri" w:hAnsi="Calibri"/>
          <w:sz w:val="22"/>
          <w:szCs w:val="22"/>
        </w:rPr>
      </w:pPr>
    </w:p>
    <w:p w:rsidR="00B01614" w:rsidRPr="00CA76D1" w:rsidRDefault="00B01614" w:rsidP="00B01614">
      <w:pPr>
        <w:jc w:val="both"/>
        <w:rPr>
          <w:rFonts w:ascii="Calibri" w:hAnsi="Calibri"/>
          <w:b/>
          <w:i/>
          <w:sz w:val="22"/>
          <w:szCs w:val="22"/>
        </w:rPr>
      </w:pPr>
      <w:r>
        <w:rPr>
          <w:rFonts w:ascii="Calibri" w:hAnsi="Calibri"/>
          <w:b/>
          <w:sz w:val="22"/>
          <w:szCs w:val="22"/>
        </w:rPr>
        <w:t>Obec Budmerice</w:t>
      </w:r>
    </w:p>
    <w:p w:rsidR="00B01614" w:rsidRPr="00CA76D1" w:rsidRDefault="00B01614" w:rsidP="00B0161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Budmerice 534, 900 86 Budmerice</w:t>
      </w:r>
    </w:p>
    <w:tbl>
      <w:tblPr>
        <w:tblW w:w="0" w:type="auto"/>
        <w:tblCellSpacing w:w="22" w:type="dxa"/>
        <w:tblCellMar>
          <w:left w:w="0" w:type="dxa"/>
          <w:right w:w="0" w:type="dxa"/>
        </w:tblCellMar>
        <w:tblLook w:val="04A0" w:firstRow="1" w:lastRow="0" w:firstColumn="1" w:lastColumn="0" w:noHBand="0" w:noVBand="1"/>
      </w:tblPr>
      <w:tblGrid>
        <w:gridCol w:w="3813"/>
      </w:tblGrid>
      <w:tr w:rsidR="00B01614" w:rsidRPr="008E2BE6" w:rsidTr="00330B49">
        <w:trPr>
          <w:tblCellSpacing w:w="22" w:type="dxa"/>
        </w:trPr>
        <w:tc>
          <w:tcPr>
            <w:tcW w:w="0" w:type="auto"/>
            <w:hideMark/>
          </w:tcPr>
          <w:p w:rsidR="00B01614" w:rsidRPr="008E2BE6" w:rsidRDefault="00B01614" w:rsidP="00330B49">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sz w:val="22"/>
                <w:szCs w:val="22"/>
              </w:rPr>
              <w:t>00304697</w:t>
            </w:r>
          </w:p>
        </w:tc>
      </w:tr>
    </w:tbl>
    <w:p w:rsidR="00B01614" w:rsidRPr="00CA76D1" w:rsidRDefault="00B01614" w:rsidP="00B0161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B01614" w:rsidRDefault="00B01614" w:rsidP="00B0161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B01614" w:rsidRPr="00CA76D1" w:rsidRDefault="00B01614" w:rsidP="00B0161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B01614" w:rsidRPr="00CA76D1" w:rsidRDefault="00B01614" w:rsidP="00B0161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PhDr. Jozef Savkuliak, starosta obce</w:t>
      </w:r>
    </w:p>
    <w:p w:rsidR="00F839AB" w:rsidRPr="00CA76D1" w:rsidRDefault="00B01614" w:rsidP="00B01614">
      <w:pPr>
        <w:jc w:val="both"/>
        <w:rPr>
          <w:rFonts w:ascii="Calibri" w:hAnsi="Calibri"/>
          <w:sz w:val="22"/>
          <w:szCs w:val="22"/>
        </w:rPr>
      </w:pPr>
      <w:r w:rsidRPr="00CA76D1">
        <w:rPr>
          <w:rFonts w:ascii="Calibri" w:hAnsi="Calibri"/>
          <w:sz w:val="22"/>
          <w:szCs w:val="22"/>
        </w:rPr>
        <w:t xml:space="preserve"> </w:t>
      </w:r>
      <w:r w:rsidR="00F839AB" w:rsidRPr="00CA76D1">
        <w:rPr>
          <w:rFonts w:ascii="Calibri" w:hAnsi="Calibri"/>
          <w:sz w:val="22"/>
          <w:szCs w:val="22"/>
        </w:rPr>
        <w:t>(ďalej len „</w:t>
      </w:r>
      <w:r w:rsidR="00F839AB" w:rsidRPr="00CA76D1">
        <w:rPr>
          <w:rFonts w:ascii="Calibri" w:hAnsi="Calibri"/>
          <w:b/>
          <w:sz w:val="22"/>
          <w:szCs w:val="22"/>
        </w:rPr>
        <w:t>kupujúci</w:t>
      </w:r>
      <w:r w:rsidR="00F839AB" w:rsidRPr="00CA76D1">
        <w:rPr>
          <w:rFonts w:ascii="Calibri" w:hAnsi="Calibri"/>
          <w:sz w:val="22"/>
          <w:szCs w:val="22"/>
        </w:rPr>
        <w:t>“)</w:t>
      </w:r>
    </w:p>
    <w:p w:rsidR="00F839AB" w:rsidRPr="00CA76D1" w:rsidRDefault="00F839AB" w:rsidP="00F839AB">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F839AB" w:rsidRPr="00CA76D1" w:rsidRDefault="00F839AB" w:rsidP="00F839AB">
      <w:pPr>
        <w:jc w:val="both"/>
        <w:rPr>
          <w:rFonts w:ascii="Calibri" w:hAnsi="Calibri"/>
          <w:sz w:val="22"/>
          <w:szCs w:val="22"/>
        </w:rPr>
      </w:pPr>
    </w:p>
    <w:p w:rsidR="00F839AB" w:rsidRPr="00CA76D1" w:rsidRDefault="00F839AB" w:rsidP="00F839AB">
      <w:pPr>
        <w:jc w:val="both"/>
        <w:rPr>
          <w:rFonts w:ascii="Calibri" w:hAnsi="Calibri"/>
          <w:sz w:val="22"/>
          <w:szCs w:val="22"/>
        </w:rPr>
      </w:pPr>
    </w:p>
    <w:p w:rsidR="00F839AB" w:rsidRDefault="00F839AB" w:rsidP="00F839AB">
      <w:pPr>
        <w:tabs>
          <w:tab w:val="left" w:pos="1215"/>
        </w:tabs>
        <w:jc w:val="both"/>
        <w:rPr>
          <w:rFonts w:ascii="Calibri" w:hAnsi="Calibri"/>
          <w:b/>
          <w:sz w:val="22"/>
          <w:szCs w:val="22"/>
        </w:rPr>
      </w:pPr>
      <w:r w:rsidRPr="00CA76D1">
        <w:rPr>
          <w:rFonts w:ascii="Calibri" w:hAnsi="Calibri"/>
          <w:b/>
          <w:sz w:val="22"/>
          <w:szCs w:val="22"/>
        </w:rPr>
        <w:t>takto:</w:t>
      </w:r>
      <w:r>
        <w:rPr>
          <w:rFonts w:ascii="Calibri" w:hAnsi="Calibri"/>
          <w:b/>
          <w:sz w:val="22"/>
          <w:szCs w:val="22"/>
        </w:rPr>
        <w:tab/>
      </w:r>
    </w:p>
    <w:p w:rsidR="00F839AB" w:rsidRDefault="00F839AB" w:rsidP="00F839AB">
      <w:pPr>
        <w:tabs>
          <w:tab w:val="left" w:pos="1215"/>
        </w:tabs>
        <w:jc w:val="both"/>
        <w:rPr>
          <w:rFonts w:ascii="Calibri" w:hAnsi="Calibri"/>
          <w:b/>
          <w:sz w:val="22"/>
          <w:szCs w:val="22"/>
        </w:rPr>
      </w:pPr>
    </w:p>
    <w:p w:rsidR="00F839AB" w:rsidRDefault="00F839AB" w:rsidP="00F839AB">
      <w:pPr>
        <w:tabs>
          <w:tab w:val="left" w:pos="1215"/>
        </w:tabs>
        <w:jc w:val="both"/>
        <w:rPr>
          <w:rFonts w:ascii="Calibri" w:hAnsi="Calibri"/>
          <w:b/>
          <w:sz w:val="22"/>
          <w:szCs w:val="22"/>
        </w:rPr>
      </w:pPr>
    </w:p>
    <w:p w:rsidR="00F839AB" w:rsidRPr="00CA76D1" w:rsidRDefault="00F839AB" w:rsidP="00F839AB">
      <w:pPr>
        <w:pStyle w:val="Nzov"/>
        <w:numPr>
          <w:ilvl w:val="0"/>
          <w:numId w:val="4"/>
        </w:numPr>
        <w:ind w:hanging="720"/>
        <w:jc w:val="left"/>
        <w:rPr>
          <w:rFonts w:ascii="Calibri" w:hAnsi="Calibri"/>
          <w:sz w:val="22"/>
          <w:szCs w:val="22"/>
        </w:rPr>
      </w:pPr>
      <w:bookmarkStart w:id="1" w:name="_Ref156885972"/>
      <w:r w:rsidRPr="00CA76D1">
        <w:rPr>
          <w:rFonts w:ascii="Calibri" w:hAnsi="Calibri"/>
          <w:sz w:val="22"/>
          <w:szCs w:val="22"/>
        </w:rPr>
        <w:t>ÚVODNÉ USTANOVENIA</w:t>
      </w:r>
    </w:p>
    <w:p w:rsidR="00F839AB" w:rsidRPr="00CA76D1" w:rsidRDefault="00F839AB" w:rsidP="00F839AB">
      <w:pPr>
        <w:rPr>
          <w:rFonts w:ascii="Calibri" w:hAnsi="Calibri"/>
          <w:sz w:val="22"/>
          <w:szCs w:val="22"/>
          <w:lang w:eastAsia="cs-CZ"/>
        </w:rPr>
      </w:pPr>
    </w:p>
    <w:p w:rsidR="00F839AB" w:rsidRPr="00CA76D1" w:rsidRDefault="00F839AB" w:rsidP="00F839AB">
      <w:pPr>
        <w:numPr>
          <w:ilvl w:val="1"/>
          <w:numId w:val="5"/>
        </w:numPr>
        <w:autoSpaceDE w:val="0"/>
        <w:autoSpaceDN w:val="0"/>
        <w:adjustRightInd w:val="0"/>
        <w:ind w:left="709" w:hanging="709"/>
        <w:jc w:val="both"/>
        <w:rPr>
          <w:rFonts w:ascii="Calibri" w:hAnsi="Calibri"/>
          <w:sz w:val="22"/>
          <w:szCs w:val="22"/>
        </w:rPr>
      </w:pPr>
      <w:r w:rsidRPr="00AA2740">
        <w:rPr>
          <w:rFonts w:ascii="Calibri" w:hAnsi="Calibri"/>
          <w:sz w:val="22"/>
          <w:szCs w:val="22"/>
        </w:rPr>
        <w:t xml:space="preserve">Táto zmluva sa uzatvára ako výsledok verejného obstarávania v zmysle ust.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Pr>
          <w:rFonts w:ascii="Calibri" w:hAnsi="Calibri"/>
          <w:sz w:val="22"/>
          <w:szCs w:val="22"/>
        </w:rPr>
        <w:t>z</w:t>
      </w:r>
      <w:r w:rsidRPr="00AA2740">
        <w:rPr>
          <w:rFonts w:ascii="Calibri" w:hAnsi="Calibri"/>
          <w:sz w:val="22"/>
          <w:szCs w:val="22"/>
        </w:rPr>
        <w:t>n</w:t>
      </w:r>
      <w:r>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00B01614" w:rsidRPr="00B97BDE">
        <w:rPr>
          <w:rFonts w:ascii="Calibri" w:hAnsi="Calibri"/>
          <w:b/>
          <w:sz w:val="22"/>
          <w:szCs w:val="22"/>
        </w:rPr>
        <w:t>„</w:t>
      </w:r>
      <w:r w:rsidR="00B01614" w:rsidRPr="00943876">
        <w:rPr>
          <w:rFonts w:ascii="Calibri" w:hAnsi="Calibri"/>
          <w:b/>
          <w:sz w:val="22"/>
          <w:szCs w:val="22"/>
        </w:rPr>
        <w:t>Vybudovanie a modernizácie odborných učební v ZŠ s MŠ Budmerice</w:t>
      </w:r>
      <w:r w:rsidR="00B01614" w:rsidRPr="00B97BDE">
        <w:rPr>
          <w:rFonts w:ascii="Calibri" w:hAnsi="Calibri"/>
          <w:b/>
          <w:sz w:val="22"/>
          <w:szCs w:val="22"/>
        </w:rPr>
        <w:t>“</w:t>
      </w:r>
      <w:r w:rsidR="00B01614">
        <w:rPr>
          <w:rFonts w:ascii="Calibri" w:hAnsi="Calibri"/>
          <w:b/>
          <w:sz w:val="22"/>
          <w:szCs w:val="22"/>
        </w:rPr>
        <w:t xml:space="preserve">, </w:t>
      </w:r>
      <w:r w:rsidR="00B01614" w:rsidRPr="00B01614">
        <w:rPr>
          <w:rFonts w:ascii="Calibri" w:hAnsi="Calibri"/>
          <w:sz w:val="22"/>
          <w:szCs w:val="22"/>
        </w:rPr>
        <w:t>Časť 3: Technické a technologické vybavenie- IKT.</w:t>
      </w:r>
      <w:r>
        <w:rPr>
          <w:rFonts w:ascii="Calibri" w:hAnsi="Calibri"/>
          <w:sz w:val="22"/>
          <w:szCs w:val="22"/>
        </w:rPr>
        <w:t xml:space="preserve"> </w:t>
      </w:r>
    </w:p>
    <w:p w:rsidR="00F839AB" w:rsidRPr="00CA76D1" w:rsidRDefault="00F839AB" w:rsidP="00F839AB">
      <w:pPr>
        <w:autoSpaceDE w:val="0"/>
        <w:autoSpaceDN w:val="0"/>
        <w:adjustRightInd w:val="0"/>
        <w:ind w:left="709"/>
        <w:jc w:val="both"/>
        <w:rPr>
          <w:rFonts w:ascii="Calibri" w:hAnsi="Calibri"/>
          <w:sz w:val="22"/>
          <w:szCs w:val="22"/>
        </w:rPr>
      </w:pPr>
    </w:p>
    <w:p w:rsidR="00F839AB" w:rsidRDefault="00F839AB" w:rsidP="00F839AB">
      <w:pPr>
        <w:numPr>
          <w:ilvl w:val="1"/>
          <w:numId w:val="5"/>
        </w:numPr>
        <w:autoSpaceDE w:val="0"/>
        <w:autoSpaceDN w:val="0"/>
        <w:adjustRightInd w:val="0"/>
        <w:ind w:left="709" w:hanging="709"/>
        <w:jc w:val="both"/>
        <w:rPr>
          <w:rFonts w:ascii="Calibri" w:hAnsi="Calibri"/>
          <w:sz w:val="22"/>
          <w:szCs w:val="22"/>
        </w:rPr>
      </w:pPr>
      <w:r w:rsidRPr="009756F5">
        <w:rPr>
          <w:rFonts w:ascii="Calibri" w:hAnsi="Calibri"/>
          <w:sz w:val="22"/>
          <w:szCs w:val="22"/>
        </w:rPr>
        <w:t xml:space="preserve">Kupujúci za nižšie uvedených podmienok uzatvára s predávajúcim ako úspešným uchádzačom v rámci uskutočneného verejného obstarávania podľa ods. 1.1 tohto článku zmluvy túto kúpnu zmluvu za nižšie uvedených zmluvných podmienok. </w:t>
      </w:r>
    </w:p>
    <w:p w:rsidR="00F839AB" w:rsidRDefault="00F839AB" w:rsidP="00F839AB">
      <w:pPr>
        <w:pStyle w:val="Odsekzoznamu"/>
      </w:pPr>
    </w:p>
    <w:p w:rsidR="00F839AB" w:rsidRDefault="00F839AB" w:rsidP="00F839AB">
      <w:pPr>
        <w:autoSpaceDE w:val="0"/>
        <w:autoSpaceDN w:val="0"/>
        <w:adjustRightInd w:val="0"/>
        <w:ind w:left="360"/>
        <w:jc w:val="both"/>
        <w:rPr>
          <w:rFonts w:ascii="Calibri" w:hAnsi="Calibri"/>
          <w:sz w:val="22"/>
          <w:szCs w:val="22"/>
        </w:rPr>
      </w:pPr>
    </w:p>
    <w:p w:rsidR="00F839AB" w:rsidRPr="009756F5" w:rsidRDefault="00F839AB" w:rsidP="00F839AB">
      <w:pPr>
        <w:autoSpaceDE w:val="0"/>
        <w:autoSpaceDN w:val="0"/>
        <w:adjustRightInd w:val="0"/>
        <w:ind w:left="360"/>
        <w:jc w:val="both"/>
        <w:rPr>
          <w:rFonts w:ascii="Calibri" w:hAnsi="Calibri"/>
          <w:sz w:val="22"/>
          <w:szCs w:val="22"/>
        </w:rPr>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t>PREDMET ZMLUVY</w:t>
      </w:r>
      <w:bookmarkEnd w:id="1"/>
    </w:p>
    <w:p w:rsidR="00F839AB" w:rsidRPr="00CA76D1" w:rsidRDefault="00F839AB" w:rsidP="00F839AB">
      <w:pPr>
        <w:jc w:val="both"/>
        <w:rPr>
          <w:rFonts w:ascii="Calibri" w:hAnsi="Calibri"/>
          <w:sz w:val="22"/>
          <w:szCs w:val="22"/>
        </w:rPr>
      </w:pPr>
    </w:p>
    <w:p w:rsidR="00F839AB" w:rsidRPr="00B01614" w:rsidRDefault="00F839AB" w:rsidP="00B01614">
      <w:pPr>
        <w:autoSpaceDE w:val="0"/>
        <w:autoSpaceDN w:val="0"/>
        <w:adjustRightInd w:val="0"/>
        <w:jc w:val="both"/>
        <w:rPr>
          <w:rFonts w:ascii="Calibri" w:hAnsi="Calibri"/>
          <w:bCs/>
          <w:sz w:val="22"/>
          <w:szCs w:val="22"/>
        </w:rPr>
      </w:pPr>
      <w:r w:rsidRPr="00B01614">
        <w:rPr>
          <w:rFonts w:ascii="Calibri" w:hAnsi="Calibri"/>
          <w:sz w:val="22"/>
          <w:szCs w:val="22"/>
        </w:rPr>
        <w:t>2.1</w:t>
      </w:r>
      <w:r w:rsidRPr="00B01614">
        <w:rPr>
          <w:rFonts w:ascii="Calibri" w:hAnsi="Calibri"/>
          <w:sz w:val="22"/>
          <w:szCs w:val="22"/>
        </w:rPr>
        <w:tab/>
        <w:t xml:space="preserve">Predávajúci sa touto zmluvou zaväzuje dodať kupujúcemu nižšie uvedené hnuteľné veci – </w:t>
      </w:r>
      <w:r w:rsidR="00B01614" w:rsidRPr="00C51AAE">
        <w:rPr>
          <w:rFonts w:ascii="Calibri" w:hAnsi="Calibri"/>
          <w:b/>
          <w:sz w:val="22"/>
          <w:szCs w:val="22"/>
        </w:rPr>
        <w:t>Technické a technologické vybavenie- IKT</w:t>
      </w:r>
      <w:r w:rsidR="00B01614">
        <w:rPr>
          <w:rFonts w:ascii="Calibri" w:hAnsi="Calibri"/>
          <w:sz w:val="22"/>
          <w:szCs w:val="22"/>
        </w:rPr>
        <w:t xml:space="preserve"> </w:t>
      </w:r>
      <w:r w:rsidRPr="00B01614">
        <w:rPr>
          <w:rFonts w:ascii="Calibri" w:hAnsi="Calibri"/>
          <w:sz w:val="22"/>
          <w:szCs w:val="22"/>
        </w:rPr>
        <w:t>a previesť na neho vlastnícke právo k týmto veciam (ďalej len „</w:t>
      </w:r>
      <w:r w:rsidRPr="00B01614">
        <w:rPr>
          <w:rFonts w:ascii="Calibri" w:hAnsi="Calibri"/>
          <w:b/>
          <w:sz w:val="22"/>
          <w:szCs w:val="22"/>
        </w:rPr>
        <w:t>tovar</w:t>
      </w:r>
      <w:r w:rsidRPr="00B01614">
        <w:rPr>
          <w:rFonts w:ascii="Calibri" w:hAnsi="Calibri"/>
          <w:sz w:val="22"/>
          <w:szCs w:val="22"/>
        </w:rPr>
        <w:t>“):</w:t>
      </w:r>
      <w:r w:rsidRPr="00B01614">
        <w:rPr>
          <w:rFonts w:ascii="Calibri" w:hAnsi="Calibri"/>
          <w:bCs/>
          <w:sz w:val="22"/>
          <w:szCs w:val="22"/>
        </w:rPr>
        <w:t xml:space="preserve"> </w:t>
      </w:r>
    </w:p>
    <w:p w:rsidR="00F839AB" w:rsidRPr="00CA76D1" w:rsidRDefault="00F839AB" w:rsidP="00F839AB">
      <w:pPr>
        <w:ind w:left="708"/>
        <w:jc w:val="both"/>
        <w:rPr>
          <w:rFonts w:ascii="Calibri" w:hAnsi="Calibri"/>
          <w:sz w:val="22"/>
          <w:szCs w:val="22"/>
        </w:rPr>
      </w:pPr>
    </w:p>
    <w:tbl>
      <w:tblPr>
        <w:tblW w:w="8237" w:type="dxa"/>
        <w:tblInd w:w="55" w:type="dxa"/>
        <w:tblCellMar>
          <w:left w:w="70" w:type="dxa"/>
          <w:right w:w="70" w:type="dxa"/>
        </w:tblCellMar>
        <w:tblLook w:val="04A0" w:firstRow="1" w:lastRow="0" w:firstColumn="1" w:lastColumn="0" w:noHBand="0" w:noVBand="1"/>
      </w:tblPr>
      <w:tblGrid>
        <w:gridCol w:w="6486"/>
        <w:gridCol w:w="708"/>
        <w:gridCol w:w="1043"/>
      </w:tblGrid>
      <w:tr w:rsidR="00CE39C0" w:rsidRPr="00C51AAE" w:rsidTr="00CE39C0">
        <w:trPr>
          <w:trHeight w:val="356"/>
        </w:trPr>
        <w:tc>
          <w:tcPr>
            <w:tcW w:w="6486" w:type="dxa"/>
            <w:tcBorders>
              <w:top w:val="single" w:sz="4" w:space="0" w:color="auto"/>
              <w:left w:val="single" w:sz="4" w:space="0" w:color="auto"/>
              <w:bottom w:val="single" w:sz="4" w:space="0" w:color="auto"/>
              <w:right w:val="single" w:sz="4" w:space="0" w:color="auto"/>
            </w:tcBorders>
            <w:shd w:val="clear" w:color="auto" w:fill="auto"/>
            <w:vAlign w:val="bottom"/>
          </w:tcPr>
          <w:p w:rsidR="00CE39C0" w:rsidRPr="00CA76D1" w:rsidRDefault="00CE39C0" w:rsidP="00330B49">
            <w:pPr>
              <w:jc w:val="center"/>
              <w:rPr>
                <w:rFonts w:ascii="Calibri" w:hAnsi="Calibri"/>
                <w:b/>
                <w:bCs/>
                <w:sz w:val="22"/>
                <w:szCs w:val="22"/>
              </w:rPr>
            </w:pPr>
            <w:r w:rsidRPr="00CA76D1">
              <w:rPr>
                <w:rFonts w:ascii="Calibri" w:hAnsi="Calibri"/>
                <w:b/>
                <w:bCs/>
                <w:sz w:val="22"/>
                <w:szCs w:val="22"/>
              </w:rPr>
              <w:t>Popis - tovar</w:t>
            </w:r>
          </w:p>
        </w:tc>
        <w:tc>
          <w:tcPr>
            <w:tcW w:w="708" w:type="dxa"/>
            <w:tcBorders>
              <w:top w:val="single" w:sz="4" w:space="0" w:color="auto"/>
              <w:left w:val="nil"/>
              <w:bottom w:val="single" w:sz="4" w:space="0" w:color="auto"/>
              <w:right w:val="single" w:sz="4" w:space="0" w:color="auto"/>
            </w:tcBorders>
            <w:shd w:val="clear" w:color="auto" w:fill="auto"/>
            <w:vAlign w:val="bottom"/>
          </w:tcPr>
          <w:p w:rsidR="00CE39C0" w:rsidRPr="00CA76D1" w:rsidRDefault="00CE39C0" w:rsidP="00330B49">
            <w:pPr>
              <w:rPr>
                <w:rFonts w:ascii="Calibri" w:hAnsi="Calibri"/>
                <w:b/>
                <w:bCs/>
                <w:sz w:val="22"/>
                <w:szCs w:val="22"/>
              </w:rPr>
            </w:pPr>
            <w:r w:rsidRPr="00CA76D1">
              <w:rPr>
                <w:rFonts w:ascii="Calibri" w:hAnsi="Calibri"/>
                <w:b/>
                <w:bCs/>
                <w:sz w:val="22"/>
                <w:szCs w:val="22"/>
              </w:rPr>
              <w:t>MJ</w:t>
            </w:r>
          </w:p>
        </w:tc>
        <w:tc>
          <w:tcPr>
            <w:tcW w:w="1043" w:type="dxa"/>
            <w:tcBorders>
              <w:top w:val="single" w:sz="4" w:space="0" w:color="auto"/>
              <w:left w:val="nil"/>
              <w:bottom w:val="single" w:sz="4" w:space="0" w:color="auto"/>
              <w:right w:val="single" w:sz="4" w:space="0" w:color="auto"/>
            </w:tcBorders>
            <w:shd w:val="clear" w:color="auto" w:fill="auto"/>
            <w:vAlign w:val="bottom"/>
          </w:tcPr>
          <w:p w:rsidR="00CE39C0" w:rsidRPr="00CA76D1" w:rsidRDefault="00CE39C0" w:rsidP="00330B49">
            <w:pPr>
              <w:rPr>
                <w:rFonts w:ascii="Calibri" w:hAnsi="Calibri"/>
                <w:b/>
                <w:bCs/>
                <w:sz w:val="22"/>
                <w:szCs w:val="22"/>
              </w:rPr>
            </w:pPr>
            <w:r w:rsidRPr="00CA76D1">
              <w:rPr>
                <w:rFonts w:ascii="Calibri" w:hAnsi="Calibri"/>
                <w:b/>
                <w:bCs/>
                <w:sz w:val="22"/>
                <w:szCs w:val="22"/>
              </w:rPr>
              <w:t>Množstvo</w:t>
            </w:r>
          </w:p>
        </w:tc>
      </w:tr>
      <w:tr w:rsidR="00C51AAE" w:rsidRPr="00C51AAE" w:rsidTr="00CE39C0">
        <w:trPr>
          <w:trHeight w:val="781"/>
        </w:trPr>
        <w:tc>
          <w:tcPr>
            <w:tcW w:w="6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Interaktívny projektor s projekčnou tabuľou a uchytením</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ks</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967"/>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Softvér k  interaktívnemu projektoru s adaptérom pre bezdrôtový prenos obrazu a montážnou sadou</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9F6BD6">
        <w:trPr>
          <w:trHeight w:val="647"/>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Učiteľská stanica</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9F6BD6">
        <w:trPr>
          <w:trHeight w:val="699"/>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Žiacka klientska stanica</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rPr>
            </w:pPr>
            <w:r w:rsidRPr="00C51AAE">
              <w:rPr>
                <w:rFonts w:ascii="Arial Narrow" w:hAnsi="Arial Narrow"/>
              </w:rPr>
              <w:t>17</w:t>
            </w:r>
          </w:p>
        </w:tc>
      </w:tr>
      <w:tr w:rsidR="00C51AAE" w:rsidRPr="00C51AAE" w:rsidTr="00CE39C0">
        <w:trPr>
          <w:trHeight w:val="783"/>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Digitálne jazykové laboratórium</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735"/>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Interaktívny projektor s projekčnou tabuľou a uchytením</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845"/>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SW k interaktívnemu projektoru</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864"/>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Notebook set pre učiteľa</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sada</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705"/>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Notebook set pre žiaka</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sada</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17</w:t>
            </w:r>
          </w:p>
        </w:tc>
      </w:tr>
      <w:tr w:rsidR="00C51AAE" w:rsidRPr="00C51AAE" w:rsidTr="00CE39C0">
        <w:trPr>
          <w:trHeight w:val="868"/>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Zázemie pre učiteľov</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sada</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804"/>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3D tlačiareň</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987"/>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Školský server, kabeláž, softvér</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sada</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561"/>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Interaktívny projektor s projekčnou tabuľou a uchytením</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845"/>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SW k interaktívnemu projektoru</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702"/>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lastRenderedPageBreak/>
              <w:t>Notebook set pre učiteľa</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sada</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705"/>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Notebook set pre žiaka</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sada</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17</w:t>
            </w:r>
          </w:p>
        </w:tc>
      </w:tr>
      <w:tr w:rsidR="00C51AAE" w:rsidRPr="00C51AAE" w:rsidTr="00CE39C0">
        <w:trPr>
          <w:trHeight w:val="987"/>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 xml:space="preserve">Zázemie pre učiteľov </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sada</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214"/>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3D tlačiareň</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703"/>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Školský server, kabeláž, softvér</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sada</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811"/>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Počítač pre školského knihovníka</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rPr>
            </w:pPr>
            <w:r w:rsidRPr="00C51AAE">
              <w:rPr>
                <w:rFonts w:ascii="Arial Narrow" w:hAnsi="Arial Narrow"/>
              </w:rPr>
              <w:t>sada</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E39C0" w:rsidRPr="00C51AAE" w:rsidTr="00CE39C0">
        <w:trPr>
          <w:trHeight w:val="704"/>
        </w:trPr>
        <w:tc>
          <w:tcPr>
            <w:tcW w:w="648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PC zostava/notebook pre používateľov knižnice</w:t>
            </w:r>
          </w:p>
        </w:tc>
        <w:tc>
          <w:tcPr>
            <w:tcW w:w="708" w:type="dxa"/>
            <w:tcBorders>
              <w:top w:val="single" w:sz="4" w:space="0" w:color="auto"/>
              <w:left w:val="nil"/>
              <w:bottom w:val="single" w:sz="4" w:space="0" w:color="auto"/>
              <w:right w:val="single" w:sz="4" w:space="0" w:color="auto"/>
            </w:tcBorders>
            <w:shd w:val="clear" w:color="000000" w:fill="FFFFFF" w:themeFill="background1"/>
            <w:vAlign w:val="center"/>
            <w:hideMark/>
          </w:tcPr>
          <w:p w:rsidR="00C51AAE" w:rsidRPr="00C51AAE" w:rsidRDefault="00C51AAE" w:rsidP="00C51AAE">
            <w:pPr>
              <w:jc w:val="center"/>
              <w:rPr>
                <w:rFonts w:ascii="Arial Narrow" w:hAnsi="Arial Narrow"/>
              </w:rPr>
            </w:pPr>
            <w:r w:rsidRPr="00C51AAE">
              <w:rPr>
                <w:rFonts w:ascii="Arial Narrow" w:hAnsi="Arial Narrow"/>
              </w:rPr>
              <w:t>ks</w:t>
            </w:r>
          </w:p>
        </w:tc>
        <w:tc>
          <w:tcPr>
            <w:tcW w:w="1043" w:type="dxa"/>
            <w:tcBorders>
              <w:top w:val="single" w:sz="4" w:space="0" w:color="auto"/>
              <w:left w:val="nil"/>
              <w:bottom w:val="single" w:sz="4" w:space="0" w:color="auto"/>
              <w:right w:val="single" w:sz="4" w:space="0" w:color="auto"/>
            </w:tcBorders>
            <w:shd w:val="clear" w:color="000000" w:fill="FFFFFF" w:themeFill="background1"/>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5</w:t>
            </w:r>
          </w:p>
        </w:tc>
      </w:tr>
      <w:tr w:rsidR="00C51AAE" w:rsidRPr="00C51AAE" w:rsidTr="00CE39C0">
        <w:trPr>
          <w:trHeight w:val="715"/>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Tablet pre používateľov školskej knižnice</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rPr>
            </w:pPr>
            <w:r w:rsidRPr="00C51AAE">
              <w:rPr>
                <w:rFonts w:ascii="Arial Narrow" w:hAnsi="Arial Narrow"/>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5</w:t>
            </w:r>
          </w:p>
        </w:tc>
      </w:tr>
      <w:tr w:rsidR="00C51AAE" w:rsidRPr="00C51AAE" w:rsidTr="00CE39C0">
        <w:trPr>
          <w:trHeight w:val="630"/>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Knižnično-informačný systém</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rPr>
            </w:pPr>
            <w:r w:rsidRPr="00C51AAE">
              <w:rPr>
                <w:rFonts w:ascii="Arial Narrow" w:hAnsi="Arial Narrow"/>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886"/>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Čítačka čiarových kódov</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rPr>
            </w:pPr>
            <w:r w:rsidRPr="00C51AAE">
              <w:rPr>
                <w:rFonts w:ascii="Arial Narrow" w:hAnsi="Arial Narrow"/>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630"/>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 xml:space="preserve">Multifunkčné zariadenie </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rPr>
            </w:pPr>
            <w:r w:rsidRPr="00C51AAE">
              <w:rPr>
                <w:rFonts w:ascii="Arial Narrow" w:hAnsi="Arial Narrow"/>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315"/>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Televízor</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rPr>
            </w:pPr>
            <w:r w:rsidRPr="00C51AAE">
              <w:rPr>
                <w:rFonts w:ascii="Arial Narrow" w:hAnsi="Arial Narrow"/>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315"/>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DVD prehrávač</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rPr>
            </w:pPr>
            <w:r w:rsidRPr="00C51AAE">
              <w:rPr>
                <w:rFonts w:ascii="Arial Narrow" w:hAnsi="Arial Narrow"/>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714"/>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Dataprojektor</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rPr>
            </w:pPr>
            <w:r w:rsidRPr="00C51AAE">
              <w:rPr>
                <w:rFonts w:ascii="Arial Narrow" w:hAnsi="Arial Narrow"/>
              </w:rPr>
              <w:t>ks</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r w:rsidR="00C51AAE" w:rsidRPr="00C51AAE" w:rsidTr="00CE39C0">
        <w:trPr>
          <w:trHeight w:val="690"/>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rPr>
            </w:pPr>
            <w:r w:rsidRPr="00C51AAE">
              <w:rPr>
                <w:rFonts w:ascii="Arial Narrow" w:hAnsi="Arial Narrow"/>
              </w:rPr>
              <w:t>Interaktívna tabuľa a dataprojektor s krátkou projekčnou vzdialenosťou</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rPr>
            </w:pPr>
            <w:r w:rsidRPr="00C51AAE">
              <w:rPr>
                <w:rFonts w:ascii="Arial Narrow" w:hAnsi="Arial Narrow"/>
              </w:rPr>
              <w:t>sada</w:t>
            </w:r>
          </w:p>
        </w:tc>
        <w:tc>
          <w:tcPr>
            <w:tcW w:w="1043"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rPr>
            </w:pPr>
            <w:r w:rsidRPr="00C51AAE">
              <w:rPr>
                <w:rFonts w:ascii="Arial Narrow" w:hAnsi="Arial Narrow"/>
              </w:rPr>
              <w:t>1</w:t>
            </w:r>
          </w:p>
        </w:tc>
      </w:tr>
      <w:tr w:rsidR="00CE39C0" w:rsidRPr="00C51AAE" w:rsidTr="00CE39C0">
        <w:trPr>
          <w:trHeight w:val="737"/>
        </w:trPr>
        <w:tc>
          <w:tcPr>
            <w:tcW w:w="648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C51AAE" w:rsidRPr="00C51AAE" w:rsidRDefault="00C51AAE" w:rsidP="00C51AAE">
            <w:pPr>
              <w:rPr>
                <w:rFonts w:ascii="Arial Narrow" w:hAnsi="Arial Narrow"/>
              </w:rPr>
            </w:pPr>
            <w:r w:rsidRPr="00C51AAE">
              <w:rPr>
                <w:rFonts w:ascii="Arial Narrow" w:hAnsi="Arial Narrow"/>
              </w:rPr>
              <w:t xml:space="preserve">Notebook pre učiteľa </w:t>
            </w:r>
          </w:p>
        </w:tc>
        <w:tc>
          <w:tcPr>
            <w:tcW w:w="708" w:type="dxa"/>
            <w:tcBorders>
              <w:top w:val="single" w:sz="4" w:space="0" w:color="auto"/>
              <w:left w:val="nil"/>
              <w:bottom w:val="single" w:sz="4" w:space="0" w:color="auto"/>
              <w:right w:val="single" w:sz="4" w:space="0" w:color="auto"/>
            </w:tcBorders>
            <w:shd w:val="clear" w:color="000000" w:fill="FFFFFF" w:themeFill="background1"/>
            <w:vAlign w:val="center"/>
            <w:hideMark/>
          </w:tcPr>
          <w:p w:rsidR="00C51AAE" w:rsidRPr="00C51AAE" w:rsidRDefault="00C51AAE" w:rsidP="00C51AAE">
            <w:pPr>
              <w:jc w:val="center"/>
              <w:rPr>
                <w:rFonts w:ascii="Arial Narrow" w:hAnsi="Arial Narrow"/>
              </w:rPr>
            </w:pPr>
            <w:r w:rsidRPr="00C51AAE">
              <w:rPr>
                <w:rFonts w:ascii="Arial Narrow" w:hAnsi="Arial Narrow"/>
              </w:rPr>
              <w:t>sada</w:t>
            </w:r>
          </w:p>
        </w:tc>
        <w:tc>
          <w:tcPr>
            <w:tcW w:w="1043" w:type="dxa"/>
            <w:tcBorders>
              <w:top w:val="single" w:sz="4" w:space="0" w:color="auto"/>
              <w:left w:val="nil"/>
              <w:bottom w:val="single" w:sz="4" w:space="0" w:color="auto"/>
              <w:right w:val="single" w:sz="4" w:space="0" w:color="auto"/>
            </w:tcBorders>
            <w:shd w:val="clear" w:color="000000" w:fill="FFFFFF" w:themeFill="background1"/>
            <w:vAlign w:val="center"/>
            <w:hideMark/>
          </w:tcPr>
          <w:p w:rsidR="00C51AAE" w:rsidRPr="00C51AAE" w:rsidRDefault="00C51AAE" w:rsidP="00C51AAE">
            <w:pPr>
              <w:jc w:val="center"/>
              <w:rPr>
                <w:rFonts w:ascii="Arial Narrow" w:hAnsi="Arial Narrow"/>
              </w:rPr>
            </w:pPr>
            <w:r w:rsidRPr="00C51AAE">
              <w:rPr>
                <w:rFonts w:ascii="Arial Narrow" w:hAnsi="Arial Narrow"/>
              </w:rPr>
              <w:t>1</w:t>
            </w:r>
          </w:p>
        </w:tc>
      </w:tr>
      <w:tr w:rsidR="00C51AAE" w:rsidRPr="00C51AAE" w:rsidTr="00CE39C0">
        <w:trPr>
          <w:trHeight w:val="639"/>
        </w:trPr>
        <w:tc>
          <w:tcPr>
            <w:tcW w:w="6486" w:type="dxa"/>
            <w:tcBorders>
              <w:top w:val="nil"/>
              <w:left w:val="single" w:sz="4" w:space="0" w:color="auto"/>
              <w:bottom w:val="single" w:sz="4" w:space="0" w:color="auto"/>
              <w:right w:val="single" w:sz="4" w:space="0" w:color="auto"/>
            </w:tcBorders>
            <w:shd w:val="clear" w:color="auto" w:fill="auto"/>
            <w:vAlign w:val="center"/>
            <w:hideMark/>
          </w:tcPr>
          <w:p w:rsidR="00C51AAE" w:rsidRPr="00C51AAE" w:rsidRDefault="00C51AAE" w:rsidP="00C51AAE">
            <w:pPr>
              <w:rPr>
                <w:rFonts w:ascii="Arial Narrow" w:hAnsi="Arial Narrow"/>
              </w:rPr>
            </w:pPr>
            <w:r w:rsidRPr="00C51AAE">
              <w:rPr>
                <w:rFonts w:ascii="Arial Narrow" w:hAnsi="Arial Narrow"/>
              </w:rPr>
              <w:t>Vizualizér</w:t>
            </w:r>
          </w:p>
        </w:tc>
        <w:tc>
          <w:tcPr>
            <w:tcW w:w="708" w:type="dxa"/>
            <w:tcBorders>
              <w:top w:val="nil"/>
              <w:left w:val="nil"/>
              <w:bottom w:val="single" w:sz="4" w:space="0" w:color="auto"/>
              <w:right w:val="single" w:sz="4" w:space="0" w:color="auto"/>
            </w:tcBorders>
            <w:shd w:val="clear" w:color="auto" w:fill="auto"/>
            <w:vAlign w:val="center"/>
            <w:hideMark/>
          </w:tcPr>
          <w:p w:rsidR="00C51AAE" w:rsidRPr="00C51AAE" w:rsidRDefault="00C51AAE" w:rsidP="00C51AAE">
            <w:pPr>
              <w:jc w:val="center"/>
              <w:rPr>
                <w:rFonts w:ascii="Arial Narrow" w:hAnsi="Arial Narrow"/>
              </w:rPr>
            </w:pPr>
            <w:r w:rsidRPr="00C51AAE">
              <w:rPr>
                <w:rFonts w:ascii="Arial Narrow" w:hAnsi="Arial Narrow"/>
              </w:rPr>
              <w:t>ks</w:t>
            </w:r>
          </w:p>
        </w:tc>
        <w:tc>
          <w:tcPr>
            <w:tcW w:w="1043" w:type="dxa"/>
            <w:tcBorders>
              <w:top w:val="nil"/>
              <w:left w:val="nil"/>
              <w:bottom w:val="single" w:sz="4" w:space="0" w:color="auto"/>
              <w:right w:val="single" w:sz="4" w:space="0" w:color="auto"/>
            </w:tcBorders>
            <w:shd w:val="clear" w:color="auto" w:fill="auto"/>
            <w:noWrap/>
            <w:vAlign w:val="center"/>
            <w:hideMark/>
          </w:tcPr>
          <w:p w:rsidR="00C51AAE" w:rsidRPr="00C51AAE" w:rsidRDefault="00C51AAE" w:rsidP="00C51AAE">
            <w:pPr>
              <w:jc w:val="center"/>
              <w:rPr>
                <w:rFonts w:ascii="Arial Narrow" w:hAnsi="Arial Narrow"/>
              </w:rPr>
            </w:pPr>
            <w:r w:rsidRPr="00C51AAE">
              <w:rPr>
                <w:rFonts w:ascii="Arial Narrow" w:hAnsi="Arial Narrow"/>
              </w:rPr>
              <w:t>1</w:t>
            </w:r>
          </w:p>
        </w:tc>
      </w:tr>
      <w:tr w:rsidR="00C51AAE" w:rsidRPr="00C51AAE" w:rsidTr="00CE39C0">
        <w:trPr>
          <w:trHeight w:val="823"/>
        </w:trPr>
        <w:tc>
          <w:tcPr>
            <w:tcW w:w="6486" w:type="dxa"/>
            <w:tcBorders>
              <w:top w:val="nil"/>
              <w:left w:val="single" w:sz="4" w:space="0" w:color="auto"/>
              <w:bottom w:val="single" w:sz="4" w:space="0" w:color="auto"/>
              <w:right w:val="single" w:sz="4" w:space="0" w:color="auto"/>
            </w:tcBorders>
            <w:shd w:val="clear" w:color="000000" w:fill="FFFFFF"/>
            <w:vAlign w:val="center"/>
            <w:hideMark/>
          </w:tcPr>
          <w:p w:rsidR="00C51AAE" w:rsidRPr="00C51AAE" w:rsidRDefault="00C51AAE" w:rsidP="00C51AAE">
            <w:pPr>
              <w:rPr>
                <w:rFonts w:ascii="Arial Narrow" w:hAnsi="Arial Narrow"/>
                <w:color w:val="000000"/>
              </w:rPr>
            </w:pPr>
            <w:r w:rsidRPr="00C51AAE">
              <w:rPr>
                <w:rFonts w:ascii="Arial Narrow" w:hAnsi="Arial Narrow"/>
                <w:color w:val="000000"/>
              </w:rPr>
              <w:t>Operačný systém, balík MS Office, ďalší e-learning softvér</w:t>
            </w:r>
          </w:p>
        </w:tc>
        <w:tc>
          <w:tcPr>
            <w:tcW w:w="708" w:type="dxa"/>
            <w:tcBorders>
              <w:top w:val="nil"/>
              <w:left w:val="nil"/>
              <w:bottom w:val="single" w:sz="4" w:space="0" w:color="auto"/>
              <w:right w:val="single" w:sz="4" w:space="0" w:color="auto"/>
            </w:tcBorders>
            <w:shd w:val="clear" w:color="000000" w:fill="FFFFFF"/>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sada</w:t>
            </w:r>
          </w:p>
        </w:tc>
        <w:tc>
          <w:tcPr>
            <w:tcW w:w="1043" w:type="dxa"/>
            <w:tcBorders>
              <w:top w:val="nil"/>
              <w:left w:val="nil"/>
              <w:bottom w:val="single" w:sz="4" w:space="0" w:color="auto"/>
              <w:right w:val="single" w:sz="4" w:space="0" w:color="auto"/>
            </w:tcBorders>
            <w:shd w:val="clear" w:color="000000" w:fill="FFFFFF"/>
            <w:vAlign w:val="center"/>
            <w:hideMark/>
          </w:tcPr>
          <w:p w:rsidR="00C51AAE" w:rsidRPr="00C51AAE" w:rsidRDefault="00C51AAE" w:rsidP="00C51AAE">
            <w:pPr>
              <w:jc w:val="center"/>
              <w:rPr>
                <w:rFonts w:ascii="Arial Narrow" w:hAnsi="Arial Narrow"/>
                <w:color w:val="000000"/>
              </w:rPr>
            </w:pPr>
            <w:r w:rsidRPr="00C51AAE">
              <w:rPr>
                <w:rFonts w:ascii="Arial Narrow" w:hAnsi="Arial Narrow"/>
                <w:color w:val="000000"/>
              </w:rPr>
              <w:t>1</w:t>
            </w:r>
          </w:p>
        </w:tc>
      </w:tr>
    </w:tbl>
    <w:p w:rsidR="00C51AAE" w:rsidRPr="00CA76D1" w:rsidRDefault="00C51AAE" w:rsidP="00F839AB">
      <w:pPr>
        <w:ind w:left="708"/>
        <w:jc w:val="both"/>
        <w:rPr>
          <w:rFonts w:ascii="Calibri" w:hAnsi="Calibri"/>
          <w:bCs/>
          <w:sz w:val="22"/>
          <w:szCs w:val="22"/>
        </w:rPr>
      </w:pPr>
    </w:p>
    <w:p w:rsidR="00F839AB" w:rsidRPr="00CA76D1" w:rsidRDefault="00F839AB" w:rsidP="00F839AB">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rsidR="00F839AB" w:rsidRPr="00CA76D1" w:rsidRDefault="00F839AB" w:rsidP="00F839AB">
      <w:pPr>
        <w:tabs>
          <w:tab w:val="left" w:pos="720"/>
        </w:tabs>
        <w:ind w:left="708"/>
        <w:jc w:val="both"/>
        <w:rPr>
          <w:rFonts w:ascii="Calibri" w:hAnsi="Calibri"/>
          <w:sz w:val="22"/>
          <w:szCs w:val="22"/>
        </w:rPr>
      </w:pPr>
    </w:p>
    <w:p w:rsidR="00F839AB" w:rsidRPr="00B40CF1" w:rsidRDefault="00F839AB" w:rsidP="00F839AB">
      <w:pPr>
        <w:ind w:left="705" w:hanging="705"/>
        <w:jc w:val="both"/>
        <w:rPr>
          <w:rFonts w:ascii="Calibri" w:hAnsi="Calibri"/>
          <w:sz w:val="22"/>
          <w:szCs w:val="22"/>
        </w:rPr>
      </w:pPr>
      <w:r w:rsidRPr="00052480">
        <w:rPr>
          <w:rFonts w:ascii="Calibri" w:hAnsi="Calibri"/>
          <w:sz w:val="22"/>
          <w:szCs w:val="22"/>
        </w:rPr>
        <w:lastRenderedPageBreak/>
        <w:t>2.2</w:t>
      </w:r>
      <w:r w:rsidRPr="00052480">
        <w:rPr>
          <w:rFonts w:ascii="Calibri" w:hAnsi="Calibri"/>
          <w:sz w:val="22"/>
          <w:szCs w:val="22"/>
        </w:rPr>
        <w:tab/>
        <w:t>Predávajúci sa zároveň zaväzuje uskutočniť všetku potrebnú montáž tovaru a zaškolenie osôb určených kupujúcim k používaniu tovaru.</w:t>
      </w:r>
    </w:p>
    <w:p w:rsidR="00F839AB" w:rsidRDefault="00F839AB" w:rsidP="00F839AB">
      <w:pPr>
        <w:ind w:left="705" w:hanging="705"/>
        <w:jc w:val="both"/>
        <w:rPr>
          <w:rFonts w:ascii="Calibri" w:hAnsi="Calibri"/>
          <w:sz w:val="22"/>
          <w:szCs w:val="22"/>
        </w:rPr>
      </w:pPr>
    </w:p>
    <w:p w:rsidR="00F839AB" w:rsidRPr="00CA76D1" w:rsidRDefault="00F839AB" w:rsidP="00F839AB">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 xml:space="preserve">Kupujúci sa zaväzuje tovar prevziať a zaplatiť kúpnu cenu podľa článku </w:t>
      </w:r>
      <w:r>
        <w:rPr>
          <w:rFonts w:ascii="Calibri" w:hAnsi="Calibri"/>
          <w:sz w:val="22"/>
          <w:szCs w:val="22"/>
        </w:rPr>
        <w:t xml:space="preserve">7 tejto </w:t>
      </w:r>
      <w:r w:rsidRPr="00CA76D1">
        <w:rPr>
          <w:rFonts w:ascii="Calibri" w:hAnsi="Calibri"/>
          <w:sz w:val="22"/>
          <w:szCs w:val="22"/>
        </w:rPr>
        <w:t>zmluvy.</w:t>
      </w:r>
    </w:p>
    <w:p w:rsidR="00F839AB" w:rsidRPr="00CA76D1" w:rsidRDefault="00F839AB" w:rsidP="00F839AB">
      <w:pPr>
        <w:ind w:left="1440"/>
        <w:jc w:val="both"/>
        <w:rPr>
          <w:rFonts w:ascii="Calibri" w:hAnsi="Calibri"/>
          <w:bCs/>
          <w:sz w:val="22"/>
          <w:szCs w:val="22"/>
        </w:rPr>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t>VYHLÁSENIA</w:t>
      </w:r>
    </w:p>
    <w:p w:rsidR="00F839AB" w:rsidRPr="00CA76D1" w:rsidRDefault="00F839AB" w:rsidP="00F839AB">
      <w:pPr>
        <w:jc w:val="both"/>
        <w:rPr>
          <w:rFonts w:ascii="Calibri" w:hAnsi="Calibri"/>
          <w:sz w:val="22"/>
          <w:szCs w:val="22"/>
        </w:rPr>
      </w:pPr>
    </w:p>
    <w:p w:rsidR="00F839AB" w:rsidRPr="00CA76D1" w:rsidRDefault="00F839AB" w:rsidP="00F839AB">
      <w:pPr>
        <w:numPr>
          <w:ilvl w:val="1"/>
          <w:numId w:val="6"/>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rsidR="00F839AB" w:rsidRPr="00CA76D1" w:rsidRDefault="00F839AB" w:rsidP="00F839AB">
      <w:pPr>
        <w:ind w:left="720"/>
        <w:jc w:val="both"/>
        <w:rPr>
          <w:rFonts w:ascii="Calibri" w:hAnsi="Calibri"/>
          <w:sz w:val="22"/>
          <w:szCs w:val="22"/>
        </w:rPr>
      </w:pPr>
    </w:p>
    <w:p w:rsidR="00F839AB" w:rsidRPr="00CA76D1" w:rsidRDefault="00F839AB" w:rsidP="00F839AB">
      <w:pPr>
        <w:numPr>
          <w:ilvl w:val="1"/>
          <w:numId w:val="6"/>
        </w:numPr>
        <w:ind w:hanging="720"/>
        <w:jc w:val="both"/>
        <w:rPr>
          <w:rFonts w:ascii="Calibri" w:hAnsi="Calibri"/>
          <w:sz w:val="22"/>
          <w:szCs w:val="22"/>
        </w:rPr>
      </w:pPr>
      <w:r w:rsidRPr="00CA76D1">
        <w:rPr>
          <w:rFonts w:ascii="Calibri" w:hAnsi="Calibri"/>
          <w:sz w:val="22"/>
          <w:szCs w:val="22"/>
        </w:rPr>
        <w:t>Predávajúci vyhlasuje a zaručuje kupujúcemu, že:</w:t>
      </w:r>
      <w:bookmarkEnd w:id="2"/>
    </w:p>
    <w:p w:rsidR="00F839AB" w:rsidRPr="00CA76D1" w:rsidRDefault="00F839AB" w:rsidP="00F839AB">
      <w:pPr>
        <w:pStyle w:val="NormalJustified"/>
        <w:widowControl w:val="0"/>
        <w:ind w:left="1134"/>
        <w:rPr>
          <w:rFonts w:ascii="Calibri" w:hAnsi="Calibri" w:cs="Times New Roman"/>
          <w:snapToGrid w:val="0"/>
          <w:kern w:val="0"/>
          <w:sz w:val="22"/>
          <w:szCs w:val="22"/>
        </w:rPr>
      </w:pPr>
    </w:p>
    <w:p w:rsidR="00F839AB" w:rsidRPr="00CA76D1" w:rsidRDefault="00F839AB" w:rsidP="00F839AB">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F839AB" w:rsidRPr="00CA76D1" w:rsidRDefault="00F839AB" w:rsidP="00F839AB">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F839AB" w:rsidRPr="00CA76D1" w:rsidRDefault="00F839AB" w:rsidP="00F839AB">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F839AB" w:rsidRPr="00CA76D1" w:rsidRDefault="00F839AB" w:rsidP="00F839AB">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F839AB" w:rsidRPr="00CA76D1" w:rsidRDefault="00F839AB" w:rsidP="00F839AB">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F839AB" w:rsidRPr="00CA76D1" w:rsidRDefault="00F839AB" w:rsidP="00F839AB">
      <w:pPr>
        <w:ind w:left="720"/>
        <w:jc w:val="both"/>
        <w:rPr>
          <w:rFonts w:ascii="Calibri" w:hAnsi="Calibri"/>
          <w:sz w:val="22"/>
          <w:szCs w:val="22"/>
        </w:rPr>
      </w:pPr>
    </w:p>
    <w:p w:rsidR="00F839AB" w:rsidRDefault="00F839AB" w:rsidP="00F839AB">
      <w:pPr>
        <w:numPr>
          <w:ilvl w:val="1"/>
          <w:numId w:val="6"/>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F839AB" w:rsidRPr="00CA76D1" w:rsidRDefault="00F839AB" w:rsidP="00F839AB">
      <w:pPr>
        <w:ind w:left="720"/>
        <w:jc w:val="both"/>
        <w:rPr>
          <w:rFonts w:ascii="Calibri" w:hAnsi="Calibri"/>
          <w:sz w:val="22"/>
          <w:szCs w:val="22"/>
        </w:rPr>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t>PODMIENKY DODÁVKY TOVARU</w:t>
      </w:r>
    </w:p>
    <w:p w:rsidR="00F839AB" w:rsidRPr="00CA76D1" w:rsidRDefault="00F839AB" w:rsidP="00F839AB">
      <w:pPr>
        <w:jc w:val="both"/>
        <w:rPr>
          <w:rFonts w:ascii="Calibri" w:hAnsi="Calibri"/>
          <w:sz w:val="22"/>
          <w:szCs w:val="22"/>
        </w:rPr>
      </w:pPr>
    </w:p>
    <w:p w:rsidR="00B01614" w:rsidRPr="00943876" w:rsidRDefault="00F839AB" w:rsidP="00B01614">
      <w:pPr>
        <w:numPr>
          <w:ilvl w:val="1"/>
          <w:numId w:val="7"/>
        </w:numPr>
        <w:ind w:left="709" w:hanging="709"/>
        <w:jc w:val="both"/>
        <w:rPr>
          <w:rFonts w:ascii="Calibri" w:hAnsi="Calibri"/>
          <w:b/>
          <w:bCs/>
          <w:sz w:val="22"/>
          <w:szCs w:val="22"/>
        </w:rPr>
      </w:pPr>
      <w:bookmarkStart w:id="3" w:name="_Ref158395892"/>
      <w:r w:rsidRPr="00B01614">
        <w:rPr>
          <w:rFonts w:ascii="Calibri" w:hAnsi="Calibri"/>
          <w:bCs/>
          <w:sz w:val="22"/>
          <w:szCs w:val="22"/>
        </w:rPr>
        <w:t>Miestom dodania tovaru podľa tejto zmluvy je</w:t>
      </w:r>
      <w:bookmarkEnd w:id="3"/>
      <w:r w:rsidRPr="00B01614">
        <w:rPr>
          <w:rFonts w:ascii="Calibri" w:hAnsi="Calibri"/>
          <w:bCs/>
          <w:sz w:val="22"/>
          <w:szCs w:val="22"/>
        </w:rPr>
        <w:t xml:space="preserve"> </w:t>
      </w:r>
      <w:r w:rsidR="00B01614">
        <w:rPr>
          <w:rFonts w:ascii="Calibri" w:hAnsi="Calibri"/>
          <w:bCs/>
          <w:sz w:val="22"/>
          <w:szCs w:val="22"/>
        </w:rPr>
        <w:t xml:space="preserve">Základná škola, </w:t>
      </w:r>
      <w:r w:rsidR="00B01614" w:rsidRPr="00943876">
        <w:rPr>
          <w:rFonts w:ascii="Calibri" w:hAnsi="Calibri"/>
          <w:bCs/>
          <w:sz w:val="22"/>
          <w:szCs w:val="22"/>
        </w:rPr>
        <w:t>Jána Rašu 430, 900 86 Budmerice</w:t>
      </w:r>
      <w:r w:rsidR="00B01614">
        <w:rPr>
          <w:rFonts w:ascii="Calibri" w:hAnsi="Calibri"/>
          <w:bCs/>
          <w:sz w:val="22"/>
          <w:szCs w:val="22"/>
        </w:rPr>
        <w:t>.</w:t>
      </w:r>
    </w:p>
    <w:p w:rsidR="00A35381" w:rsidRPr="00B01614" w:rsidRDefault="00F839AB" w:rsidP="00A35381">
      <w:pPr>
        <w:numPr>
          <w:ilvl w:val="1"/>
          <w:numId w:val="7"/>
        </w:numPr>
        <w:ind w:left="709" w:hanging="709"/>
        <w:jc w:val="both"/>
        <w:rPr>
          <w:rFonts w:ascii="Calibri" w:hAnsi="Calibri"/>
          <w:bCs/>
          <w:sz w:val="22"/>
          <w:szCs w:val="22"/>
        </w:rPr>
      </w:pPr>
      <w:r w:rsidRPr="00B01614">
        <w:rPr>
          <w:rFonts w:ascii="Calibri" w:hAnsi="Calibri"/>
          <w:bCs/>
          <w:sz w:val="22"/>
          <w:szCs w:val="22"/>
        </w:rPr>
        <w:t xml:space="preserve">Predávajúci je povinný dodať tovar do miesta dodania v lehote do </w:t>
      </w:r>
      <w:r w:rsidR="00A35381" w:rsidRPr="00B01614">
        <w:rPr>
          <w:rFonts w:ascii="Calibri" w:hAnsi="Calibri"/>
          <w:b/>
          <w:bCs/>
          <w:sz w:val="22"/>
          <w:szCs w:val="22"/>
        </w:rPr>
        <w:t xml:space="preserve">6 </w:t>
      </w:r>
      <w:r w:rsidR="00A35381" w:rsidRPr="00B01614">
        <w:rPr>
          <w:rFonts w:ascii="Calibri" w:hAnsi="Calibri"/>
          <w:bCs/>
          <w:sz w:val="22"/>
          <w:szCs w:val="22"/>
        </w:rPr>
        <w:t>mesiacov odo dňa účinnosti tejto zmluvy</w:t>
      </w:r>
      <w:r w:rsidR="00A35381" w:rsidRPr="00B01614">
        <w:rPr>
          <w:rFonts w:ascii="Calibri" w:hAnsi="Calibri"/>
          <w:sz w:val="22"/>
          <w:szCs w:val="22"/>
        </w:rPr>
        <w:t xml:space="preserve">.   </w:t>
      </w:r>
    </w:p>
    <w:p w:rsidR="00F839AB" w:rsidRPr="00CA76D1" w:rsidRDefault="00F839AB" w:rsidP="00A35381">
      <w:pPr>
        <w:ind w:left="709"/>
        <w:jc w:val="both"/>
        <w:rPr>
          <w:rFonts w:ascii="Calibri" w:hAnsi="Calibri"/>
          <w:b/>
          <w:bCs/>
          <w:sz w:val="22"/>
          <w:szCs w:val="22"/>
        </w:rPr>
      </w:pPr>
      <w:r w:rsidRPr="00CA76D1">
        <w:rPr>
          <w:rFonts w:ascii="Calibri" w:hAnsi="Calibri"/>
          <w:sz w:val="22"/>
          <w:szCs w:val="22"/>
        </w:rPr>
        <w:t xml:space="preserve">  </w:t>
      </w:r>
    </w:p>
    <w:p w:rsidR="00F839AB" w:rsidRPr="00CA76D1" w:rsidRDefault="00F839AB" w:rsidP="00F839AB">
      <w:pPr>
        <w:ind w:left="709"/>
        <w:jc w:val="both"/>
        <w:rPr>
          <w:rFonts w:ascii="Calibri" w:hAnsi="Calibri"/>
          <w:b/>
          <w:bCs/>
          <w:sz w:val="22"/>
          <w:szCs w:val="22"/>
        </w:rPr>
      </w:pPr>
    </w:p>
    <w:p w:rsidR="00F839AB" w:rsidRPr="00CA76D1" w:rsidRDefault="00F839AB" w:rsidP="00F839AB">
      <w:pPr>
        <w:numPr>
          <w:ilvl w:val="1"/>
          <w:numId w:val="7"/>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rsidR="00F839AB" w:rsidRPr="00CA76D1" w:rsidRDefault="00F839AB" w:rsidP="00F839AB">
      <w:pPr>
        <w:ind w:left="709"/>
        <w:jc w:val="both"/>
        <w:rPr>
          <w:rFonts w:ascii="Calibri" w:hAnsi="Calibri"/>
          <w:b/>
          <w:bCs/>
          <w:sz w:val="22"/>
          <w:szCs w:val="22"/>
        </w:rPr>
      </w:pPr>
    </w:p>
    <w:p w:rsidR="00F839AB" w:rsidRPr="0022379A" w:rsidRDefault="00F839AB" w:rsidP="00F839AB">
      <w:pPr>
        <w:numPr>
          <w:ilvl w:val="1"/>
          <w:numId w:val="7"/>
        </w:numPr>
        <w:ind w:left="709" w:hanging="709"/>
        <w:jc w:val="both"/>
        <w:rPr>
          <w:rFonts w:ascii="Calibri" w:hAnsi="Calibri"/>
          <w:b/>
          <w:bCs/>
          <w:sz w:val="22"/>
          <w:szCs w:val="22"/>
        </w:rPr>
      </w:pPr>
      <w:r w:rsidRPr="0022379A">
        <w:rPr>
          <w:rFonts w:ascii="Calibri" w:hAnsi="Calibri"/>
          <w:sz w:val="22"/>
          <w:szCs w:val="22"/>
        </w:rPr>
        <w:t>Predávajúci je povinný uskutočniť montáž tovaru v mieste dodania za účelom jeho sfunkčnenia a zaškoliť min. 2 osoby určené kupujúcim k používaniu tovaru.</w:t>
      </w:r>
    </w:p>
    <w:p w:rsidR="00F839AB" w:rsidRDefault="00F839AB" w:rsidP="00F839AB">
      <w:pPr>
        <w:ind w:left="709"/>
        <w:jc w:val="both"/>
        <w:rPr>
          <w:rFonts w:ascii="Calibri" w:hAnsi="Calibri"/>
          <w:b/>
          <w:bCs/>
          <w:sz w:val="22"/>
          <w:szCs w:val="22"/>
        </w:rPr>
      </w:pPr>
    </w:p>
    <w:p w:rsidR="00F839AB" w:rsidRPr="0022379A" w:rsidRDefault="00F839AB" w:rsidP="00F839AB">
      <w:pPr>
        <w:numPr>
          <w:ilvl w:val="1"/>
          <w:numId w:val="7"/>
        </w:numPr>
        <w:ind w:left="709" w:hanging="709"/>
        <w:jc w:val="both"/>
        <w:rPr>
          <w:rFonts w:ascii="Calibri" w:hAnsi="Calibri"/>
          <w:b/>
          <w:bCs/>
          <w:sz w:val="22"/>
          <w:szCs w:val="22"/>
        </w:rPr>
      </w:pPr>
      <w:r w:rsidRPr="008C3ADA">
        <w:rPr>
          <w:rFonts w:ascii="Calibri" w:hAnsi="Calibri"/>
          <w:sz w:val="22"/>
          <w:szCs w:val="22"/>
        </w:rPr>
        <w:lastRenderedPageBreak/>
        <w:t xml:space="preserve">Kupujúci potvrdí prevzatie tovaru od predávajúcemu na </w:t>
      </w:r>
      <w:r w:rsidRPr="0022379A">
        <w:rPr>
          <w:rFonts w:ascii="Calibri" w:hAnsi="Calibri"/>
          <w:sz w:val="22"/>
          <w:szCs w:val="22"/>
        </w:rPr>
        <w:t>dodacom liste resp. kupujúci potvrdí prevzatie tovaru po jeho montáži v mieste dodania a po zaškolení ním určených osôb k používaniu tovaru  v písomnom preberacom protokole.</w:t>
      </w:r>
      <w:r w:rsidRPr="008C3ADA">
        <w:rPr>
          <w:rFonts w:ascii="Calibri" w:hAnsi="Calibri"/>
          <w:sz w:val="22"/>
          <w:szCs w:val="22"/>
        </w:rPr>
        <w:t xml:space="preserve"> Predávajúci je povinný odovzdať kupujúcemu aj všetky doklady vzťahujúce sa na tovar</w:t>
      </w:r>
      <w:r>
        <w:rPr>
          <w:rFonts w:ascii="Calibri" w:hAnsi="Calibri"/>
          <w:sz w:val="22"/>
          <w:szCs w:val="22"/>
        </w:rPr>
        <w:t xml:space="preserve"> a to najmä: pokyny pre údržbu, návod na použitie, resp. návod na obsluhu tovaru a všetkých jeho častí, servisná knižka a prehlásenie o všeobecnej bezpečnosti výrobku a to v slovenskom jazyku.</w:t>
      </w:r>
    </w:p>
    <w:p w:rsidR="00F839AB" w:rsidRPr="00CA76D1" w:rsidRDefault="00F839AB" w:rsidP="00F839AB">
      <w:pPr>
        <w:ind w:left="709"/>
        <w:jc w:val="both"/>
        <w:rPr>
          <w:rFonts w:ascii="Calibri" w:hAnsi="Calibri"/>
          <w:b/>
          <w:bCs/>
          <w:sz w:val="22"/>
          <w:szCs w:val="22"/>
        </w:rPr>
      </w:pPr>
    </w:p>
    <w:p w:rsidR="00F839AB" w:rsidRPr="00CA76D1" w:rsidRDefault="00F839AB" w:rsidP="00F839AB">
      <w:pPr>
        <w:numPr>
          <w:ilvl w:val="1"/>
          <w:numId w:val="7"/>
        </w:numPr>
        <w:ind w:left="709" w:hanging="709"/>
        <w:jc w:val="both"/>
        <w:rPr>
          <w:rFonts w:ascii="Calibri" w:hAnsi="Calibri"/>
          <w:b/>
          <w:bCs/>
          <w:sz w:val="22"/>
          <w:szCs w:val="22"/>
        </w:rPr>
      </w:pPr>
      <w:r w:rsidRPr="00CA76D1">
        <w:rPr>
          <w:rFonts w:ascii="Calibri" w:hAnsi="Calibri"/>
          <w:sz w:val="22"/>
          <w:szCs w:val="22"/>
        </w:rPr>
        <w:t xml:space="preserve">Nebezpečenstvo vzniku škody na tovare a vlastnícke právo prechádza na kupujúceho momentom skutočného prevzatia tovaru kupujúcim od predávajúceho, nie však skôr, ako podpisom </w:t>
      </w:r>
      <w:r>
        <w:rPr>
          <w:rFonts w:ascii="Calibri" w:hAnsi="Calibri"/>
          <w:sz w:val="22"/>
          <w:szCs w:val="22"/>
        </w:rPr>
        <w:t xml:space="preserve">dodacieho listu resp. </w:t>
      </w:r>
      <w:r w:rsidRPr="0022379A">
        <w:rPr>
          <w:rFonts w:ascii="Calibri" w:hAnsi="Calibri"/>
          <w:sz w:val="22"/>
          <w:szCs w:val="22"/>
        </w:rPr>
        <w:t>preberacieho protokolu.</w:t>
      </w:r>
    </w:p>
    <w:p w:rsidR="00F839AB" w:rsidRPr="00CA76D1" w:rsidRDefault="00F839AB" w:rsidP="00F839AB">
      <w:pPr>
        <w:ind w:left="709"/>
        <w:jc w:val="both"/>
        <w:rPr>
          <w:rFonts w:ascii="Calibri" w:hAnsi="Calibri"/>
          <w:b/>
          <w:bCs/>
          <w:sz w:val="22"/>
          <w:szCs w:val="22"/>
        </w:rPr>
      </w:pPr>
    </w:p>
    <w:p w:rsidR="00F839AB" w:rsidRPr="00CA76D1" w:rsidRDefault="00F839AB" w:rsidP="00F839AB">
      <w:pPr>
        <w:numPr>
          <w:ilvl w:val="1"/>
          <w:numId w:val="7"/>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špecifikáciami uvedenými v prílohe č. 1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F839AB" w:rsidRPr="00CA76D1" w:rsidRDefault="00F839AB" w:rsidP="00F839AB">
      <w:pPr>
        <w:ind w:left="709"/>
        <w:jc w:val="both"/>
        <w:rPr>
          <w:rFonts w:ascii="Calibri" w:hAnsi="Calibri"/>
          <w:b/>
          <w:bCs/>
          <w:sz w:val="22"/>
          <w:szCs w:val="22"/>
        </w:rPr>
      </w:pPr>
    </w:p>
    <w:p w:rsidR="00F839AB" w:rsidRPr="0022379A" w:rsidRDefault="00F839AB" w:rsidP="00F839AB">
      <w:pPr>
        <w:numPr>
          <w:ilvl w:val="1"/>
          <w:numId w:val="7"/>
        </w:numPr>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F839AB" w:rsidRDefault="00F839AB" w:rsidP="00F839AB">
      <w:pPr>
        <w:ind w:left="709"/>
        <w:jc w:val="both"/>
        <w:rPr>
          <w:rFonts w:ascii="Calibri" w:hAnsi="Calibri"/>
          <w:sz w:val="22"/>
          <w:szCs w:val="22"/>
        </w:rPr>
      </w:pPr>
    </w:p>
    <w:p w:rsidR="00F839AB" w:rsidRPr="00CA76D1" w:rsidRDefault="00F839AB" w:rsidP="00F839AB">
      <w:pPr>
        <w:ind w:left="709"/>
        <w:jc w:val="both"/>
        <w:rPr>
          <w:rFonts w:ascii="Calibri" w:hAnsi="Calibri"/>
          <w:b/>
          <w:bCs/>
          <w:sz w:val="22"/>
          <w:szCs w:val="22"/>
        </w:rPr>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t>ZÁRUKA</w:t>
      </w:r>
    </w:p>
    <w:p w:rsidR="00F839AB" w:rsidRPr="00CA76D1" w:rsidRDefault="00F839AB" w:rsidP="00F839AB">
      <w:pPr>
        <w:jc w:val="both"/>
        <w:rPr>
          <w:rFonts w:ascii="Calibri" w:hAnsi="Calibri"/>
          <w:sz w:val="22"/>
          <w:szCs w:val="22"/>
        </w:rPr>
      </w:pPr>
    </w:p>
    <w:p w:rsidR="00F839AB" w:rsidRPr="00CA76D1" w:rsidRDefault="00F839AB" w:rsidP="00F839AB">
      <w:pPr>
        <w:numPr>
          <w:ilvl w:val="1"/>
          <w:numId w:val="8"/>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8"/>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w:t>
      </w:r>
      <w:r w:rsidRPr="008E4978">
        <w:rPr>
          <w:rFonts w:ascii="Calibri" w:hAnsi="Calibri"/>
          <w:sz w:val="22"/>
          <w:szCs w:val="22"/>
        </w:rPr>
        <w:t xml:space="preserve">dobou </w:t>
      </w:r>
      <w:r>
        <w:rPr>
          <w:rFonts w:ascii="Calibri" w:hAnsi="Calibri"/>
          <w:sz w:val="22"/>
          <w:szCs w:val="22"/>
        </w:rPr>
        <w:t>24</w:t>
      </w:r>
      <w:r w:rsidRPr="00CA76D1">
        <w:rPr>
          <w:rFonts w:ascii="Calibri" w:hAnsi="Calibri"/>
          <w:b/>
          <w:bCs/>
          <w:sz w:val="22"/>
          <w:szCs w:val="22"/>
        </w:rPr>
        <w:t xml:space="preserve"> </w:t>
      </w:r>
      <w:r w:rsidRPr="00CA76D1">
        <w:rPr>
          <w:rFonts w:ascii="Calibri" w:hAnsi="Calibri"/>
          <w:sz w:val="22"/>
          <w:szCs w:val="22"/>
        </w:rPr>
        <w:t>mesiacov odo dňa prevzatia tovaru kupujúcim.</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8"/>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F839AB" w:rsidRPr="00CA76D1" w:rsidRDefault="00F839AB" w:rsidP="00F839AB">
      <w:pPr>
        <w:numPr>
          <w:ilvl w:val="0"/>
          <w:numId w:val="3"/>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F839AB" w:rsidRPr="00CA76D1" w:rsidRDefault="00F839AB" w:rsidP="00F839AB">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rsidR="00F839AB" w:rsidRPr="00CA76D1" w:rsidRDefault="00F839AB" w:rsidP="00F839AB">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F839AB" w:rsidRPr="00CA76D1" w:rsidRDefault="00F839AB" w:rsidP="00F839AB">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F839AB" w:rsidRPr="00CA76D1" w:rsidRDefault="00F839AB" w:rsidP="00F839AB">
      <w:pPr>
        <w:ind w:left="720" w:hanging="720"/>
        <w:jc w:val="both"/>
        <w:rPr>
          <w:rFonts w:ascii="Calibri" w:hAnsi="Calibri"/>
          <w:sz w:val="22"/>
          <w:szCs w:val="22"/>
        </w:rPr>
      </w:pPr>
    </w:p>
    <w:p w:rsidR="00F839AB" w:rsidRPr="00CA76D1" w:rsidRDefault="00F839AB" w:rsidP="00F839AB">
      <w:pPr>
        <w:numPr>
          <w:ilvl w:val="1"/>
          <w:numId w:val="8"/>
        </w:numPr>
        <w:ind w:left="709" w:hanging="709"/>
        <w:jc w:val="both"/>
        <w:rPr>
          <w:rFonts w:ascii="Calibri" w:hAnsi="Calibri"/>
          <w:sz w:val="22"/>
          <w:szCs w:val="22"/>
        </w:rPr>
      </w:pPr>
      <w:r w:rsidRPr="00CA76D1">
        <w:rPr>
          <w:rFonts w:ascii="Calibri" w:hAnsi="Calibri"/>
          <w:bCs/>
          <w:sz w:val="22"/>
          <w:szCs w:val="22"/>
        </w:rPr>
        <w:t xml:space="preserve">V prípade výskytu vád na dodanom tovare počas záručnej doby má kupujúci práva vyplývajúce 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Pr="00CA76D1">
        <w:rPr>
          <w:rFonts w:ascii="Calibri" w:hAnsi="Calibri"/>
          <w:bCs/>
          <w:sz w:val="22"/>
          <w:szCs w:val="22"/>
        </w:rPr>
        <w:t>V prípade, že bude predávajúci v omeškaní s odstraňovaním vád tovaru opravou po dobu dlhšiu ako 15 dní, má kupujúci právo opraviť alebo zabezpečiť opravu vady dodaného tovaru na náklady predávajúceho</w:t>
      </w:r>
      <w:r w:rsidRPr="00CA76D1">
        <w:rPr>
          <w:rFonts w:ascii="Calibri" w:hAnsi="Calibri"/>
          <w:sz w:val="22"/>
          <w:szCs w:val="22"/>
          <w:lang w:eastAsia="en-GB"/>
        </w:rPr>
        <w:t>.</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8"/>
        </w:numPr>
        <w:ind w:left="709" w:hanging="709"/>
        <w:jc w:val="both"/>
        <w:rPr>
          <w:rFonts w:ascii="Calibri" w:hAnsi="Calibri"/>
          <w:sz w:val="22"/>
          <w:szCs w:val="22"/>
        </w:rPr>
      </w:pPr>
      <w:r w:rsidRPr="00CA76D1">
        <w:rPr>
          <w:rFonts w:ascii="Calibri" w:hAnsi="Calibri"/>
          <w:sz w:val="22"/>
          <w:szCs w:val="22"/>
        </w:rPr>
        <w:lastRenderedPageBreak/>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osobou, záručná doba  podľa ods. 5.</w:t>
      </w:r>
      <w:r>
        <w:rPr>
          <w:rFonts w:ascii="Calibri" w:hAnsi="Calibri"/>
          <w:sz w:val="22"/>
          <w:szCs w:val="22"/>
        </w:rPr>
        <w:t>2</w:t>
      </w:r>
      <w:r w:rsidRPr="00CA76D1">
        <w:rPr>
          <w:rFonts w:ascii="Calibri" w:hAnsi="Calibri"/>
          <w:sz w:val="22"/>
          <w:szCs w:val="22"/>
        </w:rPr>
        <w:t xml:space="preserve"> tohto článku zmluvy ostáva zachovaná v celom rozsahu.</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8"/>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F839AB" w:rsidRPr="00CA76D1" w:rsidRDefault="00F839AB" w:rsidP="00F839AB">
      <w:pPr>
        <w:ind w:left="720" w:hanging="720"/>
        <w:jc w:val="both"/>
        <w:rPr>
          <w:rFonts w:ascii="Calibri" w:hAnsi="Calibri"/>
          <w:sz w:val="22"/>
          <w:szCs w:val="22"/>
        </w:rPr>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t>SANKCIE</w:t>
      </w:r>
    </w:p>
    <w:p w:rsidR="00F839AB" w:rsidRPr="00CA76D1" w:rsidRDefault="00F839AB" w:rsidP="00F839AB">
      <w:pPr>
        <w:jc w:val="both"/>
        <w:rPr>
          <w:rFonts w:ascii="Calibri" w:hAnsi="Calibri"/>
          <w:b/>
          <w:sz w:val="22"/>
          <w:szCs w:val="22"/>
        </w:rPr>
      </w:pPr>
    </w:p>
    <w:p w:rsidR="00F839AB" w:rsidRPr="00CA76D1" w:rsidRDefault="00F839AB" w:rsidP="00F839AB">
      <w:pPr>
        <w:numPr>
          <w:ilvl w:val="1"/>
          <w:numId w:val="9"/>
        </w:numPr>
        <w:ind w:left="709" w:hanging="709"/>
        <w:jc w:val="both"/>
        <w:rPr>
          <w:rFonts w:ascii="Calibri" w:hAnsi="Calibri"/>
          <w:sz w:val="22"/>
          <w:szCs w:val="22"/>
        </w:rPr>
      </w:pPr>
      <w:bookmarkStart w:id="4" w:name="_Ref165076727"/>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4"/>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F839AB" w:rsidRPr="00CA76D1" w:rsidRDefault="00F839AB" w:rsidP="00F839AB">
      <w:pPr>
        <w:ind w:left="709"/>
        <w:jc w:val="both"/>
        <w:rPr>
          <w:rFonts w:ascii="Calibri" w:hAnsi="Calibri"/>
          <w:sz w:val="22"/>
          <w:szCs w:val="22"/>
        </w:rPr>
      </w:pPr>
    </w:p>
    <w:p w:rsidR="00F839AB" w:rsidRDefault="00F839AB" w:rsidP="00F839AB">
      <w:pPr>
        <w:numPr>
          <w:ilvl w:val="1"/>
          <w:numId w:val="9"/>
        </w:numPr>
        <w:ind w:left="709" w:hanging="709"/>
        <w:jc w:val="both"/>
        <w:rPr>
          <w:rFonts w:ascii="Calibri" w:hAnsi="Calibri"/>
          <w:sz w:val="22"/>
          <w:szCs w:val="22"/>
        </w:rPr>
      </w:pPr>
      <w:bookmarkStart w:id="5" w:name="_Ref160512027"/>
      <w:bookmarkStart w:id="6" w:name="_Ref158395652"/>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F839AB" w:rsidRDefault="00F839AB" w:rsidP="00F839AB">
      <w:pPr>
        <w:pStyle w:val="Bezriadkovania"/>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t>KÚPNA CENA</w:t>
      </w:r>
      <w:bookmarkEnd w:id="5"/>
      <w:r w:rsidRPr="00CA76D1">
        <w:rPr>
          <w:rFonts w:ascii="Calibri" w:hAnsi="Calibri"/>
          <w:b/>
          <w:sz w:val="22"/>
          <w:szCs w:val="22"/>
        </w:rPr>
        <w:t xml:space="preserve"> A PLATOBNÉ PODMIENKY</w:t>
      </w:r>
    </w:p>
    <w:p w:rsidR="00F839AB" w:rsidRPr="00CA76D1" w:rsidRDefault="00F839AB" w:rsidP="00F839AB">
      <w:pPr>
        <w:jc w:val="both"/>
        <w:rPr>
          <w:rFonts w:ascii="Calibri" w:hAnsi="Calibri"/>
          <w:b/>
          <w:sz w:val="22"/>
          <w:szCs w:val="22"/>
        </w:rPr>
      </w:pPr>
      <w:bookmarkStart w:id="7" w:name="_Ref158396556"/>
      <w:bookmarkEnd w:id="6"/>
    </w:p>
    <w:bookmarkEnd w:id="7"/>
    <w:p w:rsidR="00F839AB" w:rsidRDefault="00F839AB" w:rsidP="00F839AB">
      <w:pPr>
        <w:numPr>
          <w:ilvl w:val="1"/>
          <w:numId w:val="10"/>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w:t>
      </w:r>
      <w:r>
        <w:rPr>
          <w:rFonts w:ascii="Calibri" w:hAnsi="Calibri"/>
          <w:sz w:val="22"/>
          <w:szCs w:val="22"/>
        </w:rPr>
        <w:t>ke:</w:t>
      </w:r>
    </w:p>
    <w:p w:rsidR="00F839AB" w:rsidRDefault="00F839AB" w:rsidP="00F839AB">
      <w:pPr>
        <w:ind w:left="709"/>
        <w:jc w:val="both"/>
        <w:rPr>
          <w:rFonts w:ascii="Calibri" w:hAnsi="Calibri"/>
          <w:sz w:val="22"/>
          <w:szCs w:val="22"/>
        </w:rPr>
      </w:pPr>
    </w:p>
    <w:p w:rsidR="00F839AB" w:rsidRDefault="00F839AB" w:rsidP="00F839AB">
      <w:pPr>
        <w:ind w:left="709"/>
        <w:jc w:val="both"/>
        <w:rPr>
          <w:rFonts w:ascii="Calibri" w:hAnsi="Calibri"/>
          <w:sz w:val="22"/>
          <w:szCs w:val="22"/>
        </w:rPr>
      </w:pPr>
      <w:r>
        <w:rPr>
          <w:rFonts w:ascii="Calibri" w:hAnsi="Calibri"/>
          <w:sz w:val="22"/>
          <w:szCs w:val="22"/>
        </w:rPr>
        <w:t>Cena bez DPH v EUR: ..................,- slovom: .................................................................... EUR</w:t>
      </w:r>
    </w:p>
    <w:p w:rsidR="00F839AB" w:rsidRDefault="00F839AB" w:rsidP="00F839AB">
      <w:pPr>
        <w:ind w:left="709"/>
        <w:jc w:val="both"/>
        <w:rPr>
          <w:rFonts w:ascii="Calibri" w:hAnsi="Calibri"/>
          <w:sz w:val="22"/>
          <w:szCs w:val="22"/>
        </w:rPr>
      </w:pPr>
      <w:r>
        <w:rPr>
          <w:rFonts w:ascii="Calibri" w:hAnsi="Calibri"/>
          <w:sz w:val="22"/>
          <w:szCs w:val="22"/>
        </w:rPr>
        <w:t>DPH......% v EUR:        ..................,- slovom:  ....................................................................EUR</w:t>
      </w:r>
    </w:p>
    <w:p w:rsidR="00F839AB" w:rsidRPr="00CA76D1" w:rsidRDefault="00F839AB" w:rsidP="00F839AB">
      <w:pPr>
        <w:ind w:left="709"/>
        <w:jc w:val="both"/>
        <w:rPr>
          <w:rFonts w:ascii="Calibri" w:hAnsi="Calibri"/>
          <w:sz w:val="22"/>
          <w:szCs w:val="22"/>
        </w:rPr>
      </w:pPr>
      <w:r>
        <w:rPr>
          <w:rFonts w:ascii="Calibri" w:hAnsi="Calibri"/>
          <w:sz w:val="22"/>
          <w:szCs w:val="22"/>
        </w:rPr>
        <w:t>Cena s DPH v EUR:     ..................,- slovom:  ....................................................................EUR</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10"/>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Pr>
          <w:rFonts w:ascii="Calibri" w:hAnsi="Calibri" w:cs="Calibri"/>
          <w:sz w:val="22"/>
          <w:szCs w:val="22"/>
        </w:rPr>
        <w:t> </w:t>
      </w:r>
      <w:r w:rsidRPr="00CA76D1">
        <w:rPr>
          <w:rFonts w:ascii="Calibri" w:hAnsi="Calibri" w:cs="Calibri"/>
          <w:sz w:val="22"/>
          <w:szCs w:val="22"/>
        </w:rPr>
        <w:t>dodaním</w:t>
      </w:r>
      <w:r>
        <w:rPr>
          <w:rFonts w:ascii="Calibri" w:hAnsi="Calibri" w:cs="Calibri"/>
          <w:sz w:val="22"/>
          <w:szCs w:val="22"/>
        </w:rPr>
        <w:t>, montážou</w:t>
      </w:r>
      <w:r w:rsidRPr="00CA76D1">
        <w:rPr>
          <w:rFonts w:ascii="Calibri" w:hAnsi="Calibri" w:cs="Calibri"/>
          <w:sz w:val="22"/>
          <w:szCs w:val="22"/>
        </w:rPr>
        <w:t xml:space="preserve"> tovaru </w:t>
      </w:r>
      <w:r>
        <w:rPr>
          <w:rFonts w:ascii="Calibri" w:hAnsi="Calibri" w:cs="Calibri"/>
          <w:sz w:val="22"/>
          <w:szCs w:val="22"/>
        </w:rPr>
        <w:t xml:space="preserve">a zaškolením obsluhy </w:t>
      </w:r>
      <w:r w:rsidRPr="00CA76D1">
        <w:rPr>
          <w:rFonts w:ascii="Calibri" w:hAnsi="Calibri" w:cs="Calibri"/>
          <w:sz w:val="22"/>
          <w:szCs w:val="22"/>
        </w:rPr>
        <w:t>podľa tejto zmluvy.</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B01614">
        <w:rPr>
          <w:rFonts w:ascii="Calibri" w:hAnsi="Calibri" w:cs="Calibri"/>
          <w:sz w:val="22"/>
          <w:szCs w:val="22"/>
        </w:rPr>
        <w:t>60</w:t>
      </w:r>
      <w:r w:rsidRPr="00CA76D1">
        <w:rPr>
          <w:rFonts w:ascii="Calibri" w:hAnsi="Calibri" w:cs="Calibri"/>
          <w:sz w:val="22"/>
          <w:szCs w:val="22"/>
        </w:rPr>
        <w:t xml:space="preserve"> dní odo dňa doručenia </w:t>
      </w:r>
      <w:r>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Pr>
          <w:rFonts w:ascii="Calibri" w:hAnsi="Calibri" w:cs="Calibri"/>
          <w:sz w:val="22"/>
          <w:szCs w:val="22"/>
        </w:rPr>
        <w:t xml:space="preserve"> resp. </w:t>
      </w:r>
      <w:r w:rsidRPr="0022379A">
        <w:rPr>
          <w:rFonts w:ascii="Calibri" w:hAnsi="Calibri" w:cs="Calibri"/>
          <w:sz w:val="22"/>
          <w:szCs w:val="22"/>
        </w:rPr>
        <w:t>preberací protokol potvrdený</w:t>
      </w:r>
      <w:r>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Pr>
          <w:rFonts w:ascii="Calibri" w:hAnsi="Calibri" w:cs="Calibri"/>
          <w:sz w:val="22"/>
          <w:szCs w:val="22"/>
        </w:rPr>
        <w:t xml:space="preserve">tovaru </w:t>
      </w:r>
      <w:r w:rsidRPr="00CA76D1">
        <w:rPr>
          <w:rFonts w:ascii="Calibri" w:hAnsi="Calibri" w:cs="Calibri"/>
          <w:sz w:val="22"/>
          <w:szCs w:val="22"/>
        </w:rPr>
        <w:t>kupujúcemu.</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10"/>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F839AB" w:rsidRPr="00CA76D1" w:rsidRDefault="00F839AB" w:rsidP="00F839AB">
      <w:pPr>
        <w:ind w:left="709"/>
        <w:jc w:val="both"/>
        <w:rPr>
          <w:rFonts w:ascii="Calibri" w:hAnsi="Calibri"/>
          <w:sz w:val="22"/>
          <w:szCs w:val="22"/>
        </w:rPr>
      </w:pPr>
    </w:p>
    <w:p w:rsidR="00F839AB" w:rsidRPr="00CA76D1" w:rsidRDefault="00F839AB" w:rsidP="00F839AB">
      <w:pPr>
        <w:numPr>
          <w:ilvl w:val="1"/>
          <w:numId w:val="10"/>
        </w:numPr>
        <w:ind w:left="709" w:hanging="709"/>
        <w:jc w:val="both"/>
        <w:rPr>
          <w:rFonts w:ascii="Calibri" w:hAnsi="Calibri"/>
          <w:sz w:val="22"/>
          <w:szCs w:val="22"/>
        </w:rPr>
      </w:pPr>
      <w:r w:rsidRPr="00CA76D1">
        <w:rPr>
          <w:rFonts w:ascii="Calibri" w:hAnsi="Calibri"/>
          <w:bCs/>
          <w:iCs/>
          <w:sz w:val="22"/>
          <w:szCs w:val="22"/>
        </w:rPr>
        <w:lastRenderedPageBreak/>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F839AB" w:rsidRPr="00CA76D1" w:rsidRDefault="00F839AB" w:rsidP="00F839AB">
      <w:pPr>
        <w:ind w:left="709"/>
        <w:jc w:val="both"/>
        <w:rPr>
          <w:rFonts w:ascii="Calibri" w:hAnsi="Calibri"/>
          <w:sz w:val="22"/>
          <w:szCs w:val="22"/>
        </w:rPr>
      </w:pPr>
    </w:p>
    <w:p w:rsidR="00F839AB" w:rsidRPr="00801513" w:rsidRDefault="00F839AB" w:rsidP="00F839AB">
      <w:pPr>
        <w:numPr>
          <w:ilvl w:val="1"/>
          <w:numId w:val="10"/>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F839AB" w:rsidRPr="00801513" w:rsidRDefault="00F839AB" w:rsidP="00F839AB">
      <w:pPr>
        <w:ind w:left="709"/>
        <w:jc w:val="both"/>
        <w:rPr>
          <w:rFonts w:ascii="Calibri" w:hAnsi="Calibri"/>
          <w:sz w:val="22"/>
          <w:szCs w:val="22"/>
        </w:rPr>
      </w:pPr>
    </w:p>
    <w:p w:rsidR="00F839AB" w:rsidRDefault="00F839AB" w:rsidP="00F839AB">
      <w:pPr>
        <w:numPr>
          <w:ilvl w:val="1"/>
          <w:numId w:val="10"/>
        </w:numPr>
        <w:ind w:left="709" w:hanging="709"/>
        <w:jc w:val="both"/>
        <w:rPr>
          <w:rFonts w:ascii="Calibri" w:hAnsi="Calibri"/>
          <w:sz w:val="22"/>
          <w:szCs w:val="22"/>
        </w:rPr>
      </w:pPr>
      <w:r w:rsidRPr="00405B66">
        <w:rPr>
          <w:rFonts w:ascii="Calibri" w:hAnsi="Calibri"/>
          <w:sz w:val="22"/>
          <w:szCs w:val="22"/>
        </w:rPr>
        <w:t xml:space="preserve">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 </w:t>
      </w:r>
    </w:p>
    <w:p w:rsidR="00F839AB" w:rsidRPr="00405B66" w:rsidRDefault="00F839AB" w:rsidP="00F839AB">
      <w:pPr>
        <w:ind w:left="709"/>
        <w:jc w:val="both"/>
        <w:rPr>
          <w:rFonts w:ascii="Calibri" w:hAnsi="Calibri"/>
          <w:sz w:val="22"/>
          <w:szCs w:val="22"/>
        </w:rPr>
      </w:pPr>
    </w:p>
    <w:p w:rsidR="00F839AB" w:rsidRPr="00CA76D1" w:rsidRDefault="00F839AB" w:rsidP="00F839AB">
      <w:pPr>
        <w:numPr>
          <w:ilvl w:val="0"/>
          <w:numId w:val="4"/>
        </w:numPr>
        <w:ind w:hanging="720"/>
        <w:jc w:val="both"/>
        <w:rPr>
          <w:rFonts w:ascii="Calibri" w:hAnsi="Calibri"/>
          <w:b/>
          <w:sz w:val="22"/>
          <w:szCs w:val="22"/>
        </w:rPr>
      </w:pPr>
      <w:r w:rsidRPr="00CA76D1">
        <w:rPr>
          <w:rFonts w:ascii="Calibri" w:hAnsi="Calibri"/>
          <w:b/>
          <w:sz w:val="22"/>
          <w:szCs w:val="22"/>
        </w:rPr>
        <w:t>DORUČOVANIE</w:t>
      </w:r>
    </w:p>
    <w:p w:rsidR="00F839AB" w:rsidRPr="00CA76D1" w:rsidRDefault="00F839AB" w:rsidP="00F839AB">
      <w:pPr>
        <w:ind w:left="720"/>
        <w:jc w:val="both"/>
        <w:rPr>
          <w:rFonts w:ascii="Calibri" w:hAnsi="Calibri"/>
          <w:b/>
          <w:sz w:val="22"/>
          <w:szCs w:val="22"/>
        </w:rPr>
      </w:pPr>
    </w:p>
    <w:p w:rsidR="00F839AB" w:rsidRPr="00CA76D1" w:rsidRDefault="00F839AB" w:rsidP="00F839AB">
      <w:pPr>
        <w:numPr>
          <w:ilvl w:val="1"/>
          <w:numId w:val="11"/>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 xml:space="preserve">šetky listiny, objednávky, dokumenty, požiadavky a oznámenia vrátane tých, ktoré vyvolávajú právne účinky (ďalej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 alebo e-mailom. Ak bolo oznámenie zasielané poštou, sa považuje za doručené dňom, v ktorom ho adresát prevzal alebo odmietol prevziať, alebo </w:t>
      </w:r>
      <w:r w:rsidRPr="00CA76D1">
        <w:rPr>
          <w:rFonts w:ascii="Calibri" w:hAnsi="Calibri"/>
          <w:sz w:val="22"/>
          <w:szCs w:val="22"/>
        </w:rPr>
        <w:t>na tretí deň odo dňa podania zásielky na pošte, ak sa uložená zásielka zaslaná na adresu podľa ods. 8.2 vrátila späť odosielateľovi</w:t>
      </w:r>
      <w:r w:rsidRPr="00CA76D1">
        <w:rPr>
          <w:rFonts w:ascii="Calibri" w:hAnsi="Calibri"/>
          <w:color w:val="000000"/>
          <w:sz w:val="22"/>
          <w:szCs w:val="22"/>
        </w:rPr>
        <w:t xml:space="preserve">. Ak bolo oznámenie zasielané faxom alebo e-mailom alebo oznamované osobne v pracovný deň v čase od 8.00 hod do 16.00 hod., považuje sa za doručené v momente prenosu resp. oznámenia, inak v nasledujúci pracovný deň. </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1"/>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F839AB" w:rsidRPr="00CA76D1" w:rsidRDefault="00F839AB" w:rsidP="00F839AB">
      <w:pPr>
        <w:ind w:left="709"/>
        <w:jc w:val="both"/>
        <w:rPr>
          <w:rFonts w:ascii="Calibri" w:hAnsi="Calibri"/>
          <w:color w:val="000000"/>
          <w:sz w:val="22"/>
          <w:szCs w:val="22"/>
        </w:rPr>
      </w:pPr>
    </w:p>
    <w:p w:rsidR="00F839AB" w:rsidRPr="00CA76D1" w:rsidRDefault="00F839AB" w:rsidP="00F839AB">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color w:val="000000"/>
          <w:sz w:val="22"/>
          <w:szCs w:val="22"/>
        </w:rPr>
        <w:t>_______</w:t>
      </w:r>
      <w:r w:rsidRPr="00CA76D1">
        <w:rPr>
          <w:rStyle w:val="ra"/>
          <w:rFonts w:ascii="Calibri" w:hAnsi="Calibri"/>
          <w:sz w:val="22"/>
          <w:szCs w:val="22"/>
        </w:rPr>
        <w:t xml:space="preserve"> </w:t>
      </w:r>
    </w:p>
    <w:p w:rsidR="00F839AB" w:rsidRPr="00CA76D1" w:rsidRDefault="00F839AB" w:rsidP="00F839AB">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_______</w:t>
      </w:r>
    </w:p>
    <w:p w:rsidR="00F839AB" w:rsidRPr="00CA76D1" w:rsidRDefault="00F839AB" w:rsidP="00F839AB">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F839AB" w:rsidRPr="00CA76D1" w:rsidRDefault="00F839AB" w:rsidP="00F839AB">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F839AB" w:rsidRPr="00CA76D1" w:rsidRDefault="00F839AB" w:rsidP="00F839AB">
      <w:pPr>
        <w:ind w:left="2125" w:firstLine="707"/>
        <w:jc w:val="both"/>
        <w:rPr>
          <w:rFonts w:ascii="Calibri" w:hAnsi="Calibri"/>
          <w:sz w:val="22"/>
          <w:szCs w:val="22"/>
        </w:rPr>
      </w:pPr>
    </w:p>
    <w:p w:rsidR="00F839AB" w:rsidRPr="00CA76D1" w:rsidRDefault="00F839AB" w:rsidP="00F839AB">
      <w:pPr>
        <w:tabs>
          <w:tab w:val="left" w:pos="-2160"/>
        </w:tabs>
        <w:suppressAutoHyphens/>
        <w:jc w:val="both"/>
        <w:rPr>
          <w:rFonts w:ascii="Calibri" w:hAnsi="Calibri"/>
          <w:color w:val="000000"/>
          <w:sz w:val="22"/>
          <w:szCs w:val="22"/>
        </w:rPr>
      </w:pPr>
    </w:p>
    <w:p w:rsidR="00F839AB" w:rsidRPr="00CA76D1" w:rsidRDefault="00F839AB" w:rsidP="00F839AB">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Pr="00CA76D1">
        <w:rPr>
          <w:rFonts w:ascii="Calibri" w:hAnsi="Calibri"/>
          <w:color w:val="000000"/>
          <w:sz w:val="22"/>
          <w:szCs w:val="22"/>
        </w:rPr>
        <w:t>budú všetky oznámenia doručované alebo oznamované na nižšie uvedené údaje:</w:t>
      </w:r>
    </w:p>
    <w:p w:rsidR="00F839AB" w:rsidRPr="00CA76D1" w:rsidRDefault="00F839AB" w:rsidP="00F839AB">
      <w:pPr>
        <w:pStyle w:val="NormalJustified"/>
        <w:tabs>
          <w:tab w:val="left" w:pos="-720"/>
        </w:tabs>
        <w:suppressAutoHyphens/>
        <w:ind w:left="709"/>
        <w:rPr>
          <w:rFonts w:ascii="Calibri" w:hAnsi="Calibri" w:cs="Times New Roman"/>
          <w:color w:val="000000"/>
          <w:sz w:val="22"/>
          <w:szCs w:val="22"/>
        </w:rPr>
      </w:pPr>
    </w:p>
    <w:p w:rsidR="00F839AB" w:rsidRPr="00CA76D1" w:rsidRDefault="00F839AB" w:rsidP="00F839AB">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sz w:val="22"/>
          <w:szCs w:val="22"/>
        </w:rPr>
        <w:t>______</w:t>
      </w:r>
    </w:p>
    <w:p w:rsidR="00F839AB" w:rsidRPr="00CA76D1" w:rsidRDefault="00F839AB" w:rsidP="00F839AB">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_______</w:t>
      </w:r>
    </w:p>
    <w:p w:rsidR="00F839AB" w:rsidRPr="00CA76D1" w:rsidRDefault="00F839AB" w:rsidP="00F839AB">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F839AB" w:rsidRPr="00CA76D1" w:rsidRDefault="00F839AB" w:rsidP="00F839AB">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F839AB" w:rsidRPr="00CA76D1" w:rsidRDefault="00F839AB" w:rsidP="00F839AB">
      <w:pPr>
        <w:autoSpaceDE w:val="0"/>
        <w:autoSpaceDN w:val="0"/>
        <w:adjustRightInd w:val="0"/>
        <w:ind w:firstLine="708"/>
        <w:jc w:val="both"/>
        <w:rPr>
          <w:rFonts w:ascii="Calibri" w:hAnsi="Calibri"/>
          <w:sz w:val="22"/>
          <w:szCs w:val="22"/>
          <w:u w:val="single"/>
        </w:rPr>
      </w:pPr>
    </w:p>
    <w:p w:rsidR="00F839AB" w:rsidRPr="00CA76D1" w:rsidRDefault="00F839AB" w:rsidP="00F839AB">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F839AB" w:rsidRPr="00CA76D1" w:rsidRDefault="00F839AB" w:rsidP="00F839AB">
      <w:pPr>
        <w:pStyle w:val="Quick1"/>
        <w:numPr>
          <w:ilvl w:val="0"/>
          <w:numId w:val="0"/>
        </w:numPr>
        <w:ind w:left="709"/>
        <w:jc w:val="both"/>
        <w:rPr>
          <w:rFonts w:ascii="Calibri" w:hAnsi="Calibri"/>
          <w:color w:val="000000"/>
          <w:sz w:val="22"/>
          <w:szCs w:val="22"/>
          <w:lang w:val="sk-SK"/>
        </w:rPr>
      </w:pPr>
    </w:p>
    <w:p w:rsidR="00F839AB" w:rsidRPr="00CA76D1" w:rsidRDefault="00F839AB" w:rsidP="00F839AB">
      <w:pPr>
        <w:numPr>
          <w:ilvl w:val="1"/>
          <w:numId w:val="11"/>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rsidR="00F839AB" w:rsidRDefault="00F839AB" w:rsidP="00F839AB">
      <w:pPr>
        <w:jc w:val="both"/>
        <w:rPr>
          <w:rFonts w:ascii="Calibri" w:hAnsi="Calibri"/>
          <w:bCs/>
          <w:sz w:val="22"/>
          <w:szCs w:val="22"/>
        </w:rPr>
      </w:pPr>
    </w:p>
    <w:p w:rsidR="00F839AB" w:rsidRDefault="00F839AB" w:rsidP="00F839AB">
      <w:pPr>
        <w:numPr>
          <w:ilvl w:val="0"/>
          <w:numId w:val="11"/>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F839AB" w:rsidRPr="002D6AC9" w:rsidRDefault="00F839AB" w:rsidP="00F839AB">
      <w:pPr>
        <w:pStyle w:val="Default"/>
        <w:jc w:val="both"/>
        <w:rPr>
          <w:b/>
          <w:sz w:val="22"/>
          <w:szCs w:val="22"/>
        </w:rPr>
      </w:pPr>
    </w:p>
    <w:p w:rsidR="00F839AB" w:rsidRDefault="00F839AB" w:rsidP="00F839AB">
      <w:pPr>
        <w:pStyle w:val="Default"/>
        <w:jc w:val="both"/>
        <w:rPr>
          <w:sz w:val="22"/>
          <w:szCs w:val="22"/>
        </w:rPr>
      </w:pPr>
    </w:p>
    <w:p w:rsidR="00F839AB" w:rsidRPr="00542C44" w:rsidRDefault="00F839AB" w:rsidP="00F839AB">
      <w:pPr>
        <w:pStyle w:val="Default"/>
        <w:numPr>
          <w:ilvl w:val="1"/>
          <w:numId w:val="1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B01614">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F839AB" w:rsidRDefault="00F839AB" w:rsidP="00F839AB">
      <w:pPr>
        <w:pStyle w:val="Default"/>
        <w:jc w:val="both"/>
        <w:rPr>
          <w:sz w:val="22"/>
          <w:szCs w:val="22"/>
        </w:rPr>
      </w:pPr>
    </w:p>
    <w:p w:rsidR="00F839AB" w:rsidRDefault="00F839AB" w:rsidP="00F839AB">
      <w:pPr>
        <w:pStyle w:val="Default"/>
        <w:numPr>
          <w:ilvl w:val="1"/>
          <w:numId w:val="1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F839AB" w:rsidRDefault="00F839AB" w:rsidP="00F839AB">
      <w:pPr>
        <w:pStyle w:val="Default"/>
        <w:jc w:val="both"/>
        <w:rPr>
          <w:sz w:val="22"/>
          <w:szCs w:val="22"/>
        </w:rPr>
      </w:pPr>
    </w:p>
    <w:p w:rsidR="00F839AB" w:rsidRDefault="00F839AB" w:rsidP="00F839AB">
      <w:pPr>
        <w:pStyle w:val="Default"/>
        <w:numPr>
          <w:ilvl w:val="1"/>
          <w:numId w:val="14"/>
        </w:numPr>
        <w:ind w:left="720" w:hanging="720"/>
        <w:jc w:val="both"/>
        <w:rPr>
          <w:sz w:val="22"/>
          <w:szCs w:val="22"/>
        </w:rPr>
      </w:pPr>
      <w:r>
        <w:rPr>
          <w:sz w:val="22"/>
          <w:szCs w:val="22"/>
        </w:rPr>
        <w:t>K zmene subdodávateľa môže dôjsť len po odsúhlasení kupujúcim na základe aktualizovania Prílohy č.</w:t>
      </w:r>
      <w:r w:rsidR="00B01614">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w:t>
      </w:r>
      <w:r>
        <w:rPr>
          <w:sz w:val="22"/>
          <w:szCs w:val="22"/>
        </w:rPr>
        <w:lastRenderedPageBreak/>
        <w:t xml:space="preserve">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F839AB" w:rsidRDefault="00F839AB" w:rsidP="00F839AB">
      <w:pPr>
        <w:pStyle w:val="Default"/>
        <w:ind w:left="360"/>
        <w:jc w:val="both"/>
        <w:rPr>
          <w:sz w:val="22"/>
          <w:szCs w:val="22"/>
        </w:rPr>
      </w:pPr>
    </w:p>
    <w:p w:rsidR="00F839AB" w:rsidRPr="00542C44" w:rsidRDefault="00F839AB" w:rsidP="00F839AB">
      <w:pPr>
        <w:pStyle w:val="Default"/>
        <w:numPr>
          <w:ilvl w:val="1"/>
          <w:numId w:val="1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F839AB" w:rsidRDefault="00F839AB" w:rsidP="00F839AB">
      <w:pPr>
        <w:pStyle w:val="Default"/>
        <w:ind w:left="360"/>
        <w:jc w:val="both"/>
        <w:rPr>
          <w:sz w:val="22"/>
          <w:szCs w:val="22"/>
        </w:rPr>
      </w:pPr>
    </w:p>
    <w:p w:rsidR="00F839AB" w:rsidRDefault="00F839AB" w:rsidP="00F839AB">
      <w:pPr>
        <w:pStyle w:val="Odsekzoznamu"/>
        <w:numPr>
          <w:ilvl w:val="1"/>
          <w:numId w:val="14"/>
        </w:numPr>
        <w:ind w:left="720" w:hanging="720"/>
        <w:jc w:val="both"/>
      </w:pPr>
      <w:r>
        <w:t>Kupujúci sa zaväzuje pri plnení predmetu Kúpnej zmluvy poskytnúť predávajúcemu potrebnú súčinnosť, ktorá je nevyhnutná na dosiahnutie účelu splnenia predmetu Kúpnej zmluvy.</w:t>
      </w:r>
    </w:p>
    <w:p w:rsidR="00F839AB" w:rsidRPr="009F0D76" w:rsidRDefault="00F839AB" w:rsidP="00F839AB">
      <w:pPr>
        <w:ind w:left="720"/>
        <w:jc w:val="both"/>
        <w:rPr>
          <w:rFonts w:ascii="Calibri" w:hAnsi="Calibri"/>
          <w:b/>
          <w:bCs/>
          <w:sz w:val="22"/>
          <w:szCs w:val="22"/>
        </w:rPr>
      </w:pPr>
    </w:p>
    <w:p w:rsidR="00F839AB" w:rsidRPr="00CA76D1" w:rsidRDefault="00F839AB" w:rsidP="00F839AB">
      <w:pPr>
        <w:numPr>
          <w:ilvl w:val="0"/>
          <w:numId w:val="15"/>
        </w:numPr>
        <w:ind w:hanging="720"/>
        <w:jc w:val="both"/>
        <w:rPr>
          <w:rFonts w:ascii="Calibri" w:hAnsi="Calibri"/>
          <w:b/>
          <w:sz w:val="22"/>
          <w:szCs w:val="22"/>
        </w:rPr>
      </w:pPr>
      <w:r w:rsidRPr="00CA76D1">
        <w:rPr>
          <w:rFonts w:ascii="Calibri" w:hAnsi="Calibri"/>
          <w:b/>
          <w:sz w:val="22"/>
          <w:szCs w:val="22"/>
        </w:rPr>
        <w:t>ZÁVEREČNÉ USTANOVENIA</w:t>
      </w:r>
    </w:p>
    <w:p w:rsidR="00F839AB" w:rsidRPr="00CA76D1" w:rsidRDefault="00F839AB" w:rsidP="00F839AB">
      <w:pPr>
        <w:jc w:val="both"/>
        <w:rPr>
          <w:rFonts w:ascii="Calibri" w:hAnsi="Calibri"/>
          <w:bCs/>
          <w:sz w:val="22"/>
          <w:szCs w:val="22"/>
        </w:rPr>
      </w:pPr>
    </w:p>
    <w:p w:rsidR="00F839AB" w:rsidRPr="0022379A" w:rsidRDefault="00F839AB" w:rsidP="00F839AB">
      <w:pPr>
        <w:pStyle w:val="Odsekzoznamu"/>
        <w:numPr>
          <w:ilvl w:val="0"/>
          <w:numId w:val="12"/>
        </w:numPr>
        <w:spacing w:after="0" w:line="240" w:lineRule="auto"/>
        <w:contextualSpacing w:val="0"/>
        <w:jc w:val="both"/>
        <w:rPr>
          <w:rFonts w:eastAsia="Times New Roman"/>
          <w:vanish/>
          <w:lang w:eastAsia="sk-SK"/>
        </w:rPr>
      </w:pPr>
    </w:p>
    <w:p w:rsidR="00F839AB" w:rsidRPr="0022379A" w:rsidRDefault="00F839AB" w:rsidP="00F839AB">
      <w:pPr>
        <w:pStyle w:val="Odsekzoznamu"/>
        <w:numPr>
          <w:ilvl w:val="0"/>
          <w:numId w:val="12"/>
        </w:numPr>
        <w:spacing w:after="0" w:line="240" w:lineRule="auto"/>
        <w:contextualSpacing w:val="0"/>
        <w:jc w:val="both"/>
        <w:rPr>
          <w:rFonts w:eastAsia="Times New Roman"/>
          <w:vanish/>
          <w:lang w:eastAsia="sk-SK"/>
        </w:rPr>
      </w:pPr>
    </w:p>
    <w:p w:rsidR="00F839AB" w:rsidRPr="00CA76D1" w:rsidRDefault="00F839AB" w:rsidP="00F839AB">
      <w:pPr>
        <w:numPr>
          <w:ilvl w:val="1"/>
          <w:numId w:val="12"/>
        </w:numPr>
        <w:ind w:left="709" w:hanging="709"/>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F839AB" w:rsidRDefault="00F839AB" w:rsidP="00F839AB">
      <w:pPr>
        <w:ind w:left="709"/>
        <w:jc w:val="both"/>
        <w:rPr>
          <w:rFonts w:ascii="Calibri" w:hAnsi="Calibri"/>
          <w:bCs/>
          <w:sz w:val="22"/>
          <w:szCs w:val="22"/>
        </w:rPr>
      </w:pPr>
    </w:p>
    <w:p w:rsidR="00F839AB" w:rsidRPr="00623E09" w:rsidRDefault="00F839AB" w:rsidP="00F839AB">
      <w:pPr>
        <w:numPr>
          <w:ilvl w:val="1"/>
          <w:numId w:val="12"/>
        </w:numPr>
        <w:ind w:left="709" w:hanging="709"/>
        <w:jc w:val="both"/>
        <w:rPr>
          <w:rFonts w:ascii="Calibri" w:hAnsi="Calibri"/>
          <w:bCs/>
          <w:sz w:val="22"/>
          <w:szCs w:val="22"/>
        </w:rPr>
      </w:pPr>
      <w:r w:rsidRPr="00623E09">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623E09">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F839AB" w:rsidRPr="00623E09" w:rsidRDefault="00F839AB" w:rsidP="00F839AB">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a.</w:t>
      </w:r>
      <w:r w:rsidRPr="00623E09">
        <w:rPr>
          <w:rFonts w:ascii="Calibri" w:hAnsi="Calibri" w:cs="Calibri"/>
          <w:sz w:val="22"/>
          <w:szCs w:val="22"/>
        </w:rPr>
        <w:tab/>
        <w:t xml:space="preserve">Poskytovateľ a ním poverené osoby, </w:t>
      </w:r>
    </w:p>
    <w:p w:rsidR="00F839AB" w:rsidRPr="00623E09" w:rsidRDefault="00F839AB" w:rsidP="00F839AB">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b.</w:t>
      </w:r>
      <w:r w:rsidRPr="00623E09">
        <w:rPr>
          <w:rFonts w:ascii="Calibri" w:hAnsi="Calibri" w:cs="Calibri"/>
          <w:sz w:val="22"/>
          <w:szCs w:val="22"/>
        </w:rPr>
        <w:tab/>
        <w:t xml:space="preserve">Útvar vnútorného auditu Riadiaceho orgánu alebo Sprostredkovateľského orgánu a nimi   poverené osoby, </w:t>
      </w:r>
    </w:p>
    <w:p w:rsidR="00F839AB" w:rsidRPr="00623E09" w:rsidRDefault="00F839AB" w:rsidP="00F839AB">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 xml:space="preserve">c. </w:t>
      </w:r>
      <w:r w:rsidRPr="00623E09">
        <w:rPr>
          <w:rFonts w:ascii="Calibri" w:hAnsi="Calibri" w:cs="Calibri"/>
          <w:sz w:val="22"/>
          <w:szCs w:val="22"/>
        </w:rPr>
        <w:tab/>
        <w:t xml:space="preserve">Najvyšší kontrolný úrad SR, Úrad vládneho auditu, Certifikačný orgán a nimi poverené osoby, </w:t>
      </w:r>
    </w:p>
    <w:p w:rsidR="00F839AB" w:rsidRPr="00623E09" w:rsidRDefault="00F839AB" w:rsidP="00F839AB">
      <w:pPr>
        <w:autoSpaceDE w:val="0"/>
        <w:autoSpaceDN w:val="0"/>
        <w:adjustRightInd w:val="0"/>
        <w:ind w:left="1406" w:hanging="555"/>
        <w:rPr>
          <w:rFonts w:ascii="Calibri" w:hAnsi="Calibri" w:cs="Calibri"/>
          <w:sz w:val="22"/>
          <w:szCs w:val="22"/>
        </w:rPr>
      </w:pPr>
      <w:r w:rsidRPr="00623E09">
        <w:rPr>
          <w:rFonts w:ascii="Calibri" w:hAnsi="Calibri" w:cs="Calibri"/>
          <w:sz w:val="22"/>
          <w:szCs w:val="22"/>
        </w:rPr>
        <w:t xml:space="preserve">d. </w:t>
      </w:r>
      <w:r w:rsidRPr="00623E09">
        <w:rPr>
          <w:rFonts w:ascii="Calibri" w:hAnsi="Calibri" w:cs="Calibri"/>
          <w:sz w:val="22"/>
          <w:szCs w:val="22"/>
        </w:rPr>
        <w:tab/>
        <w:t xml:space="preserve">Orgán auditu, jeho spolupracujúce orgány a osoby poverené na výkon kontroly/auditu, </w:t>
      </w:r>
    </w:p>
    <w:p w:rsidR="00F839AB" w:rsidRPr="00623E09" w:rsidRDefault="00F839AB" w:rsidP="00F839AB">
      <w:pPr>
        <w:autoSpaceDE w:val="0"/>
        <w:autoSpaceDN w:val="0"/>
        <w:adjustRightInd w:val="0"/>
        <w:ind w:firstLine="851"/>
        <w:rPr>
          <w:rFonts w:ascii="Calibri" w:hAnsi="Calibri" w:cs="Calibri"/>
          <w:sz w:val="22"/>
          <w:szCs w:val="22"/>
        </w:rPr>
      </w:pPr>
      <w:r w:rsidRPr="00623E09">
        <w:rPr>
          <w:rFonts w:ascii="Calibri" w:hAnsi="Calibri" w:cs="Calibri"/>
          <w:sz w:val="22"/>
          <w:szCs w:val="22"/>
        </w:rPr>
        <w:t xml:space="preserve">e. </w:t>
      </w:r>
      <w:r w:rsidRPr="00623E09">
        <w:rPr>
          <w:rFonts w:ascii="Calibri" w:hAnsi="Calibri" w:cs="Calibri"/>
          <w:sz w:val="22"/>
          <w:szCs w:val="22"/>
        </w:rPr>
        <w:tab/>
        <w:t xml:space="preserve">Splnomocnení zástupcovia Európskej Komisie a Európskeho dvora audítorov, </w:t>
      </w:r>
    </w:p>
    <w:p w:rsidR="00F839AB" w:rsidRPr="00623E09" w:rsidRDefault="00F839AB" w:rsidP="00F839AB">
      <w:pPr>
        <w:autoSpaceDE w:val="0"/>
        <w:autoSpaceDN w:val="0"/>
        <w:adjustRightInd w:val="0"/>
        <w:ind w:firstLine="851"/>
        <w:rPr>
          <w:rFonts w:ascii="Calibri" w:hAnsi="Calibri" w:cs="Calibri"/>
          <w:sz w:val="22"/>
          <w:szCs w:val="22"/>
        </w:rPr>
      </w:pPr>
      <w:r w:rsidRPr="00623E09">
        <w:rPr>
          <w:rFonts w:ascii="Calibri" w:hAnsi="Calibri" w:cs="Calibri"/>
          <w:sz w:val="22"/>
          <w:szCs w:val="22"/>
        </w:rPr>
        <w:t xml:space="preserve">f. </w:t>
      </w:r>
      <w:r w:rsidRPr="00623E09">
        <w:rPr>
          <w:rFonts w:ascii="Calibri" w:hAnsi="Calibri" w:cs="Calibri"/>
          <w:sz w:val="22"/>
          <w:szCs w:val="22"/>
        </w:rPr>
        <w:tab/>
        <w:t>Orgán zabezpečujúci ochranu finančných záujmov EÚ</w:t>
      </w:r>
      <w:r w:rsidRPr="00623E09">
        <w:rPr>
          <w:rFonts w:ascii="Calibri" w:hAnsi="Calibri" w:cs="Calibri"/>
          <w:b/>
          <w:bCs/>
          <w:sz w:val="22"/>
          <w:szCs w:val="22"/>
        </w:rPr>
        <w:t xml:space="preserve">, </w:t>
      </w:r>
    </w:p>
    <w:p w:rsidR="00F839AB" w:rsidRPr="00623E09" w:rsidRDefault="00F839AB" w:rsidP="00F839AB">
      <w:pPr>
        <w:tabs>
          <w:tab w:val="left" w:pos="993"/>
        </w:tabs>
        <w:spacing w:after="240"/>
        <w:ind w:left="1418" w:hanging="567"/>
        <w:jc w:val="both"/>
        <w:textAlignment w:val="baseline"/>
        <w:rPr>
          <w:rFonts w:ascii="Calibri" w:hAnsi="Calibri" w:cs="Calibri"/>
          <w:color w:val="000000"/>
          <w:sz w:val="22"/>
          <w:szCs w:val="22"/>
        </w:rPr>
      </w:pPr>
      <w:r w:rsidRPr="00623E09">
        <w:rPr>
          <w:rFonts w:ascii="Calibri" w:hAnsi="Calibri" w:cs="Calibri"/>
          <w:sz w:val="22"/>
          <w:szCs w:val="22"/>
        </w:rPr>
        <w:t xml:space="preserve">g. </w:t>
      </w:r>
      <w:r w:rsidRPr="00623E09">
        <w:rPr>
          <w:rFonts w:ascii="Calibri" w:hAnsi="Calibri" w:cs="Calibri"/>
          <w:sz w:val="22"/>
          <w:szCs w:val="22"/>
        </w:rPr>
        <w:tab/>
        <w:t>Osoby prizvané orgánmi uvedenými v písm. a) až f) v súlade s príslušnými právnymi predpismi SR a právnymi aktmi EÚ</w:t>
      </w:r>
    </w:p>
    <w:p w:rsidR="00F839AB" w:rsidRPr="00623E09" w:rsidRDefault="00F839AB" w:rsidP="00F839AB">
      <w:pPr>
        <w:numPr>
          <w:ilvl w:val="1"/>
          <w:numId w:val="12"/>
        </w:numPr>
        <w:tabs>
          <w:tab w:val="left" w:pos="709"/>
        </w:tabs>
        <w:ind w:left="709" w:hanging="709"/>
        <w:jc w:val="both"/>
        <w:textAlignment w:val="baseline"/>
        <w:rPr>
          <w:rFonts w:ascii="Calibri" w:hAnsi="Calibri" w:cs="Calibri"/>
          <w:color w:val="000000"/>
          <w:sz w:val="22"/>
          <w:szCs w:val="22"/>
        </w:rPr>
      </w:pPr>
      <w:r w:rsidRPr="00623E09">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Pr>
          <w:rFonts w:ascii="Calibri" w:hAnsi="Calibri"/>
          <w:sz w:val="22"/>
          <w:szCs w:val="22"/>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w:t>
      </w:r>
      <w:r>
        <w:rPr>
          <w:rFonts w:ascii="Calibri" w:hAnsi="Calibri"/>
          <w:sz w:val="22"/>
          <w:szCs w:val="22"/>
        </w:rPr>
        <w:lastRenderedPageBreak/>
        <w:t>zmluvy v rámci kontroly verejného obstarávania, t.j. doručenie správy z kontroly verejného obstarávania objednávateľovi ako prijímateľovi nenávratného finančného príspevku.</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sidRPr="00CA76D1">
        <w:rPr>
          <w:rFonts w:ascii="Calibri" w:hAnsi="Calibri"/>
          <w:iCs/>
          <w:sz w:val="22"/>
          <w:szCs w:val="22"/>
          <w:lang w:eastAsia="en-US"/>
        </w:rPr>
        <w:t xml:space="preserve">Neoddeliteľnú súčasť zmluvy tvorí Príloha č. 1, ktorá obsahuje </w:t>
      </w:r>
      <w:r w:rsidRPr="00CA76D1">
        <w:rPr>
          <w:rFonts w:ascii="Calibri" w:hAnsi="Calibri"/>
          <w:bCs/>
          <w:sz w:val="22"/>
          <w:szCs w:val="22"/>
        </w:rPr>
        <w:t>Cenový formulár a Špecifikácia predmetu zákazky</w:t>
      </w:r>
      <w:r>
        <w:rPr>
          <w:rFonts w:ascii="Calibri" w:hAnsi="Calibri"/>
          <w:bCs/>
          <w:sz w:val="22"/>
          <w:szCs w:val="22"/>
        </w:rPr>
        <w:t>.</w:t>
      </w:r>
    </w:p>
    <w:p w:rsidR="00F839AB" w:rsidRPr="00CA76D1" w:rsidRDefault="00F839AB" w:rsidP="00F839AB">
      <w:pPr>
        <w:ind w:left="1068"/>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Pr>
          <w:rFonts w:ascii="Calibri" w:hAnsi="Calibri"/>
          <w:sz w:val="22"/>
          <w:szCs w:val="22"/>
        </w:rPr>
        <w:t>Táto zmluva bola vyhotovená v štyroch</w:t>
      </w:r>
      <w:r w:rsidRPr="00CA76D1">
        <w:rPr>
          <w:rFonts w:ascii="Calibri" w:hAnsi="Calibri"/>
          <w:sz w:val="22"/>
          <w:szCs w:val="22"/>
        </w:rPr>
        <w:t xml:space="preserve"> rovnopisoch, z toho </w:t>
      </w:r>
      <w:r>
        <w:rPr>
          <w:rFonts w:ascii="Calibri" w:hAnsi="Calibri"/>
          <w:sz w:val="22"/>
          <w:szCs w:val="22"/>
        </w:rPr>
        <w:t>dva</w:t>
      </w:r>
      <w:r w:rsidRPr="00CA76D1">
        <w:rPr>
          <w:rFonts w:ascii="Calibri" w:hAnsi="Calibri"/>
          <w:sz w:val="22"/>
          <w:szCs w:val="22"/>
        </w:rPr>
        <w:t xml:space="preserve"> pre kupujúceho a dva pre predávajúceho.</w:t>
      </w:r>
    </w:p>
    <w:p w:rsidR="00F839AB" w:rsidRPr="00CA76D1" w:rsidRDefault="00F839AB" w:rsidP="00F839AB">
      <w:pPr>
        <w:ind w:left="709"/>
        <w:jc w:val="both"/>
        <w:rPr>
          <w:rFonts w:ascii="Calibri" w:hAnsi="Calibri"/>
          <w:bCs/>
          <w:sz w:val="22"/>
          <w:szCs w:val="22"/>
        </w:rPr>
      </w:pPr>
    </w:p>
    <w:p w:rsidR="00F839AB" w:rsidRPr="00CA76D1" w:rsidRDefault="00F839AB" w:rsidP="00F839AB">
      <w:pPr>
        <w:numPr>
          <w:ilvl w:val="1"/>
          <w:numId w:val="12"/>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F839AB" w:rsidRDefault="00F839AB" w:rsidP="00F839AB">
      <w:pPr>
        <w:jc w:val="both"/>
        <w:rPr>
          <w:rFonts w:ascii="Calibri" w:hAnsi="Calibri"/>
          <w:sz w:val="22"/>
          <w:szCs w:val="22"/>
        </w:rPr>
      </w:pPr>
    </w:p>
    <w:p w:rsidR="00F839AB" w:rsidRDefault="00F839AB" w:rsidP="00F839AB">
      <w:pPr>
        <w:jc w:val="both"/>
        <w:rPr>
          <w:rFonts w:ascii="Calibri" w:hAnsi="Calibri"/>
          <w:sz w:val="22"/>
          <w:szCs w:val="22"/>
        </w:rPr>
      </w:pPr>
    </w:p>
    <w:p w:rsidR="00F839AB" w:rsidRPr="00CA76D1" w:rsidRDefault="00F839AB" w:rsidP="00F839AB">
      <w:pPr>
        <w:jc w:val="both"/>
        <w:rPr>
          <w:rFonts w:ascii="Calibri" w:hAnsi="Calibri"/>
          <w:sz w:val="22"/>
          <w:szCs w:val="22"/>
        </w:rPr>
      </w:pPr>
    </w:p>
    <w:p w:rsidR="00F839AB" w:rsidRPr="00CA76D1" w:rsidRDefault="00F839AB" w:rsidP="00F839AB">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sz w:val="22"/>
          <w:szCs w:val="22"/>
        </w:rPr>
        <w:tab/>
      </w:r>
      <w:r w:rsidRPr="00CA76D1">
        <w:rPr>
          <w:rFonts w:ascii="Calibri" w:hAnsi="Calibri"/>
          <w:sz w:val="22"/>
          <w:szCs w:val="22"/>
        </w:rPr>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p>
    <w:p w:rsidR="00F839AB" w:rsidRDefault="00F839AB" w:rsidP="00F839AB">
      <w:pPr>
        <w:tabs>
          <w:tab w:val="left" w:pos="705"/>
        </w:tabs>
        <w:autoSpaceDE w:val="0"/>
        <w:autoSpaceDN w:val="0"/>
        <w:adjustRightInd w:val="0"/>
        <w:ind w:left="705" w:hanging="705"/>
        <w:jc w:val="both"/>
        <w:rPr>
          <w:rFonts w:ascii="Calibri" w:hAnsi="Calibri"/>
          <w:sz w:val="22"/>
          <w:szCs w:val="22"/>
        </w:rPr>
      </w:pPr>
    </w:p>
    <w:p w:rsidR="00F839AB" w:rsidRDefault="00F839AB" w:rsidP="00F839AB">
      <w:pPr>
        <w:tabs>
          <w:tab w:val="left" w:pos="705"/>
        </w:tabs>
        <w:autoSpaceDE w:val="0"/>
        <w:autoSpaceDN w:val="0"/>
        <w:adjustRightInd w:val="0"/>
        <w:ind w:left="705" w:hanging="705"/>
        <w:jc w:val="both"/>
        <w:rPr>
          <w:rFonts w:ascii="Calibri" w:hAnsi="Calibri"/>
          <w:sz w:val="22"/>
          <w:szCs w:val="22"/>
        </w:rPr>
      </w:pPr>
    </w:p>
    <w:p w:rsidR="00F839AB" w:rsidRDefault="00F839AB" w:rsidP="00F839AB">
      <w:pPr>
        <w:tabs>
          <w:tab w:val="left" w:pos="705"/>
        </w:tabs>
        <w:autoSpaceDE w:val="0"/>
        <w:autoSpaceDN w:val="0"/>
        <w:adjustRightInd w:val="0"/>
        <w:ind w:left="705" w:hanging="705"/>
        <w:jc w:val="both"/>
        <w:rPr>
          <w:rFonts w:ascii="Calibri" w:hAnsi="Calibri"/>
          <w:sz w:val="22"/>
          <w:szCs w:val="22"/>
        </w:rPr>
      </w:pPr>
    </w:p>
    <w:p w:rsidR="00F839AB" w:rsidRPr="00CA76D1" w:rsidRDefault="00F839AB" w:rsidP="00F839AB">
      <w:pPr>
        <w:tabs>
          <w:tab w:val="left" w:pos="705"/>
        </w:tabs>
        <w:autoSpaceDE w:val="0"/>
        <w:autoSpaceDN w:val="0"/>
        <w:adjustRightInd w:val="0"/>
        <w:ind w:left="705" w:hanging="705"/>
        <w:jc w:val="both"/>
        <w:rPr>
          <w:rFonts w:ascii="Calibri" w:hAnsi="Calibri"/>
          <w:sz w:val="22"/>
          <w:szCs w:val="22"/>
        </w:rPr>
      </w:pPr>
    </w:p>
    <w:p w:rsidR="00F839AB" w:rsidRPr="00CA76D1" w:rsidRDefault="00F839AB" w:rsidP="00F839AB">
      <w:pPr>
        <w:autoSpaceDE w:val="0"/>
        <w:autoSpaceDN w:val="0"/>
        <w:adjustRightInd w:val="0"/>
        <w:rPr>
          <w:rFonts w:ascii="Calibri" w:hAnsi="Calibri"/>
          <w:b/>
          <w:sz w:val="22"/>
          <w:szCs w:val="22"/>
        </w:rPr>
      </w:pPr>
      <w:r w:rsidRPr="00CA76D1">
        <w:rPr>
          <w:rFonts w:ascii="Calibri" w:hAnsi="Calibri"/>
          <w:b/>
          <w:sz w:val="22"/>
          <w:szCs w:val="22"/>
        </w:rPr>
        <w:t>Za kupujúceho:</w:t>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t>Za predávajúceho:</w:t>
      </w:r>
    </w:p>
    <w:p w:rsidR="00F839AB" w:rsidRDefault="00F839AB" w:rsidP="00F839AB">
      <w:pPr>
        <w:autoSpaceDE w:val="0"/>
        <w:autoSpaceDN w:val="0"/>
        <w:adjustRightInd w:val="0"/>
        <w:rPr>
          <w:rFonts w:ascii="Calibri" w:hAnsi="Calibri"/>
          <w:sz w:val="22"/>
          <w:szCs w:val="22"/>
        </w:rPr>
      </w:pPr>
    </w:p>
    <w:p w:rsidR="00F839AB" w:rsidRDefault="00F839AB" w:rsidP="00F839AB">
      <w:pPr>
        <w:autoSpaceDE w:val="0"/>
        <w:autoSpaceDN w:val="0"/>
        <w:adjustRightInd w:val="0"/>
        <w:rPr>
          <w:rFonts w:ascii="Calibri" w:hAnsi="Calibri"/>
          <w:sz w:val="22"/>
          <w:szCs w:val="22"/>
        </w:rPr>
      </w:pPr>
    </w:p>
    <w:p w:rsidR="00F839AB" w:rsidRDefault="00F839AB" w:rsidP="00F839AB">
      <w:pPr>
        <w:autoSpaceDE w:val="0"/>
        <w:autoSpaceDN w:val="0"/>
        <w:adjustRightInd w:val="0"/>
        <w:rPr>
          <w:rFonts w:ascii="Calibri" w:hAnsi="Calibri"/>
          <w:sz w:val="22"/>
          <w:szCs w:val="22"/>
        </w:rPr>
      </w:pPr>
    </w:p>
    <w:p w:rsidR="00F839AB" w:rsidRPr="00CA76D1" w:rsidRDefault="00F839AB" w:rsidP="00F839AB">
      <w:pPr>
        <w:autoSpaceDE w:val="0"/>
        <w:autoSpaceDN w:val="0"/>
        <w:adjustRightInd w:val="0"/>
        <w:rPr>
          <w:rFonts w:ascii="Calibri" w:hAnsi="Calibri"/>
          <w:sz w:val="22"/>
          <w:szCs w:val="22"/>
        </w:rPr>
      </w:pPr>
    </w:p>
    <w:p w:rsidR="00F839AB" w:rsidRDefault="00F839AB" w:rsidP="00F839AB">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____________________________</w:t>
      </w:r>
    </w:p>
    <w:p w:rsidR="00F839AB" w:rsidRDefault="00F839AB" w:rsidP="00F839AB">
      <w:pPr>
        <w:autoSpaceDE w:val="0"/>
        <w:autoSpaceDN w:val="0"/>
        <w:adjustRightInd w:val="0"/>
        <w:rPr>
          <w:rFonts w:ascii="Calibri" w:hAnsi="Calibri"/>
          <w:sz w:val="22"/>
          <w:szCs w:val="22"/>
        </w:rPr>
      </w:pPr>
    </w:p>
    <w:p w:rsidR="00F839AB" w:rsidRPr="004D1756" w:rsidRDefault="00F839AB" w:rsidP="00F839AB">
      <w:pPr>
        <w:spacing w:beforeLines="60" w:before="144"/>
      </w:pPr>
      <w:r>
        <w:rPr>
          <w:rFonts w:ascii="Calibri" w:hAnsi="Calibri"/>
          <w:sz w:val="22"/>
          <w:szCs w:val="22"/>
        </w:rPr>
        <w:t>Príloha č. 1 špecifikácia predmetu zákazky, Cenový formulár</w:t>
      </w:r>
    </w:p>
    <w:p w:rsidR="00F839AB" w:rsidRDefault="00F839AB" w:rsidP="00F839AB">
      <w:pPr>
        <w:spacing w:beforeLines="60" w:before="144"/>
        <w:rPr>
          <w:rFonts w:ascii="Calibri" w:hAnsi="Calibri"/>
          <w:sz w:val="22"/>
          <w:szCs w:val="22"/>
        </w:rPr>
      </w:pPr>
      <w:r w:rsidRPr="004D1756">
        <w:rPr>
          <w:rFonts w:ascii="Calibri" w:hAnsi="Calibri"/>
          <w:sz w:val="22"/>
          <w:szCs w:val="22"/>
        </w:rPr>
        <w:t>Príloha č. 2  – Zoznam známych subdodávateľov (vypĺňa a predkladá len úspešný uchádzač -zhotoviteľ pri podpise zmluvy)</w:t>
      </w:r>
      <w:r w:rsidRPr="00CA76D1">
        <w:rPr>
          <w:rFonts w:ascii="Calibri" w:hAnsi="Calibri"/>
          <w:sz w:val="22"/>
          <w:szCs w:val="22"/>
        </w:rPr>
        <w:t xml:space="preserve"> </w:t>
      </w: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B01614" w:rsidRDefault="00B01614" w:rsidP="00F839AB">
      <w:pPr>
        <w:spacing w:beforeLines="60" w:before="144"/>
        <w:rPr>
          <w:rFonts w:ascii="Calibri" w:hAnsi="Calibri"/>
          <w:sz w:val="22"/>
          <w:szCs w:val="22"/>
        </w:rPr>
      </w:pPr>
    </w:p>
    <w:p w:rsidR="00B01614" w:rsidRDefault="00B01614" w:rsidP="00F839AB">
      <w:pPr>
        <w:spacing w:beforeLines="60" w:before="144"/>
        <w:rPr>
          <w:rFonts w:ascii="Calibri" w:hAnsi="Calibri"/>
          <w:sz w:val="22"/>
          <w:szCs w:val="22"/>
        </w:rPr>
      </w:pPr>
    </w:p>
    <w:p w:rsidR="00B01614" w:rsidRDefault="00B01614" w:rsidP="00F839AB">
      <w:pPr>
        <w:spacing w:beforeLines="60" w:before="144"/>
        <w:rPr>
          <w:rFonts w:ascii="Calibri" w:hAnsi="Calibri"/>
          <w:sz w:val="22"/>
          <w:szCs w:val="22"/>
        </w:rPr>
      </w:pPr>
    </w:p>
    <w:p w:rsidR="00B01614" w:rsidRDefault="00B01614" w:rsidP="00F839AB">
      <w:pPr>
        <w:spacing w:beforeLines="60" w:before="144"/>
        <w:rPr>
          <w:rFonts w:ascii="Calibri" w:hAnsi="Calibri"/>
          <w:sz w:val="22"/>
          <w:szCs w:val="22"/>
        </w:rPr>
      </w:pPr>
    </w:p>
    <w:p w:rsidR="00F839AB" w:rsidRDefault="00F839AB" w:rsidP="00F839AB">
      <w:pPr>
        <w:spacing w:beforeLines="60" w:before="144"/>
        <w:rPr>
          <w:rFonts w:ascii="Calibri" w:hAnsi="Calibri"/>
          <w:sz w:val="22"/>
          <w:szCs w:val="22"/>
        </w:rPr>
      </w:pPr>
    </w:p>
    <w:p w:rsidR="00F839AB" w:rsidRPr="00861C12" w:rsidRDefault="00F839AB" w:rsidP="00F839AB">
      <w:pPr>
        <w:shd w:val="clear" w:color="auto" w:fill="FFFFFF"/>
        <w:spacing w:line="280" w:lineRule="atLeast"/>
        <w:ind w:left="720" w:right="66"/>
        <w:jc w:val="right"/>
      </w:pPr>
      <w:r w:rsidRPr="00861C12">
        <w:t>Príloha č.2</w:t>
      </w:r>
    </w:p>
    <w:p w:rsidR="00F839AB" w:rsidRPr="00861C12" w:rsidRDefault="00F839AB" w:rsidP="00F839AB">
      <w:pPr>
        <w:shd w:val="clear" w:color="auto" w:fill="FFFFFF"/>
        <w:spacing w:line="280" w:lineRule="atLeast"/>
        <w:ind w:left="720" w:right="66"/>
        <w:jc w:val="both"/>
      </w:pPr>
    </w:p>
    <w:p w:rsidR="00F839AB" w:rsidRDefault="00F839AB" w:rsidP="00F839AB">
      <w:pPr>
        <w:shd w:val="clear" w:color="auto" w:fill="FFFFFF"/>
        <w:spacing w:line="280" w:lineRule="atLeast"/>
        <w:ind w:right="66"/>
        <w:jc w:val="both"/>
        <w:rPr>
          <w:b/>
          <w:sz w:val="28"/>
          <w:szCs w:val="28"/>
        </w:rPr>
      </w:pPr>
    </w:p>
    <w:p w:rsidR="00F839AB" w:rsidRDefault="00F839AB" w:rsidP="00F839AB">
      <w:pPr>
        <w:shd w:val="clear" w:color="auto" w:fill="FFFFFF"/>
        <w:spacing w:line="280" w:lineRule="atLeast"/>
        <w:ind w:right="66"/>
        <w:jc w:val="both"/>
        <w:rPr>
          <w:b/>
          <w:sz w:val="28"/>
          <w:szCs w:val="28"/>
        </w:rPr>
      </w:pPr>
    </w:p>
    <w:p w:rsidR="00F839AB" w:rsidRPr="000E6251" w:rsidRDefault="00F839AB" w:rsidP="00F839AB">
      <w:pPr>
        <w:shd w:val="clear" w:color="auto" w:fill="FFFFFF"/>
        <w:spacing w:line="280" w:lineRule="atLeast"/>
        <w:ind w:right="66"/>
        <w:jc w:val="center"/>
        <w:rPr>
          <w:b/>
          <w:sz w:val="28"/>
          <w:szCs w:val="28"/>
        </w:rPr>
      </w:pPr>
      <w:r w:rsidRPr="000E6251">
        <w:rPr>
          <w:b/>
          <w:sz w:val="28"/>
          <w:szCs w:val="28"/>
        </w:rPr>
        <w:t>Zoznam známych subdodávateľov</w:t>
      </w:r>
    </w:p>
    <w:p w:rsidR="00F839AB" w:rsidRPr="00861C12" w:rsidRDefault="00F839AB" w:rsidP="00F839AB">
      <w:pPr>
        <w:shd w:val="clear" w:color="auto" w:fill="FFFFFF"/>
        <w:spacing w:line="280" w:lineRule="atLeast"/>
        <w:ind w:right="66"/>
        <w:jc w:val="both"/>
        <w:rPr>
          <w:b/>
          <w:sz w:val="28"/>
          <w:szCs w:val="28"/>
        </w:rPr>
      </w:pPr>
    </w:p>
    <w:p w:rsidR="00F839AB" w:rsidRPr="00861C12" w:rsidRDefault="00F839AB" w:rsidP="00F839AB">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F839AB" w:rsidRPr="002D66BA" w:rsidTr="009D4CAA">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F839AB" w:rsidRPr="002D66BA" w:rsidRDefault="00F839AB" w:rsidP="009D4CAA">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F839AB" w:rsidRPr="002D66BA" w:rsidRDefault="00F839AB" w:rsidP="009D4CAA">
            <w:pPr>
              <w:spacing w:line="280" w:lineRule="atLeast"/>
              <w:ind w:right="66"/>
              <w:jc w:val="both"/>
              <w:rPr>
                <w:b/>
                <w:lang w:eastAsia="en-US"/>
              </w:rPr>
            </w:pPr>
            <w:r w:rsidRPr="002D66BA">
              <w:rPr>
                <w:b/>
                <w:lang w:eastAsia="en-US"/>
              </w:rPr>
              <w:t>Subdodávateľ</w:t>
            </w:r>
          </w:p>
          <w:p w:rsidR="00F839AB" w:rsidRPr="002D66BA" w:rsidRDefault="00F839AB" w:rsidP="009D4CAA">
            <w:pPr>
              <w:spacing w:line="280" w:lineRule="atLeast"/>
              <w:ind w:right="66"/>
              <w:jc w:val="both"/>
              <w:rPr>
                <w:lang w:eastAsia="en-US"/>
              </w:rPr>
            </w:pPr>
            <w:r w:rsidRPr="002D66BA">
              <w:rPr>
                <w:lang w:eastAsia="en-US"/>
              </w:rPr>
              <w:t xml:space="preserve">(obchodné meno, </w:t>
            </w:r>
            <w:r w:rsidRPr="002D66BA">
              <w:rPr>
                <w:lang w:eastAsia="en-US"/>
              </w:rPr>
              <w:lastRenderedPageBreak/>
              <w:t>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F839AB" w:rsidRPr="002D66BA" w:rsidRDefault="00F839AB" w:rsidP="009D4CAA">
            <w:pPr>
              <w:spacing w:line="280" w:lineRule="atLeast"/>
              <w:ind w:right="66"/>
              <w:jc w:val="both"/>
              <w:rPr>
                <w:b/>
                <w:lang w:eastAsia="en-US"/>
              </w:rPr>
            </w:pPr>
            <w:r w:rsidRPr="002D66BA">
              <w:rPr>
                <w:b/>
                <w:lang w:eastAsia="en-US"/>
              </w:rPr>
              <w:lastRenderedPageBreak/>
              <w:t>Kontaktná osoba</w:t>
            </w:r>
          </w:p>
          <w:p w:rsidR="00F839AB" w:rsidRPr="002D66BA" w:rsidRDefault="00F839AB" w:rsidP="009D4CAA">
            <w:pPr>
              <w:spacing w:line="280" w:lineRule="atLeast"/>
              <w:ind w:right="66"/>
              <w:jc w:val="both"/>
              <w:rPr>
                <w:lang w:eastAsia="en-US"/>
              </w:rPr>
            </w:pPr>
            <w:r w:rsidRPr="002D66BA">
              <w:rPr>
                <w:lang w:eastAsia="en-US"/>
              </w:rPr>
              <w:lastRenderedPageBreak/>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F839AB" w:rsidRPr="002D66BA" w:rsidRDefault="00F839AB" w:rsidP="009D4CAA">
            <w:pPr>
              <w:spacing w:line="280" w:lineRule="atLeast"/>
              <w:ind w:right="66"/>
              <w:rPr>
                <w:b/>
                <w:lang w:eastAsia="en-US"/>
              </w:rPr>
            </w:pPr>
            <w:r w:rsidRPr="002D66BA">
              <w:rPr>
                <w:b/>
                <w:lang w:eastAsia="en-US"/>
              </w:rPr>
              <w:lastRenderedPageBreak/>
              <w:t>Popis prác vykonávaných</w:t>
            </w:r>
          </w:p>
          <w:p w:rsidR="00F839AB" w:rsidRPr="002D66BA" w:rsidRDefault="00F839AB" w:rsidP="009D4CAA">
            <w:pPr>
              <w:spacing w:line="280" w:lineRule="atLeast"/>
              <w:ind w:right="66"/>
              <w:rPr>
                <w:b/>
                <w:lang w:eastAsia="en-US"/>
              </w:rPr>
            </w:pPr>
            <w:r w:rsidRPr="002D66BA">
              <w:rPr>
                <w:b/>
                <w:lang w:eastAsia="en-US"/>
              </w:rPr>
              <w:lastRenderedPageBreak/>
              <w:t>subdodávateľom</w:t>
            </w:r>
          </w:p>
          <w:p w:rsidR="00F839AB" w:rsidRPr="002D66BA" w:rsidRDefault="00F839AB" w:rsidP="009D4CAA">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F839AB" w:rsidRPr="002D66BA" w:rsidRDefault="00F839AB" w:rsidP="009D4CAA">
            <w:pPr>
              <w:spacing w:line="280" w:lineRule="atLeast"/>
              <w:ind w:right="66"/>
              <w:jc w:val="both"/>
              <w:rPr>
                <w:b/>
                <w:lang w:eastAsia="en-US"/>
              </w:rPr>
            </w:pPr>
            <w:r w:rsidRPr="002D66BA">
              <w:rPr>
                <w:b/>
                <w:lang w:eastAsia="en-US"/>
              </w:rPr>
              <w:lastRenderedPageBreak/>
              <w:t xml:space="preserve">Podiel plnenia zmluvy v % </w:t>
            </w:r>
            <w:r w:rsidRPr="002D66BA">
              <w:rPr>
                <w:b/>
                <w:lang w:eastAsia="en-US"/>
              </w:rPr>
              <w:lastRenderedPageBreak/>
              <w:t>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F839AB" w:rsidRPr="002D66BA" w:rsidRDefault="00F839AB" w:rsidP="009D4CAA">
            <w:pPr>
              <w:spacing w:line="280" w:lineRule="atLeast"/>
              <w:ind w:right="66"/>
              <w:rPr>
                <w:lang w:eastAsia="en-US"/>
              </w:rPr>
            </w:pPr>
            <w:r w:rsidRPr="002D66BA">
              <w:rPr>
                <w:b/>
                <w:lang w:eastAsia="en-US"/>
              </w:rPr>
              <w:lastRenderedPageBreak/>
              <w:t xml:space="preserve">Podiel plnenia </w:t>
            </w:r>
            <w:r w:rsidRPr="002D66BA">
              <w:rPr>
                <w:b/>
                <w:lang w:eastAsia="en-US"/>
              </w:rPr>
              <w:lastRenderedPageBreak/>
              <w:t>zmluvy</w:t>
            </w:r>
            <w:r w:rsidRPr="002D66BA">
              <w:rPr>
                <w:lang w:eastAsia="en-US"/>
              </w:rPr>
              <w:t xml:space="preserve"> vo finan.</w:t>
            </w:r>
          </w:p>
          <w:p w:rsidR="00F839AB" w:rsidRPr="002D66BA" w:rsidRDefault="00F839AB" w:rsidP="009D4CAA">
            <w:pPr>
              <w:spacing w:line="280" w:lineRule="atLeast"/>
              <w:ind w:right="66"/>
              <w:rPr>
                <w:lang w:eastAsia="en-US"/>
              </w:rPr>
            </w:pPr>
            <w:r w:rsidRPr="002D66BA">
              <w:rPr>
                <w:lang w:eastAsia="en-US"/>
              </w:rPr>
              <w:t>vyjadrení v EUR bez DPH</w:t>
            </w:r>
          </w:p>
        </w:tc>
      </w:tr>
      <w:tr w:rsidR="00F839AB" w:rsidRPr="002D66BA" w:rsidTr="009D4CAA">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p w:rsidR="00F839AB" w:rsidRPr="002D66BA" w:rsidRDefault="00F839AB" w:rsidP="009D4CAA">
            <w:pPr>
              <w:spacing w:line="280" w:lineRule="atLeast"/>
              <w:ind w:right="66"/>
              <w:jc w:val="both"/>
              <w:rPr>
                <w:lang w:eastAsia="en-US"/>
              </w:rPr>
            </w:pPr>
          </w:p>
        </w:tc>
      </w:tr>
      <w:tr w:rsidR="00F839AB" w:rsidRPr="002D66BA" w:rsidTr="009D4CAA">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p w:rsidR="00F839AB" w:rsidRPr="002D66BA" w:rsidRDefault="00F839AB" w:rsidP="009D4CAA">
            <w:pPr>
              <w:spacing w:line="280" w:lineRule="atLeast"/>
              <w:ind w:right="66"/>
              <w:jc w:val="both"/>
              <w:rPr>
                <w:lang w:eastAsia="en-US"/>
              </w:rPr>
            </w:pPr>
          </w:p>
        </w:tc>
      </w:tr>
      <w:tr w:rsidR="00F839AB" w:rsidRPr="002D66BA" w:rsidTr="009D4CAA">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p w:rsidR="00F839AB" w:rsidRPr="002D66BA" w:rsidRDefault="00F839AB" w:rsidP="009D4CAA">
            <w:pPr>
              <w:spacing w:line="280" w:lineRule="atLeast"/>
              <w:ind w:right="66"/>
              <w:jc w:val="both"/>
              <w:rPr>
                <w:lang w:eastAsia="en-US"/>
              </w:rPr>
            </w:pPr>
          </w:p>
        </w:tc>
      </w:tr>
      <w:tr w:rsidR="00F839AB" w:rsidRPr="002D66BA" w:rsidTr="009D4CAA">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p w:rsidR="00F839AB" w:rsidRPr="002D66BA" w:rsidRDefault="00F839AB" w:rsidP="009D4CAA">
            <w:pPr>
              <w:spacing w:line="280" w:lineRule="atLeast"/>
              <w:ind w:right="66"/>
              <w:jc w:val="both"/>
              <w:rPr>
                <w:lang w:eastAsia="en-US"/>
              </w:rPr>
            </w:pPr>
          </w:p>
        </w:tc>
      </w:tr>
      <w:tr w:rsidR="00F839AB" w:rsidRPr="002D66BA" w:rsidTr="009D4CAA">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p w:rsidR="00F839AB" w:rsidRPr="002D66BA" w:rsidRDefault="00F839AB" w:rsidP="009D4CAA">
            <w:pPr>
              <w:spacing w:line="280" w:lineRule="atLeast"/>
              <w:ind w:right="66"/>
              <w:jc w:val="both"/>
              <w:rPr>
                <w:lang w:eastAsia="en-US"/>
              </w:rPr>
            </w:pPr>
          </w:p>
        </w:tc>
      </w:tr>
      <w:tr w:rsidR="00F839AB" w:rsidRPr="002D66BA" w:rsidTr="009D4CAA">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p w:rsidR="00F839AB" w:rsidRPr="002D66BA" w:rsidRDefault="00F839AB" w:rsidP="009D4CAA">
            <w:pPr>
              <w:spacing w:line="280" w:lineRule="atLeast"/>
              <w:ind w:right="66"/>
              <w:jc w:val="both"/>
              <w:rPr>
                <w:lang w:eastAsia="en-US"/>
              </w:rPr>
            </w:pPr>
          </w:p>
        </w:tc>
      </w:tr>
      <w:tr w:rsidR="00F839AB" w:rsidRPr="002D66BA" w:rsidTr="009D4CAA">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p w:rsidR="00F839AB" w:rsidRPr="002D66BA" w:rsidRDefault="00F839AB" w:rsidP="009D4CAA">
            <w:pPr>
              <w:spacing w:line="280" w:lineRule="atLeast"/>
              <w:ind w:right="66"/>
              <w:jc w:val="both"/>
              <w:rPr>
                <w:lang w:eastAsia="en-US"/>
              </w:rPr>
            </w:pPr>
          </w:p>
        </w:tc>
      </w:tr>
      <w:tr w:rsidR="00F839AB" w:rsidRPr="002D66BA" w:rsidTr="009D4CAA">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p w:rsidR="00F839AB" w:rsidRPr="002D66BA" w:rsidRDefault="00F839AB" w:rsidP="009D4CAA">
            <w:pPr>
              <w:spacing w:line="280" w:lineRule="atLeast"/>
              <w:ind w:right="66"/>
              <w:jc w:val="both"/>
              <w:rPr>
                <w:lang w:eastAsia="en-US"/>
              </w:rPr>
            </w:pPr>
          </w:p>
        </w:tc>
      </w:tr>
      <w:tr w:rsidR="00F839AB" w:rsidRPr="002D66BA" w:rsidTr="009D4CAA">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p w:rsidR="00F839AB" w:rsidRPr="002D66BA" w:rsidRDefault="00F839AB" w:rsidP="009D4CAA">
            <w:pPr>
              <w:spacing w:line="280" w:lineRule="atLeast"/>
              <w:ind w:right="66"/>
              <w:jc w:val="both"/>
              <w:rPr>
                <w:lang w:eastAsia="en-US"/>
              </w:rPr>
            </w:pPr>
          </w:p>
        </w:tc>
      </w:tr>
      <w:tr w:rsidR="00F839AB" w:rsidRPr="002D66BA" w:rsidTr="009D4CAA">
        <w:tc>
          <w:tcPr>
            <w:tcW w:w="70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839AB" w:rsidRPr="002D66BA" w:rsidRDefault="00F839AB" w:rsidP="009D4CAA">
            <w:pPr>
              <w:spacing w:line="280" w:lineRule="atLeast"/>
              <w:ind w:right="66"/>
              <w:jc w:val="both"/>
              <w:rPr>
                <w:lang w:eastAsia="en-US"/>
              </w:rPr>
            </w:pPr>
          </w:p>
          <w:p w:rsidR="00F839AB" w:rsidRPr="002D66BA" w:rsidRDefault="00F839AB" w:rsidP="009D4CAA">
            <w:pPr>
              <w:spacing w:line="280" w:lineRule="atLeast"/>
              <w:ind w:right="66"/>
              <w:jc w:val="both"/>
              <w:rPr>
                <w:lang w:eastAsia="en-US"/>
              </w:rPr>
            </w:pPr>
          </w:p>
        </w:tc>
      </w:tr>
    </w:tbl>
    <w:p w:rsidR="00F839AB" w:rsidRPr="00CA76D1" w:rsidRDefault="00F839AB" w:rsidP="00F839AB">
      <w:pPr>
        <w:spacing w:beforeLines="60" w:before="144"/>
        <w:rPr>
          <w:rFonts w:ascii="Calibri" w:hAnsi="Calibri"/>
          <w:sz w:val="22"/>
          <w:szCs w:val="22"/>
        </w:rPr>
      </w:pPr>
    </w:p>
    <w:p w:rsidR="00517E91" w:rsidRDefault="00517E91"/>
    <w:sectPr w:rsidR="00517E9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D5E" w:rsidRDefault="00721D5E">
      <w:r>
        <w:separator/>
      </w:r>
    </w:p>
  </w:endnote>
  <w:endnote w:type="continuationSeparator" w:id="0">
    <w:p w:rsidR="00721D5E" w:rsidRDefault="0072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1" w:rsidRPr="00CA76D1" w:rsidRDefault="00F839AB">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9F6BD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D5E" w:rsidRDefault="00721D5E">
      <w:r>
        <w:separator/>
      </w:r>
    </w:p>
  </w:footnote>
  <w:footnote w:type="continuationSeparator" w:id="0">
    <w:p w:rsidR="00721D5E" w:rsidRDefault="00721D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BFE674D"/>
    <w:multiLevelType w:val="hybridMultilevel"/>
    <w:tmpl w:val="A1D877D2"/>
    <w:lvl w:ilvl="0" w:tplc="90662D56">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2">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
  </w:num>
  <w:num w:numId="3">
    <w:abstractNumId w:val="3"/>
  </w:num>
  <w:num w:numId="4">
    <w:abstractNumId w:val="5"/>
  </w:num>
  <w:num w:numId="5">
    <w:abstractNumId w:val="6"/>
  </w:num>
  <w:num w:numId="6">
    <w:abstractNumId w:val="12"/>
  </w:num>
  <w:num w:numId="7">
    <w:abstractNumId w:val="11"/>
  </w:num>
  <w:num w:numId="8">
    <w:abstractNumId w:val="4"/>
  </w:num>
  <w:num w:numId="9">
    <w:abstractNumId w:val="14"/>
  </w:num>
  <w:num w:numId="10">
    <w:abstractNumId w:val="9"/>
  </w:num>
  <w:num w:numId="11">
    <w:abstractNumId w:val="7"/>
  </w:num>
  <w:num w:numId="12">
    <w:abstractNumId w:val="8"/>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AB"/>
    <w:rsid w:val="002B09A4"/>
    <w:rsid w:val="00517E91"/>
    <w:rsid w:val="0059260C"/>
    <w:rsid w:val="00721D5E"/>
    <w:rsid w:val="008E2BE6"/>
    <w:rsid w:val="009357C1"/>
    <w:rsid w:val="009F6BD6"/>
    <w:rsid w:val="00A35381"/>
    <w:rsid w:val="00AD17FC"/>
    <w:rsid w:val="00B01614"/>
    <w:rsid w:val="00C51AAE"/>
    <w:rsid w:val="00CE39C0"/>
    <w:rsid w:val="00D8790E"/>
    <w:rsid w:val="00F839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39AB"/>
    <w:pPr>
      <w:spacing w:before="0" w:beforeAutospacing="0" w:after="0" w:afterAutospacing="0"/>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F839AB"/>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F839AB"/>
  </w:style>
  <w:style w:type="paragraph" w:customStyle="1" w:styleId="NormalJustified">
    <w:name w:val="Normal (Justified)"/>
    <w:basedOn w:val="Normlny"/>
    <w:rsid w:val="00F839AB"/>
    <w:pPr>
      <w:jc w:val="both"/>
    </w:pPr>
    <w:rPr>
      <w:rFonts w:cs="Mangal"/>
      <w:kern w:val="28"/>
      <w:lang w:eastAsia="cs-CZ" w:bidi="sa-IN"/>
    </w:rPr>
  </w:style>
  <w:style w:type="paragraph" w:customStyle="1" w:styleId="Quick1">
    <w:name w:val="Quick 1."/>
    <w:basedOn w:val="Normlny"/>
    <w:rsid w:val="00F839AB"/>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F839AB"/>
    <w:pPr>
      <w:spacing w:before="240" w:after="60"/>
      <w:jc w:val="center"/>
      <w:outlineLvl w:val="0"/>
    </w:pPr>
    <w:rPr>
      <w:rFonts w:ascii="Cambria" w:hAnsi="Cambria"/>
      <w:b/>
      <w:bCs/>
      <w:kern w:val="28"/>
      <w:sz w:val="32"/>
      <w:szCs w:val="32"/>
      <w:lang w:eastAsia="cs-CZ"/>
    </w:rPr>
  </w:style>
  <w:style w:type="character" w:customStyle="1" w:styleId="NzovChar">
    <w:name w:val="Názov Char"/>
    <w:basedOn w:val="Predvolenpsmoodseku"/>
    <w:link w:val="Nzov"/>
    <w:rsid w:val="00F839AB"/>
    <w:rPr>
      <w:rFonts w:ascii="Cambria" w:eastAsia="Times New Roman" w:hAnsi="Cambria" w:cs="Times New Roman"/>
      <w:b/>
      <w:bCs/>
      <w:kern w:val="28"/>
      <w:sz w:val="32"/>
      <w:szCs w:val="32"/>
      <w:lang w:eastAsia="cs-CZ"/>
    </w:rPr>
  </w:style>
  <w:style w:type="paragraph" w:styleId="Pta">
    <w:name w:val="footer"/>
    <w:basedOn w:val="Normlny"/>
    <w:link w:val="PtaChar"/>
    <w:uiPriority w:val="99"/>
    <w:rsid w:val="00F839AB"/>
    <w:pPr>
      <w:tabs>
        <w:tab w:val="center" w:pos="4703"/>
        <w:tab w:val="right" w:pos="9406"/>
      </w:tabs>
    </w:pPr>
  </w:style>
  <w:style w:type="character" w:customStyle="1" w:styleId="PtaChar">
    <w:name w:val="Päta Char"/>
    <w:basedOn w:val="Predvolenpsmoodseku"/>
    <w:link w:val="Pta"/>
    <w:uiPriority w:val="99"/>
    <w:rsid w:val="00F839AB"/>
    <w:rPr>
      <w:rFonts w:ascii="Times New Roman" w:eastAsia="Times New Roman" w:hAnsi="Times New Roman" w:cs="Times New Roman"/>
      <w:sz w:val="24"/>
      <w:szCs w:val="24"/>
      <w:lang w:eastAsia="sk-SK"/>
    </w:rPr>
  </w:style>
  <w:style w:type="paragraph" w:styleId="Bezriadkovania">
    <w:name w:val="No Spacing"/>
    <w:uiPriority w:val="1"/>
    <w:qFormat/>
    <w:rsid w:val="00F839AB"/>
    <w:pPr>
      <w:spacing w:before="0" w:beforeAutospacing="0" w:after="0" w:afterAutospacing="0"/>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F839AB"/>
    <w:rPr>
      <w:rFonts w:ascii="Calibri" w:eastAsia="Calibri" w:hAnsi="Calibri" w:cs="Times New Roman"/>
    </w:rPr>
  </w:style>
  <w:style w:type="paragraph" w:customStyle="1" w:styleId="Default">
    <w:name w:val="Default"/>
    <w:rsid w:val="00F839AB"/>
    <w:pPr>
      <w:autoSpaceDE w:val="0"/>
      <w:autoSpaceDN w:val="0"/>
      <w:adjustRightInd w:val="0"/>
      <w:spacing w:before="0" w:beforeAutospacing="0" w:after="0" w:afterAutospacing="0"/>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39AB"/>
    <w:pPr>
      <w:spacing w:before="0" w:beforeAutospacing="0" w:after="0" w:afterAutospacing="0"/>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F839AB"/>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F839AB"/>
  </w:style>
  <w:style w:type="paragraph" w:customStyle="1" w:styleId="NormalJustified">
    <w:name w:val="Normal (Justified)"/>
    <w:basedOn w:val="Normlny"/>
    <w:rsid w:val="00F839AB"/>
    <w:pPr>
      <w:jc w:val="both"/>
    </w:pPr>
    <w:rPr>
      <w:rFonts w:cs="Mangal"/>
      <w:kern w:val="28"/>
      <w:lang w:eastAsia="cs-CZ" w:bidi="sa-IN"/>
    </w:rPr>
  </w:style>
  <w:style w:type="paragraph" w:customStyle="1" w:styleId="Quick1">
    <w:name w:val="Quick 1."/>
    <w:basedOn w:val="Normlny"/>
    <w:rsid w:val="00F839AB"/>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F839AB"/>
    <w:pPr>
      <w:spacing w:before="240" w:after="60"/>
      <w:jc w:val="center"/>
      <w:outlineLvl w:val="0"/>
    </w:pPr>
    <w:rPr>
      <w:rFonts w:ascii="Cambria" w:hAnsi="Cambria"/>
      <w:b/>
      <w:bCs/>
      <w:kern w:val="28"/>
      <w:sz w:val="32"/>
      <w:szCs w:val="32"/>
      <w:lang w:eastAsia="cs-CZ"/>
    </w:rPr>
  </w:style>
  <w:style w:type="character" w:customStyle="1" w:styleId="NzovChar">
    <w:name w:val="Názov Char"/>
    <w:basedOn w:val="Predvolenpsmoodseku"/>
    <w:link w:val="Nzov"/>
    <w:rsid w:val="00F839AB"/>
    <w:rPr>
      <w:rFonts w:ascii="Cambria" w:eastAsia="Times New Roman" w:hAnsi="Cambria" w:cs="Times New Roman"/>
      <w:b/>
      <w:bCs/>
      <w:kern w:val="28"/>
      <w:sz w:val="32"/>
      <w:szCs w:val="32"/>
      <w:lang w:eastAsia="cs-CZ"/>
    </w:rPr>
  </w:style>
  <w:style w:type="paragraph" w:styleId="Pta">
    <w:name w:val="footer"/>
    <w:basedOn w:val="Normlny"/>
    <w:link w:val="PtaChar"/>
    <w:uiPriority w:val="99"/>
    <w:rsid w:val="00F839AB"/>
    <w:pPr>
      <w:tabs>
        <w:tab w:val="center" w:pos="4703"/>
        <w:tab w:val="right" w:pos="9406"/>
      </w:tabs>
    </w:pPr>
  </w:style>
  <w:style w:type="character" w:customStyle="1" w:styleId="PtaChar">
    <w:name w:val="Päta Char"/>
    <w:basedOn w:val="Predvolenpsmoodseku"/>
    <w:link w:val="Pta"/>
    <w:uiPriority w:val="99"/>
    <w:rsid w:val="00F839AB"/>
    <w:rPr>
      <w:rFonts w:ascii="Times New Roman" w:eastAsia="Times New Roman" w:hAnsi="Times New Roman" w:cs="Times New Roman"/>
      <w:sz w:val="24"/>
      <w:szCs w:val="24"/>
      <w:lang w:eastAsia="sk-SK"/>
    </w:rPr>
  </w:style>
  <w:style w:type="paragraph" w:styleId="Bezriadkovania">
    <w:name w:val="No Spacing"/>
    <w:uiPriority w:val="1"/>
    <w:qFormat/>
    <w:rsid w:val="00F839AB"/>
    <w:pPr>
      <w:spacing w:before="0" w:beforeAutospacing="0" w:after="0" w:afterAutospacing="0"/>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F839AB"/>
    <w:rPr>
      <w:rFonts w:ascii="Calibri" w:eastAsia="Calibri" w:hAnsi="Calibri" w:cs="Times New Roman"/>
    </w:rPr>
  </w:style>
  <w:style w:type="paragraph" w:customStyle="1" w:styleId="Default">
    <w:name w:val="Default"/>
    <w:rsid w:val="00F839AB"/>
    <w:pPr>
      <w:autoSpaceDE w:val="0"/>
      <w:autoSpaceDN w:val="0"/>
      <w:adjustRightInd w:val="0"/>
      <w:spacing w:before="0" w:beforeAutospacing="0" w:after="0" w:afterAutospacing="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47879">
      <w:bodyDiv w:val="1"/>
      <w:marLeft w:val="0"/>
      <w:marRight w:val="0"/>
      <w:marTop w:val="0"/>
      <w:marBottom w:val="0"/>
      <w:divBdr>
        <w:top w:val="none" w:sz="0" w:space="0" w:color="auto"/>
        <w:left w:val="none" w:sz="0" w:space="0" w:color="auto"/>
        <w:bottom w:val="none" w:sz="0" w:space="0" w:color="auto"/>
        <w:right w:val="none" w:sz="0" w:space="0" w:color="auto"/>
      </w:divBdr>
    </w:div>
    <w:div w:id="296180074">
      <w:bodyDiv w:val="1"/>
      <w:marLeft w:val="0"/>
      <w:marRight w:val="0"/>
      <w:marTop w:val="0"/>
      <w:marBottom w:val="0"/>
      <w:divBdr>
        <w:top w:val="none" w:sz="0" w:space="0" w:color="auto"/>
        <w:left w:val="none" w:sz="0" w:space="0" w:color="auto"/>
        <w:bottom w:val="none" w:sz="0" w:space="0" w:color="auto"/>
        <w:right w:val="none" w:sz="0" w:space="0" w:color="auto"/>
      </w:divBdr>
    </w:div>
    <w:div w:id="325670198">
      <w:bodyDiv w:val="1"/>
      <w:marLeft w:val="0"/>
      <w:marRight w:val="0"/>
      <w:marTop w:val="0"/>
      <w:marBottom w:val="0"/>
      <w:divBdr>
        <w:top w:val="none" w:sz="0" w:space="0" w:color="auto"/>
        <w:left w:val="none" w:sz="0" w:space="0" w:color="auto"/>
        <w:bottom w:val="none" w:sz="0" w:space="0" w:color="auto"/>
        <w:right w:val="none" w:sz="0" w:space="0" w:color="auto"/>
      </w:divBdr>
    </w:div>
    <w:div w:id="520359438">
      <w:bodyDiv w:val="1"/>
      <w:marLeft w:val="0"/>
      <w:marRight w:val="0"/>
      <w:marTop w:val="0"/>
      <w:marBottom w:val="0"/>
      <w:divBdr>
        <w:top w:val="none" w:sz="0" w:space="0" w:color="auto"/>
        <w:left w:val="none" w:sz="0" w:space="0" w:color="auto"/>
        <w:bottom w:val="none" w:sz="0" w:space="0" w:color="auto"/>
        <w:right w:val="none" w:sz="0" w:space="0" w:color="auto"/>
      </w:divBdr>
    </w:div>
    <w:div w:id="1623807157">
      <w:bodyDiv w:val="1"/>
      <w:marLeft w:val="0"/>
      <w:marRight w:val="0"/>
      <w:marTop w:val="0"/>
      <w:marBottom w:val="0"/>
      <w:divBdr>
        <w:top w:val="none" w:sz="0" w:space="0" w:color="auto"/>
        <w:left w:val="none" w:sz="0" w:space="0" w:color="auto"/>
        <w:bottom w:val="none" w:sz="0" w:space="0" w:color="auto"/>
        <w:right w:val="none" w:sz="0" w:space="0" w:color="auto"/>
      </w:divBdr>
    </w:div>
    <w:div w:id="214558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3356</Words>
  <Characters>19130</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Drahoslava Gmitrová</cp:lastModifiedBy>
  <cp:revision>4</cp:revision>
  <dcterms:created xsi:type="dcterms:W3CDTF">2019-06-03T19:19:00Z</dcterms:created>
  <dcterms:modified xsi:type="dcterms:W3CDTF">2019-06-03T20:10:00Z</dcterms:modified>
</cp:coreProperties>
</file>