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85693" w14:textId="1503CC36" w:rsidR="00331281" w:rsidRPr="007E7536" w:rsidRDefault="00351439" w:rsidP="00331281">
      <w:pPr>
        <w:ind w:left="0" w:firstLine="0"/>
        <w:jc w:val="center"/>
        <w:rPr>
          <w:rFonts w:ascii="Arial" w:hAnsi="Arial" w:cs="Arial"/>
          <w:b/>
          <w:i/>
          <w:noProof/>
          <w:color w:val="C00000"/>
          <w:lang w:eastAsia="cs-CZ"/>
        </w:rPr>
      </w:pPr>
      <w:r>
        <w:rPr>
          <w:rFonts w:ascii="Arial" w:hAnsi="Arial" w:cs="Arial"/>
          <w:b/>
          <w:i/>
          <w:noProof/>
          <w:color w:val="C00000"/>
        </w:rPr>
        <w:drawing>
          <wp:inline distT="0" distB="0" distL="0" distR="0" wp14:anchorId="4DBDF7BA" wp14:editId="0BD578AF">
            <wp:extent cx="896620" cy="76327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622" b="254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620" cy="76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CE0E3B" w14:textId="77777777" w:rsidR="00331281" w:rsidRPr="007E7536" w:rsidRDefault="00331281" w:rsidP="00331281">
      <w:pPr>
        <w:ind w:left="0" w:firstLine="0"/>
        <w:jc w:val="center"/>
        <w:rPr>
          <w:rFonts w:ascii="Arial" w:hAnsi="Arial" w:cs="Arial"/>
          <w:b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2"/>
        <w:gridCol w:w="3510"/>
      </w:tblGrid>
      <w:tr w:rsidR="00331281" w:rsidRPr="007E7536" w14:paraId="2C4EC98E" w14:textId="77777777" w:rsidTr="002220B3">
        <w:trPr>
          <w:trHeight w:val="1372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DE399" w14:textId="77777777" w:rsidR="00D66B08" w:rsidRDefault="00331281" w:rsidP="002E0F67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7E7536">
              <w:rPr>
                <w:rFonts w:ascii="Arial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KUPNÍ SMLOUVA</w:t>
            </w:r>
          </w:p>
          <w:p w14:paraId="290B29C9" w14:textId="2C0FD90D" w:rsidR="00D66B08" w:rsidRPr="002220B3" w:rsidRDefault="00D66B08" w:rsidP="002E0F67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Arial Black" w:hAnsi="Arial Black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2220B3">
              <w:rPr>
                <w:rFonts w:ascii="Arial Black" w:hAnsi="Arial Black" w:cs="Arial"/>
                <w:b/>
                <w:bCs/>
                <w:iCs/>
                <w:caps/>
                <w:sz w:val="32"/>
                <w:szCs w:val="32"/>
                <w:lang w:eastAsia="cs-CZ"/>
              </w:rPr>
              <w:t>Šternberk – zvýšení kvality technologie pro školní stravování</w:t>
            </w:r>
          </w:p>
        </w:tc>
      </w:tr>
      <w:tr w:rsidR="00331281" w:rsidRPr="007E7536" w14:paraId="7026123C" w14:textId="77777777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9715A4" w14:textId="77777777" w:rsidR="00331281" w:rsidRPr="007E7536" w:rsidRDefault="00331281" w:rsidP="007F6165">
            <w:pPr>
              <w:spacing w:after="160" w:line="256" w:lineRule="auto"/>
              <w:ind w:left="0" w:firstLine="0"/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n-US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uzavřená dle ustanovení § 2079 a násl. zákona č. 89/2012 Sb., občanský zákoník, ve znění pozdějších předpisů (dále jen občanský zákoník)</w:t>
            </w:r>
          </w:p>
        </w:tc>
      </w:tr>
      <w:tr w:rsidR="00331281" w:rsidRPr="007E7536" w14:paraId="5096F5FA" w14:textId="77777777" w:rsidTr="007F6165">
        <w:tc>
          <w:tcPr>
            <w:tcW w:w="563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F9689F2" w14:textId="77777777" w:rsidR="00331281" w:rsidRPr="007E7536" w:rsidRDefault="00331281" w:rsidP="007F6165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  <w:t>Číslo smlouvy:</w:t>
            </w:r>
          </w:p>
        </w:tc>
        <w:tc>
          <w:tcPr>
            <w:tcW w:w="35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D36F662" w14:textId="1A02919B" w:rsidR="00331281" w:rsidRPr="007E7536" w:rsidRDefault="00331281" w:rsidP="007F6165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</w:pPr>
          </w:p>
        </w:tc>
      </w:tr>
    </w:tbl>
    <w:p w14:paraId="4A6752A2" w14:textId="77777777" w:rsidR="00331281" w:rsidRPr="007E7536" w:rsidRDefault="00331281" w:rsidP="00331281">
      <w:pPr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/>
          <w:bCs/>
          <w:iCs/>
          <w:sz w:val="36"/>
          <w:szCs w:val="36"/>
          <w:lang w:eastAsia="cs-CZ"/>
        </w:rPr>
      </w:pPr>
    </w:p>
    <w:p w14:paraId="78D9F062" w14:textId="77777777" w:rsidR="00331281" w:rsidRPr="007E7536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ind w:left="851" w:hanging="491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Smluvní strany</w:t>
      </w:r>
    </w:p>
    <w:p w14:paraId="5BE7D024" w14:textId="77777777" w:rsidR="00331281" w:rsidRPr="007E7536" w:rsidRDefault="00331281" w:rsidP="00331281">
      <w:pPr>
        <w:spacing w:after="120" w:line="259" w:lineRule="auto"/>
        <w:ind w:left="851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61"/>
        <w:gridCol w:w="4911"/>
      </w:tblGrid>
      <w:tr w:rsidR="00331281" w:rsidRPr="007E7536" w14:paraId="41B6B42A" w14:textId="77777777" w:rsidTr="00351439">
        <w:tc>
          <w:tcPr>
            <w:tcW w:w="400" w:type="dxa"/>
            <w:vMerge w:val="restart"/>
            <w:shd w:val="clear" w:color="auto" w:fill="auto"/>
          </w:tcPr>
          <w:p w14:paraId="6728EEAF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1.</w:t>
            </w:r>
          </w:p>
        </w:tc>
        <w:tc>
          <w:tcPr>
            <w:tcW w:w="3761" w:type="dxa"/>
            <w:shd w:val="clear" w:color="auto" w:fill="auto"/>
            <w:vAlign w:val="bottom"/>
          </w:tcPr>
          <w:p w14:paraId="2859A836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b/>
                <w:sz w:val="22"/>
                <w:szCs w:val="22"/>
                <w:lang w:eastAsia="cs-CZ"/>
              </w:rPr>
              <w:t>Kupující:</w:t>
            </w:r>
          </w:p>
        </w:tc>
        <w:tc>
          <w:tcPr>
            <w:tcW w:w="4911" w:type="dxa"/>
            <w:shd w:val="clear" w:color="auto" w:fill="auto"/>
            <w:vAlign w:val="bottom"/>
          </w:tcPr>
          <w:p w14:paraId="1296E408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b/>
                <w:sz w:val="22"/>
                <w:szCs w:val="22"/>
                <w:lang w:eastAsia="cs-CZ"/>
              </w:rPr>
              <w:t xml:space="preserve">Město Šternberk </w:t>
            </w:r>
          </w:p>
        </w:tc>
      </w:tr>
      <w:tr w:rsidR="00331281" w:rsidRPr="007E7536" w14:paraId="529A1314" w14:textId="77777777" w:rsidTr="00351439">
        <w:tc>
          <w:tcPr>
            <w:tcW w:w="400" w:type="dxa"/>
            <w:vMerge/>
            <w:shd w:val="clear" w:color="auto" w:fill="auto"/>
            <w:vAlign w:val="center"/>
          </w:tcPr>
          <w:p w14:paraId="192A7E03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61" w:type="dxa"/>
            <w:shd w:val="clear" w:color="auto" w:fill="auto"/>
            <w:vAlign w:val="center"/>
          </w:tcPr>
          <w:p w14:paraId="0E30E8E6" w14:textId="6F766C48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zastoupený:</w:t>
            </w:r>
          </w:p>
        </w:tc>
        <w:tc>
          <w:tcPr>
            <w:tcW w:w="4911" w:type="dxa"/>
            <w:shd w:val="clear" w:color="auto" w:fill="auto"/>
            <w:vAlign w:val="center"/>
          </w:tcPr>
          <w:p w14:paraId="05636EB0" w14:textId="6707317E" w:rsidR="00331281" w:rsidRPr="007E7536" w:rsidRDefault="00351439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Ing. Stanislav Orság, starosta</w:t>
            </w:r>
          </w:p>
        </w:tc>
      </w:tr>
      <w:tr w:rsidR="00331281" w:rsidRPr="007E7536" w14:paraId="4C5271D2" w14:textId="77777777" w:rsidTr="00351439">
        <w:tc>
          <w:tcPr>
            <w:tcW w:w="400" w:type="dxa"/>
            <w:vMerge/>
            <w:shd w:val="clear" w:color="auto" w:fill="auto"/>
            <w:vAlign w:val="center"/>
          </w:tcPr>
          <w:p w14:paraId="1D010EDA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61" w:type="dxa"/>
            <w:shd w:val="clear" w:color="auto" w:fill="auto"/>
            <w:vAlign w:val="center"/>
          </w:tcPr>
          <w:p w14:paraId="4CA387ED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sídlo:</w:t>
            </w:r>
          </w:p>
        </w:tc>
        <w:tc>
          <w:tcPr>
            <w:tcW w:w="4911" w:type="dxa"/>
            <w:shd w:val="clear" w:color="auto" w:fill="auto"/>
            <w:vAlign w:val="center"/>
          </w:tcPr>
          <w:p w14:paraId="38A27AEC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 xml:space="preserve">Horní náměstí 78/16, 785 01 Šternberk </w:t>
            </w:r>
          </w:p>
        </w:tc>
      </w:tr>
      <w:tr w:rsidR="00331281" w:rsidRPr="007E7536" w14:paraId="33C614BD" w14:textId="77777777" w:rsidTr="00351439">
        <w:tc>
          <w:tcPr>
            <w:tcW w:w="400" w:type="dxa"/>
            <w:vMerge/>
            <w:shd w:val="clear" w:color="auto" w:fill="auto"/>
            <w:vAlign w:val="center"/>
          </w:tcPr>
          <w:p w14:paraId="11E56713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61" w:type="dxa"/>
            <w:shd w:val="clear" w:color="auto" w:fill="auto"/>
            <w:vAlign w:val="center"/>
          </w:tcPr>
          <w:p w14:paraId="28AFF8F4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 xml:space="preserve">IČ: </w:t>
            </w:r>
          </w:p>
        </w:tc>
        <w:tc>
          <w:tcPr>
            <w:tcW w:w="4911" w:type="dxa"/>
            <w:shd w:val="clear" w:color="auto" w:fill="auto"/>
            <w:vAlign w:val="center"/>
          </w:tcPr>
          <w:p w14:paraId="01EE7333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00299529</w:t>
            </w:r>
          </w:p>
        </w:tc>
      </w:tr>
      <w:tr w:rsidR="00331281" w:rsidRPr="007E7536" w14:paraId="468AC065" w14:textId="77777777" w:rsidTr="00351439">
        <w:tc>
          <w:tcPr>
            <w:tcW w:w="400" w:type="dxa"/>
            <w:vMerge/>
            <w:shd w:val="clear" w:color="auto" w:fill="auto"/>
            <w:vAlign w:val="center"/>
          </w:tcPr>
          <w:p w14:paraId="51166CC1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61" w:type="dxa"/>
            <w:shd w:val="clear" w:color="auto" w:fill="auto"/>
            <w:vAlign w:val="center"/>
          </w:tcPr>
          <w:p w14:paraId="64570DA4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DIČ:</w:t>
            </w:r>
          </w:p>
        </w:tc>
        <w:tc>
          <w:tcPr>
            <w:tcW w:w="4911" w:type="dxa"/>
            <w:shd w:val="clear" w:color="auto" w:fill="auto"/>
            <w:vAlign w:val="center"/>
          </w:tcPr>
          <w:p w14:paraId="7AB32B22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CZ 00299529</w:t>
            </w:r>
          </w:p>
        </w:tc>
      </w:tr>
      <w:tr w:rsidR="00331281" w:rsidRPr="007E7536" w14:paraId="219DE160" w14:textId="77777777" w:rsidTr="00351439">
        <w:tc>
          <w:tcPr>
            <w:tcW w:w="400" w:type="dxa"/>
            <w:vMerge/>
            <w:shd w:val="clear" w:color="auto" w:fill="auto"/>
            <w:vAlign w:val="center"/>
          </w:tcPr>
          <w:p w14:paraId="5403C512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61" w:type="dxa"/>
            <w:shd w:val="clear" w:color="auto" w:fill="auto"/>
            <w:vAlign w:val="center"/>
          </w:tcPr>
          <w:p w14:paraId="2FAC3056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bankovní spojení:</w:t>
            </w:r>
          </w:p>
        </w:tc>
        <w:tc>
          <w:tcPr>
            <w:tcW w:w="4911" w:type="dxa"/>
            <w:shd w:val="clear" w:color="auto" w:fill="auto"/>
            <w:vAlign w:val="center"/>
          </w:tcPr>
          <w:p w14:paraId="7BC72330" w14:textId="3C03224F" w:rsidR="00331281" w:rsidRPr="007E7536" w:rsidRDefault="003B618A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3B618A">
              <w:rPr>
                <w:rFonts w:ascii="Arial" w:hAnsi="Arial" w:cs="Arial"/>
                <w:sz w:val="22"/>
                <w:szCs w:val="22"/>
                <w:lang w:eastAsia="cs-CZ"/>
              </w:rPr>
              <w:t>19-1801688399/0800</w:t>
            </w:r>
          </w:p>
        </w:tc>
      </w:tr>
      <w:tr w:rsidR="00331281" w:rsidRPr="007E7536" w14:paraId="65003E33" w14:textId="77777777" w:rsidTr="00351439">
        <w:tc>
          <w:tcPr>
            <w:tcW w:w="400" w:type="dxa"/>
            <w:vMerge/>
            <w:shd w:val="clear" w:color="auto" w:fill="auto"/>
            <w:vAlign w:val="center"/>
          </w:tcPr>
          <w:p w14:paraId="40DBD9F2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61" w:type="dxa"/>
            <w:shd w:val="clear" w:color="auto" w:fill="auto"/>
            <w:vAlign w:val="center"/>
          </w:tcPr>
          <w:p w14:paraId="4D44E9FC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4911" w:type="dxa"/>
            <w:shd w:val="clear" w:color="auto" w:fill="auto"/>
            <w:vAlign w:val="center"/>
          </w:tcPr>
          <w:p w14:paraId="67D156EA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  <w:tr w:rsidR="00331281" w:rsidRPr="007E7536" w14:paraId="6694BB05" w14:textId="77777777" w:rsidTr="00351439">
        <w:tc>
          <w:tcPr>
            <w:tcW w:w="400" w:type="dxa"/>
            <w:vMerge/>
            <w:shd w:val="clear" w:color="auto" w:fill="auto"/>
            <w:vAlign w:val="center"/>
          </w:tcPr>
          <w:p w14:paraId="555F19A5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61" w:type="dxa"/>
            <w:shd w:val="clear" w:color="auto" w:fill="auto"/>
            <w:vAlign w:val="center"/>
          </w:tcPr>
          <w:p w14:paraId="3C67B718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dále jen „kupující“</w:t>
            </w:r>
          </w:p>
        </w:tc>
        <w:tc>
          <w:tcPr>
            <w:tcW w:w="4911" w:type="dxa"/>
            <w:shd w:val="clear" w:color="auto" w:fill="auto"/>
            <w:vAlign w:val="center"/>
          </w:tcPr>
          <w:p w14:paraId="71E7D9A0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</w:tbl>
    <w:p w14:paraId="72D79E3B" w14:textId="77777777" w:rsidR="00331281" w:rsidRPr="007E7536" w:rsidRDefault="00331281" w:rsidP="00331281">
      <w:pPr>
        <w:ind w:left="0" w:firstLine="0"/>
        <w:jc w:val="left"/>
        <w:rPr>
          <w:rFonts w:ascii="Arial" w:hAnsi="Arial" w:cs="Arial"/>
          <w:sz w:val="22"/>
          <w:szCs w:val="22"/>
          <w:lang w:eastAsia="cs-CZ"/>
        </w:rPr>
      </w:pPr>
      <w:r w:rsidRPr="007E7536">
        <w:rPr>
          <w:rFonts w:ascii="Arial" w:hAnsi="Arial" w:cs="Arial"/>
          <w:sz w:val="22"/>
          <w:szCs w:val="22"/>
          <w:lang w:eastAsia="cs-CZ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70"/>
        <w:gridCol w:w="4902"/>
      </w:tblGrid>
      <w:tr w:rsidR="00331281" w:rsidRPr="007E7536" w14:paraId="14C5960F" w14:textId="77777777" w:rsidTr="00351439">
        <w:tc>
          <w:tcPr>
            <w:tcW w:w="400" w:type="dxa"/>
            <w:vMerge w:val="restart"/>
            <w:shd w:val="clear" w:color="auto" w:fill="auto"/>
          </w:tcPr>
          <w:p w14:paraId="54DE4175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2.</w:t>
            </w:r>
          </w:p>
        </w:tc>
        <w:tc>
          <w:tcPr>
            <w:tcW w:w="3770" w:type="dxa"/>
            <w:shd w:val="clear" w:color="auto" w:fill="auto"/>
            <w:vAlign w:val="bottom"/>
          </w:tcPr>
          <w:p w14:paraId="6D820170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b/>
                <w:sz w:val="22"/>
                <w:szCs w:val="22"/>
                <w:lang w:eastAsia="cs-CZ"/>
              </w:rPr>
              <w:t>Prodávající:</w:t>
            </w:r>
          </w:p>
        </w:tc>
        <w:tc>
          <w:tcPr>
            <w:tcW w:w="4902" w:type="dxa"/>
            <w:shd w:val="clear" w:color="auto" w:fill="auto"/>
            <w:vAlign w:val="bottom"/>
          </w:tcPr>
          <w:p w14:paraId="2F7E2105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</w:tr>
      <w:tr w:rsidR="00331281" w:rsidRPr="007E7536" w14:paraId="493E0AC6" w14:textId="77777777" w:rsidTr="00351439">
        <w:tc>
          <w:tcPr>
            <w:tcW w:w="400" w:type="dxa"/>
            <w:vMerge/>
            <w:shd w:val="clear" w:color="auto" w:fill="auto"/>
            <w:vAlign w:val="center"/>
          </w:tcPr>
          <w:p w14:paraId="7B1A7DBC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42568FA8" w14:textId="2D24EA30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zastoupený:</w:t>
            </w:r>
          </w:p>
        </w:tc>
        <w:tc>
          <w:tcPr>
            <w:tcW w:w="4902" w:type="dxa"/>
            <w:shd w:val="clear" w:color="auto" w:fill="auto"/>
            <w:vAlign w:val="center"/>
          </w:tcPr>
          <w:p w14:paraId="0DD1EB56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  <w:tr w:rsidR="00331281" w:rsidRPr="007E7536" w14:paraId="3DF15A71" w14:textId="77777777" w:rsidTr="00351439">
        <w:tc>
          <w:tcPr>
            <w:tcW w:w="400" w:type="dxa"/>
            <w:vMerge/>
            <w:shd w:val="clear" w:color="auto" w:fill="auto"/>
            <w:vAlign w:val="center"/>
          </w:tcPr>
          <w:p w14:paraId="3C07D4FD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1382D2D7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sídlo:</w:t>
            </w:r>
          </w:p>
        </w:tc>
        <w:tc>
          <w:tcPr>
            <w:tcW w:w="4902" w:type="dxa"/>
            <w:shd w:val="clear" w:color="auto" w:fill="auto"/>
            <w:vAlign w:val="center"/>
          </w:tcPr>
          <w:p w14:paraId="1CDF4F49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  <w:tr w:rsidR="00331281" w:rsidRPr="007E7536" w14:paraId="44A680BA" w14:textId="77777777" w:rsidTr="00351439">
        <w:tc>
          <w:tcPr>
            <w:tcW w:w="400" w:type="dxa"/>
            <w:vMerge/>
            <w:shd w:val="clear" w:color="auto" w:fill="auto"/>
            <w:vAlign w:val="center"/>
          </w:tcPr>
          <w:p w14:paraId="6F27805B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5974250F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IČ (IČO):</w:t>
            </w:r>
          </w:p>
        </w:tc>
        <w:tc>
          <w:tcPr>
            <w:tcW w:w="4902" w:type="dxa"/>
            <w:shd w:val="clear" w:color="auto" w:fill="auto"/>
            <w:vAlign w:val="center"/>
          </w:tcPr>
          <w:p w14:paraId="57BE8FFB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  <w:tr w:rsidR="00331281" w:rsidRPr="007E7536" w14:paraId="4CF83067" w14:textId="77777777" w:rsidTr="00351439">
        <w:tc>
          <w:tcPr>
            <w:tcW w:w="400" w:type="dxa"/>
            <w:vMerge/>
            <w:shd w:val="clear" w:color="auto" w:fill="auto"/>
            <w:vAlign w:val="center"/>
          </w:tcPr>
          <w:p w14:paraId="42A532AA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56958E74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DIČ:</w:t>
            </w:r>
          </w:p>
        </w:tc>
        <w:tc>
          <w:tcPr>
            <w:tcW w:w="4902" w:type="dxa"/>
            <w:shd w:val="clear" w:color="auto" w:fill="auto"/>
            <w:vAlign w:val="center"/>
          </w:tcPr>
          <w:p w14:paraId="4286EB28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  <w:tr w:rsidR="00331281" w:rsidRPr="007E7536" w14:paraId="70327EF0" w14:textId="77777777" w:rsidTr="00351439">
        <w:tc>
          <w:tcPr>
            <w:tcW w:w="400" w:type="dxa"/>
            <w:vMerge/>
            <w:shd w:val="clear" w:color="auto" w:fill="auto"/>
            <w:vAlign w:val="center"/>
          </w:tcPr>
          <w:p w14:paraId="6865B535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20E5B1A2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bankovní spojení:</w:t>
            </w:r>
          </w:p>
        </w:tc>
        <w:tc>
          <w:tcPr>
            <w:tcW w:w="4902" w:type="dxa"/>
            <w:shd w:val="clear" w:color="auto" w:fill="auto"/>
            <w:vAlign w:val="center"/>
          </w:tcPr>
          <w:p w14:paraId="26DC659A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  <w:tr w:rsidR="00331281" w:rsidRPr="007E7536" w14:paraId="1A6BADDE" w14:textId="77777777" w:rsidTr="00351439">
        <w:tc>
          <w:tcPr>
            <w:tcW w:w="400" w:type="dxa"/>
            <w:vMerge/>
            <w:shd w:val="clear" w:color="auto" w:fill="auto"/>
            <w:vAlign w:val="center"/>
          </w:tcPr>
          <w:p w14:paraId="5C3CADA7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1EDED23C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4902" w:type="dxa"/>
            <w:shd w:val="clear" w:color="auto" w:fill="auto"/>
            <w:vAlign w:val="center"/>
          </w:tcPr>
          <w:p w14:paraId="65341738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  <w:tr w:rsidR="00331281" w:rsidRPr="007E7536" w14:paraId="479678E9" w14:textId="77777777" w:rsidTr="00351439">
        <w:tc>
          <w:tcPr>
            <w:tcW w:w="400" w:type="dxa"/>
            <w:vMerge/>
            <w:shd w:val="clear" w:color="auto" w:fill="auto"/>
            <w:vAlign w:val="center"/>
          </w:tcPr>
          <w:p w14:paraId="2FF9CE0E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1D62AF9A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dále jen „prodávající“</w:t>
            </w:r>
          </w:p>
        </w:tc>
        <w:tc>
          <w:tcPr>
            <w:tcW w:w="4902" w:type="dxa"/>
            <w:shd w:val="clear" w:color="auto" w:fill="auto"/>
            <w:vAlign w:val="center"/>
          </w:tcPr>
          <w:p w14:paraId="6DF7697B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</w:tbl>
    <w:p w14:paraId="72A96BC4" w14:textId="77777777" w:rsidR="00331281" w:rsidRPr="007E7536" w:rsidRDefault="00331281" w:rsidP="00331281">
      <w:pPr>
        <w:widowControl w:val="0"/>
        <w:suppressAutoHyphens/>
        <w:ind w:left="0" w:firstLine="0"/>
        <w:jc w:val="center"/>
      </w:pPr>
    </w:p>
    <w:p w14:paraId="68983856" w14:textId="77777777" w:rsidR="00331281" w:rsidRPr="007E7536" w:rsidRDefault="00331281" w:rsidP="00331281">
      <w:pPr>
        <w:spacing w:after="120" w:line="259" w:lineRule="auto"/>
        <w:ind w:left="850" w:firstLine="0"/>
        <w:contextualSpacing/>
        <w:jc w:val="left"/>
        <w:rPr>
          <w:rFonts w:ascii="Arial" w:hAnsi="Arial" w:cs="Arial"/>
          <w:b/>
          <w:sz w:val="24"/>
          <w:szCs w:val="24"/>
          <w:lang w:eastAsia="cs-CZ"/>
        </w:rPr>
      </w:pPr>
    </w:p>
    <w:p w14:paraId="32B61814" w14:textId="77777777" w:rsidR="00331281" w:rsidRPr="007E7536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ind w:left="850" w:hanging="493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Úvodní ustanovení</w:t>
      </w:r>
    </w:p>
    <w:p w14:paraId="0EC69322" w14:textId="77777777" w:rsidR="00331281" w:rsidRPr="007E7536" w:rsidRDefault="00331281" w:rsidP="00331281">
      <w:pPr>
        <w:spacing w:after="120" w:line="259" w:lineRule="auto"/>
        <w:ind w:left="850" w:firstLine="0"/>
        <w:contextualSpacing/>
        <w:jc w:val="left"/>
        <w:rPr>
          <w:rFonts w:ascii="Arial" w:hAnsi="Arial" w:cs="Arial"/>
          <w:b/>
          <w:sz w:val="24"/>
          <w:szCs w:val="24"/>
          <w:lang w:eastAsia="cs-CZ"/>
        </w:rPr>
      </w:pPr>
    </w:p>
    <w:p w14:paraId="730726FC" w14:textId="783DC40F" w:rsidR="00331281" w:rsidRPr="00351439" w:rsidRDefault="00331281" w:rsidP="00351439">
      <w:pPr>
        <w:widowControl w:val="0"/>
        <w:suppressAutoHyphens/>
        <w:ind w:left="644" w:firstLine="0"/>
        <w:rPr>
          <w:rFonts w:ascii="Arial" w:hAnsi="Arial" w:cs="Arial"/>
          <w:sz w:val="22"/>
          <w:szCs w:val="22"/>
        </w:rPr>
      </w:pPr>
      <w:r w:rsidRPr="00351439">
        <w:rPr>
          <w:rFonts w:ascii="Arial" w:hAnsi="Arial" w:cs="Arial"/>
          <w:sz w:val="22"/>
          <w:szCs w:val="22"/>
        </w:rPr>
        <w:t xml:space="preserve">Účelem této smlouvy je </w:t>
      </w:r>
      <w:r w:rsidR="00351439" w:rsidRPr="00351439">
        <w:rPr>
          <w:rFonts w:ascii="Arial" w:hAnsi="Arial" w:cs="Arial"/>
          <w:sz w:val="22"/>
          <w:szCs w:val="22"/>
        </w:rPr>
        <w:t xml:space="preserve">zvýšení kvality technologie pro školní stravování pořízením mycího stroje do výdejny stravy v základní škole ve </w:t>
      </w:r>
      <w:r w:rsidRPr="00351439">
        <w:rPr>
          <w:rFonts w:ascii="Arial" w:hAnsi="Arial" w:cs="Arial"/>
          <w:sz w:val="22"/>
          <w:szCs w:val="22"/>
        </w:rPr>
        <w:t>Šternberk</w:t>
      </w:r>
      <w:r w:rsidR="00351439" w:rsidRPr="00351439">
        <w:rPr>
          <w:rFonts w:ascii="Arial" w:hAnsi="Arial" w:cs="Arial"/>
          <w:sz w:val="22"/>
          <w:szCs w:val="22"/>
        </w:rPr>
        <w:t>u</w:t>
      </w:r>
      <w:r w:rsidRPr="00351439">
        <w:rPr>
          <w:rFonts w:ascii="Arial" w:hAnsi="Arial" w:cs="Arial"/>
          <w:sz w:val="22"/>
          <w:szCs w:val="22"/>
        </w:rPr>
        <w:t xml:space="preserve"> dle podmínek sjednaných v této smlouvě, kdy prodávající se zavazuje k dodání tohoto předmětu plnění a převedení vlastnického práva k němu na kupujícího a kupující se zavazuje za něj uhradit touto smlouvou sjednanou kupní cenu.</w:t>
      </w:r>
    </w:p>
    <w:p w14:paraId="746F951E" w14:textId="2987FF77" w:rsidR="00331281" w:rsidRDefault="00331281" w:rsidP="00331281">
      <w:pPr>
        <w:widowControl w:val="0"/>
        <w:suppressAutoHyphens/>
        <w:ind w:left="644" w:firstLine="0"/>
        <w:jc w:val="left"/>
        <w:rPr>
          <w:rFonts w:ascii="Arial" w:hAnsi="Arial" w:cs="Arial"/>
          <w:sz w:val="22"/>
          <w:szCs w:val="22"/>
        </w:rPr>
      </w:pPr>
    </w:p>
    <w:p w14:paraId="77B89E99" w14:textId="77777777" w:rsidR="00331281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ind w:left="851" w:hanging="491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Předmět plnění</w:t>
      </w:r>
    </w:p>
    <w:p w14:paraId="00A959C8" w14:textId="77777777" w:rsidR="00331281" w:rsidRPr="007E7536" w:rsidRDefault="00331281" w:rsidP="00331281">
      <w:pPr>
        <w:widowControl w:val="0"/>
        <w:suppressAutoHyphens/>
        <w:spacing w:after="120" w:line="259" w:lineRule="auto"/>
        <w:ind w:left="851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71393D14" w14:textId="6FF48562" w:rsidR="00351439" w:rsidRDefault="00331281" w:rsidP="00351439">
      <w:pPr>
        <w:widowControl w:val="0"/>
        <w:numPr>
          <w:ilvl w:val="0"/>
          <w:numId w:val="3"/>
        </w:numPr>
        <w:suppressAutoHyphens/>
        <w:spacing w:before="120"/>
        <w:rPr>
          <w:rFonts w:ascii="Arial" w:hAnsi="Arial"/>
          <w:sz w:val="22"/>
          <w:szCs w:val="22"/>
        </w:rPr>
      </w:pPr>
      <w:r w:rsidRPr="00351439">
        <w:rPr>
          <w:rFonts w:ascii="Arial" w:hAnsi="Arial"/>
          <w:sz w:val="22"/>
          <w:szCs w:val="22"/>
        </w:rPr>
        <w:t xml:space="preserve">Předmětem plnění této smlouvy je dodání </w:t>
      </w:r>
      <w:r w:rsidR="00351439" w:rsidRPr="00351439">
        <w:rPr>
          <w:rFonts w:ascii="Arial" w:hAnsi="Arial"/>
          <w:sz w:val="22"/>
          <w:szCs w:val="22"/>
        </w:rPr>
        <w:t>mycího stroje</w:t>
      </w:r>
      <w:r w:rsidRPr="00351439">
        <w:rPr>
          <w:rFonts w:ascii="Arial" w:hAnsi="Arial"/>
          <w:sz w:val="22"/>
          <w:szCs w:val="22"/>
        </w:rPr>
        <w:t xml:space="preserve"> v souladu s technickými požadavky na předmět plnění veřejné zakázky s názvem </w:t>
      </w:r>
    </w:p>
    <w:p w14:paraId="792D07A6" w14:textId="77777777" w:rsidR="00351439" w:rsidRPr="00351439" w:rsidRDefault="00331281" w:rsidP="00351439">
      <w:pPr>
        <w:widowControl w:val="0"/>
        <w:suppressAutoHyphens/>
        <w:spacing w:before="120"/>
        <w:ind w:left="720" w:firstLine="0"/>
        <w:rPr>
          <w:rFonts w:ascii="Arial" w:hAnsi="Arial"/>
          <w:b/>
          <w:bCs/>
          <w:sz w:val="28"/>
          <w:szCs w:val="28"/>
        </w:rPr>
      </w:pPr>
      <w:r w:rsidRPr="00351439">
        <w:rPr>
          <w:rFonts w:ascii="Arial" w:hAnsi="Arial"/>
          <w:b/>
          <w:bCs/>
          <w:sz w:val="28"/>
          <w:szCs w:val="28"/>
        </w:rPr>
        <w:t>„</w:t>
      </w:r>
      <w:r w:rsidR="00351439" w:rsidRPr="00351439">
        <w:rPr>
          <w:rFonts w:ascii="Arial" w:hAnsi="Arial"/>
          <w:b/>
          <w:bCs/>
          <w:sz w:val="28"/>
          <w:szCs w:val="28"/>
        </w:rPr>
        <w:t xml:space="preserve">Šternberk </w:t>
      </w:r>
      <w:r w:rsidR="00351439" w:rsidRPr="00351439">
        <w:rPr>
          <w:rFonts w:ascii="Arial" w:hAnsi="Arial" w:cs="Arial"/>
          <w:b/>
          <w:bCs/>
          <w:sz w:val="28"/>
          <w:szCs w:val="28"/>
        </w:rPr>
        <w:t>– zvýšení kvality technologie pro školní stravování</w:t>
      </w:r>
      <w:r w:rsidR="00351439" w:rsidRPr="00351439">
        <w:rPr>
          <w:rFonts w:ascii="Arial" w:hAnsi="Arial"/>
          <w:b/>
          <w:bCs/>
          <w:sz w:val="28"/>
          <w:szCs w:val="28"/>
        </w:rPr>
        <w:t>“</w:t>
      </w:r>
      <w:r w:rsidRPr="00351439">
        <w:rPr>
          <w:rFonts w:ascii="Arial" w:hAnsi="Arial"/>
          <w:b/>
          <w:bCs/>
          <w:sz w:val="28"/>
          <w:szCs w:val="28"/>
        </w:rPr>
        <w:t xml:space="preserve">, </w:t>
      </w:r>
    </w:p>
    <w:p w14:paraId="7BE60D6B" w14:textId="4799BD00" w:rsidR="00331281" w:rsidRPr="00351439" w:rsidRDefault="006C5C33" w:rsidP="00351439">
      <w:pPr>
        <w:widowControl w:val="0"/>
        <w:suppressAutoHyphens/>
        <w:spacing w:before="120"/>
        <w:ind w:left="720" w:firstLine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 </w:t>
      </w:r>
      <w:r w:rsidR="00331281" w:rsidRPr="00351439">
        <w:rPr>
          <w:rFonts w:ascii="Arial" w:hAnsi="Arial"/>
          <w:sz w:val="22"/>
          <w:szCs w:val="22"/>
        </w:rPr>
        <w:t xml:space="preserve">podmínkami výběrového řízení k veřejné zakázce a dalšími obecně závaznými </w:t>
      </w:r>
      <w:r w:rsidR="00331281" w:rsidRPr="00351439">
        <w:rPr>
          <w:rFonts w:ascii="Arial" w:hAnsi="Arial"/>
          <w:sz w:val="22"/>
          <w:szCs w:val="22"/>
        </w:rPr>
        <w:lastRenderedPageBreak/>
        <w:t>technickými podmínkami uvedenými v právních a technických předpisech, ČSN týkajících se předmětu plnění.</w:t>
      </w:r>
    </w:p>
    <w:p w14:paraId="439DB1D1" w14:textId="12ADFF62" w:rsidR="00331281" w:rsidRDefault="00331281" w:rsidP="00351439">
      <w:pPr>
        <w:widowControl w:val="0"/>
        <w:numPr>
          <w:ilvl w:val="0"/>
          <w:numId w:val="3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Prodávající se zavazuje dodat předmět plnění do místa plnění a v termínu plnění dle </w:t>
      </w:r>
      <w:r w:rsidRPr="00351439">
        <w:rPr>
          <w:rFonts w:ascii="Arial" w:hAnsi="Arial"/>
          <w:sz w:val="22"/>
          <w:szCs w:val="22"/>
        </w:rPr>
        <w:t>této smlouvy a provést jeho umístění, instalaci, uvedení do provozu, odzkoušení jeho</w:t>
      </w:r>
      <w:r w:rsidRPr="007E7536">
        <w:rPr>
          <w:rFonts w:ascii="Arial" w:hAnsi="Arial"/>
          <w:sz w:val="22"/>
          <w:szCs w:val="22"/>
        </w:rPr>
        <w:t xml:space="preserve"> funkčnosti a proškolení personálu kupujícího v provozních prostorech místa plnění. Dále je předmětem plnění odvoz veškerého odpadu a nepotřebného materiálu z místa plnění.</w:t>
      </w:r>
    </w:p>
    <w:p w14:paraId="27712745" w14:textId="2678D5A6" w:rsidR="006C5C33" w:rsidRPr="006C5C33" w:rsidRDefault="006C5C33" w:rsidP="006C5C33">
      <w:pPr>
        <w:widowControl w:val="0"/>
        <w:numPr>
          <w:ilvl w:val="0"/>
          <w:numId w:val="3"/>
        </w:numPr>
        <w:suppressAutoHyphens/>
        <w:spacing w:before="120"/>
        <w:rPr>
          <w:sz w:val="28"/>
          <w:szCs w:val="28"/>
        </w:rPr>
      </w:pPr>
      <w:r w:rsidRPr="006C5C33">
        <w:rPr>
          <w:rFonts w:ascii="Arial" w:hAnsi="Arial"/>
          <w:sz w:val="22"/>
          <w:szCs w:val="22"/>
        </w:rPr>
        <w:t>Parametry předmětu plnění:</w:t>
      </w:r>
    </w:p>
    <w:p w14:paraId="3AFC52FD" w14:textId="77777777" w:rsidR="006C5C33" w:rsidRPr="006C5C33" w:rsidRDefault="006C5C33" w:rsidP="006C5C33">
      <w:pPr>
        <w:pStyle w:val="Bezmezer"/>
        <w:numPr>
          <w:ilvl w:val="0"/>
          <w:numId w:val="10"/>
        </w:numPr>
        <w:rPr>
          <w:rFonts w:ascii="Arial" w:hAnsi="Arial" w:cs="Arial"/>
        </w:rPr>
      </w:pPr>
      <w:bookmarkStart w:id="0" w:name="_Hlk127857687"/>
      <w:r w:rsidRPr="006C5C33">
        <w:rPr>
          <w:rFonts w:ascii="Arial" w:hAnsi="Arial" w:cs="Arial"/>
        </w:rPr>
        <w:t>mycí stroj průchozí</w:t>
      </w:r>
    </w:p>
    <w:p w14:paraId="7D089457" w14:textId="77777777" w:rsidR="006C5C33" w:rsidRPr="006C5C33" w:rsidRDefault="006C5C33" w:rsidP="006C5C33">
      <w:pPr>
        <w:pStyle w:val="Bezmezer"/>
        <w:numPr>
          <w:ilvl w:val="0"/>
          <w:numId w:val="10"/>
        </w:numPr>
        <w:rPr>
          <w:rFonts w:ascii="Arial" w:hAnsi="Arial" w:cs="Arial"/>
        </w:rPr>
      </w:pPr>
      <w:r w:rsidRPr="006C5C33">
        <w:rPr>
          <w:rFonts w:ascii="Arial" w:hAnsi="Arial" w:cs="Arial"/>
        </w:rPr>
        <w:t>velikost mycího koše minimálně 500 x 500 mm a větší</w:t>
      </w:r>
    </w:p>
    <w:p w14:paraId="4D2FC50A" w14:textId="77777777" w:rsidR="006C5C33" w:rsidRPr="006C5C33" w:rsidRDefault="006C5C33" w:rsidP="006C5C33">
      <w:pPr>
        <w:pStyle w:val="Bezmezer"/>
        <w:numPr>
          <w:ilvl w:val="0"/>
          <w:numId w:val="10"/>
        </w:numPr>
        <w:rPr>
          <w:rFonts w:ascii="Arial" w:hAnsi="Arial" w:cs="Arial"/>
        </w:rPr>
      </w:pPr>
      <w:r w:rsidRPr="006C5C33">
        <w:rPr>
          <w:rFonts w:ascii="Arial" w:hAnsi="Arial" w:cs="Arial"/>
        </w:rPr>
        <w:t>hodinová kapacita mycích cyklů při nejkratším cyklu min. 48 košů/hodina</w:t>
      </w:r>
    </w:p>
    <w:p w14:paraId="3CA6FF27" w14:textId="77777777" w:rsidR="006C5C33" w:rsidRPr="006C5C33" w:rsidRDefault="006C5C33" w:rsidP="006C5C33">
      <w:pPr>
        <w:pStyle w:val="Bezmezer"/>
        <w:numPr>
          <w:ilvl w:val="0"/>
          <w:numId w:val="10"/>
        </w:numPr>
        <w:rPr>
          <w:rFonts w:ascii="Arial" w:hAnsi="Arial" w:cs="Arial"/>
        </w:rPr>
      </w:pPr>
      <w:r w:rsidRPr="006C5C33">
        <w:rPr>
          <w:rFonts w:ascii="Arial" w:hAnsi="Arial" w:cs="Arial"/>
        </w:rPr>
        <w:t>automatický dávkovač mycího a oplachového prostředku</w:t>
      </w:r>
    </w:p>
    <w:p w14:paraId="6D9751EF" w14:textId="77777777" w:rsidR="006C5C33" w:rsidRPr="006C5C33" w:rsidRDefault="006C5C33" w:rsidP="006C5C33">
      <w:pPr>
        <w:pStyle w:val="Bezmezer"/>
        <w:numPr>
          <w:ilvl w:val="0"/>
          <w:numId w:val="10"/>
        </w:numPr>
        <w:rPr>
          <w:rFonts w:ascii="Arial" w:hAnsi="Arial" w:cs="Arial"/>
        </w:rPr>
      </w:pPr>
      <w:r w:rsidRPr="006C5C33">
        <w:rPr>
          <w:rFonts w:ascii="Arial" w:hAnsi="Arial" w:cs="Arial"/>
        </w:rPr>
        <w:t xml:space="preserve">objem mycí nádrže maximálně </w:t>
      </w:r>
      <w:proofErr w:type="gramStart"/>
      <w:r w:rsidRPr="006C5C33">
        <w:rPr>
          <w:rFonts w:ascii="Arial" w:hAnsi="Arial" w:cs="Arial"/>
        </w:rPr>
        <w:t>25l</w:t>
      </w:r>
      <w:proofErr w:type="gramEnd"/>
    </w:p>
    <w:p w14:paraId="612F24B3" w14:textId="77777777" w:rsidR="006C5C33" w:rsidRPr="006C5C33" w:rsidRDefault="006C5C33" w:rsidP="006C5C33">
      <w:pPr>
        <w:pStyle w:val="Bezmezer"/>
        <w:numPr>
          <w:ilvl w:val="0"/>
          <w:numId w:val="10"/>
        </w:numPr>
        <w:rPr>
          <w:rFonts w:ascii="Arial" w:hAnsi="Arial" w:cs="Arial"/>
        </w:rPr>
      </w:pPr>
      <w:r w:rsidRPr="006C5C33">
        <w:rPr>
          <w:rFonts w:ascii="Arial" w:hAnsi="Arial" w:cs="Arial"/>
        </w:rPr>
        <w:t xml:space="preserve">zabudovaný bojler zajišťující konečný oplach teplotou nad </w:t>
      </w:r>
      <w:proofErr w:type="gramStart"/>
      <w:r w:rsidRPr="006C5C33">
        <w:rPr>
          <w:rFonts w:ascii="Arial" w:hAnsi="Arial" w:cs="Arial"/>
        </w:rPr>
        <w:t>80°C</w:t>
      </w:r>
      <w:proofErr w:type="gramEnd"/>
    </w:p>
    <w:p w14:paraId="689FD000" w14:textId="77777777" w:rsidR="006C5C33" w:rsidRPr="006C5C33" w:rsidRDefault="006C5C33" w:rsidP="006C5C33">
      <w:pPr>
        <w:pStyle w:val="Bezmezer"/>
        <w:numPr>
          <w:ilvl w:val="0"/>
          <w:numId w:val="10"/>
        </w:numPr>
        <w:rPr>
          <w:rFonts w:ascii="Arial" w:hAnsi="Arial" w:cs="Arial"/>
        </w:rPr>
      </w:pPr>
      <w:r w:rsidRPr="006C5C33">
        <w:rPr>
          <w:rFonts w:ascii="Arial" w:hAnsi="Arial" w:cs="Arial"/>
        </w:rPr>
        <w:t>samočistící cyklus</w:t>
      </w:r>
    </w:p>
    <w:p w14:paraId="55FB7C32" w14:textId="77777777" w:rsidR="006C5C33" w:rsidRPr="006C5C33" w:rsidRDefault="006C5C33" w:rsidP="006C5C33">
      <w:pPr>
        <w:pStyle w:val="Bezmezer"/>
        <w:numPr>
          <w:ilvl w:val="0"/>
          <w:numId w:val="10"/>
        </w:numPr>
        <w:rPr>
          <w:rFonts w:ascii="Arial" w:hAnsi="Arial" w:cs="Arial"/>
        </w:rPr>
      </w:pPr>
      <w:r w:rsidRPr="006C5C33">
        <w:rPr>
          <w:rFonts w:ascii="Arial" w:hAnsi="Arial" w:cs="Arial"/>
        </w:rPr>
        <w:t>odpadní čerpadlo</w:t>
      </w:r>
    </w:p>
    <w:bookmarkEnd w:id="0"/>
    <w:p w14:paraId="79A06822" w14:textId="77777777" w:rsidR="009C073E" w:rsidRDefault="009C073E" w:rsidP="00DE1371">
      <w:pPr>
        <w:widowControl w:val="0"/>
        <w:numPr>
          <w:ilvl w:val="0"/>
          <w:numId w:val="3"/>
        </w:numPr>
        <w:suppressAutoHyphens/>
        <w:spacing w:before="120"/>
        <w:ind w:left="709" w:hanging="283"/>
        <w:rPr>
          <w:rFonts w:ascii="Arial" w:hAnsi="Arial"/>
          <w:sz w:val="22"/>
          <w:szCs w:val="22"/>
        </w:rPr>
      </w:pPr>
      <w:r w:rsidRPr="009C073E">
        <w:rPr>
          <w:rFonts w:ascii="Arial" w:hAnsi="Arial"/>
          <w:sz w:val="22"/>
          <w:szCs w:val="22"/>
        </w:rPr>
        <w:t xml:space="preserve">Součástí dodávky je i doprava, instalace a uvedení stroje do provozu. </w:t>
      </w:r>
    </w:p>
    <w:p w14:paraId="5F3DAD66" w14:textId="146ECC4D" w:rsidR="00DE1371" w:rsidRPr="00DE1371" w:rsidRDefault="00DE1371" w:rsidP="00DE1371">
      <w:pPr>
        <w:widowControl w:val="0"/>
        <w:numPr>
          <w:ilvl w:val="0"/>
          <w:numId w:val="3"/>
        </w:numPr>
        <w:suppressAutoHyphens/>
        <w:spacing w:before="120"/>
        <w:ind w:left="709" w:hanging="283"/>
        <w:rPr>
          <w:rStyle w:val="datalabel"/>
          <w:rFonts w:ascii="Arial" w:hAnsi="Arial"/>
          <w:sz w:val="22"/>
          <w:szCs w:val="22"/>
        </w:rPr>
      </w:pPr>
      <w:r w:rsidRPr="00DE1371">
        <w:rPr>
          <w:rFonts w:ascii="Arial" w:hAnsi="Arial" w:cs="Arial"/>
          <w:snapToGrid w:val="0"/>
          <w:sz w:val="22"/>
          <w:szCs w:val="22"/>
        </w:rPr>
        <w:t xml:space="preserve">Prodávající bere na vědomí, že cena předmětu plnění, příp. její část, bude </w:t>
      </w:r>
      <w:r w:rsidRPr="00DE1371">
        <w:rPr>
          <w:rFonts w:ascii="Arial" w:hAnsi="Arial" w:cs="Arial"/>
          <w:bCs/>
          <w:snapToGrid w:val="0"/>
          <w:sz w:val="22"/>
          <w:szCs w:val="22"/>
        </w:rPr>
        <w:t>hrazena z finančních prostředků získaných formou dotace</w:t>
      </w:r>
      <w:r w:rsidRPr="00DE1371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DE1371">
        <w:rPr>
          <w:rFonts w:ascii="Arial" w:hAnsi="Arial" w:cs="Arial"/>
          <w:snapToGrid w:val="0"/>
          <w:sz w:val="22"/>
          <w:szCs w:val="22"/>
        </w:rPr>
        <w:t xml:space="preserve">z programu </w:t>
      </w:r>
      <w:r w:rsidRPr="00DE1371">
        <w:rPr>
          <w:rFonts w:ascii="Arial" w:hAnsi="Arial" w:cs="Arial"/>
          <w:sz w:val="22"/>
          <w:szCs w:val="22"/>
        </w:rPr>
        <w:t xml:space="preserve">z Programu rozvoje venkova, poskytovatel dotace Státní zemědělský intervenční fond, název </w:t>
      </w:r>
      <w:r w:rsidRPr="00DE1371">
        <w:rPr>
          <w:rFonts w:ascii="Arial" w:hAnsi="Arial" w:cs="Arial"/>
          <w:bCs/>
          <w:sz w:val="22"/>
          <w:szCs w:val="22"/>
        </w:rPr>
        <w:t xml:space="preserve">projektu „Šternberk – zvýšení kvality technologií pro školní stravování“, </w:t>
      </w:r>
      <w:r w:rsidRPr="00DE1371">
        <w:rPr>
          <w:rStyle w:val="datalabel"/>
          <w:rFonts w:ascii="Arial" w:hAnsi="Arial" w:cs="Arial"/>
          <w:bCs/>
          <w:sz w:val="22"/>
          <w:szCs w:val="22"/>
        </w:rPr>
        <w:t xml:space="preserve">registrační číslo projektu </w:t>
      </w:r>
      <w:r w:rsidRPr="00DE1371">
        <w:rPr>
          <w:rFonts w:ascii="Arial" w:hAnsi="Arial" w:cs="Arial"/>
          <w:sz w:val="22"/>
          <w:szCs w:val="22"/>
        </w:rPr>
        <w:t>22/006/19210/671/201/004322.</w:t>
      </w:r>
    </w:p>
    <w:p w14:paraId="2529B730" w14:textId="77777777" w:rsidR="00DE1371" w:rsidRPr="00DE1371" w:rsidRDefault="00DE1371" w:rsidP="00DE1371">
      <w:pPr>
        <w:widowControl w:val="0"/>
        <w:suppressAutoHyphens/>
        <w:spacing w:before="120"/>
        <w:ind w:left="0" w:firstLine="0"/>
        <w:jc w:val="left"/>
        <w:rPr>
          <w:rFonts w:ascii="Arial" w:hAnsi="Arial"/>
          <w:sz w:val="22"/>
          <w:szCs w:val="22"/>
        </w:rPr>
      </w:pPr>
    </w:p>
    <w:p w14:paraId="4C359522" w14:textId="77777777" w:rsidR="00331281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ind w:left="851" w:hanging="491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Termín a místo plnění</w:t>
      </w:r>
    </w:p>
    <w:p w14:paraId="3EA7155D" w14:textId="77777777" w:rsidR="00331281" w:rsidRPr="007E7536" w:rsidRDefault="00331281" w:rsidP="00351439">
      <w:pPr>
        <w:widowControl w:val="0"/>
        <w:suppressAutoHyphens/>
        <w:spacing w:after="120" w:line="259" w:lineRule="auto"/>
        <w:ind w:left="851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2AEB6CB9" w14:textId="156EB776" w:rsidR="00331281" w:rsidRPr="007E7536" w:rsidRDefault="00331281" w:rsidP="00351439">
      <w:pPr>
        <w:widowControl w:val="0"/>
        <w:numPr>
          <w:ilvl w:val="0"/>
          <w:numId w:val="4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Místem plnění je </w:t>
      </w:r>
      <w:r w:rsidR="00351439">
        <w:rPr>
          <w:rFonts w:ascii="Arial" w:hAnsi="Arial"/>
          <w:sz w:val="22"/>
          <w:szCs w:val="22"/>
        </w:rPr>
        <w:t xml:space="preserve">výdejna stravy ve školní jídelně, Základní škola Dr. Hrubého 2, </w:t>
      </w:r>
      <w:r w:rsidRPr="007E7536">
        <w:rPr>
          <w:rFonts w:ascii="Arial" w:hAnsi="Arial"/>
          <w:sz w:val="22"/>
          <w:szCs w:val="22"/>
        </w:rPr>
        <w:t>Šternberk.</w:t>
      </w:r>
    </w:p>
    <w:p w14:paraId="1376F971" w14:textId="0B798C00" w:rsidR="00331281" w:rsidRDefault="00331281" w:rsidP="003B618A">
      <w:pPr>
        <w:widowControl w:val="0"/>
        <w:numPr>
          <w:ilvl w:val="0"/>
          <w:numId w:val="4"/>
        </w:numPr>
        <w:suppressAutoHyphens/>
        <w:spacing w:before="120"/>
        <w:ind w:left="426" w:firstLine="0"/>
        <w:rPr>
          <w:rFonts w:ascii="Arial" w:hAnsi="Arial"/>
          <w:sz w:val="22"/>
          <w:szCs w:val="22"/>
        </w:rPr>
      </w:pPr>
      <w:r w:rsidRPr="003B618A">
        <w:rPr>
          <w:rFonts w:ascii="Arial" w:hAnsi="Arial"/>
          <w:sz w:val="22"/>
          <w:szCs w:val="22"/>
        </w:rPr>
        <w:t xml:space="preserve">Prodávající se zavazuje splnit předmět plnění dle čl. III. této smlouvy do </w:t>
      </w:r>
      <w:r w:rsidR="003B618A" w:rsidRPr="003B618A">
        <w:rPr>
          <w:rFonts w:ascii="Arial" w:hAnsi="Arial"/>
          <w:b/>
          <w:bCs/>
          <w:sz w:val="22"/>
          <w:szCs w:val="22"/>
        </w:rPr>
        <w:t>31.05.2023.</w:t>
      </w:r>
    </w:p>
    <w:p w14:paraId="50FC995E" w14:textId="77777777" w:rsidR="003B618A" w:rsidRPr="003B618A" w:rsidRDefault="003B618A" w:rsidP="003B618A">
      <w:pPr>
        <w:widowControl w:val="0"/>
        <w:suppressAutoHyphens/>
        <w:spacing w:before="120"/>
        <w:ind w:left="0" w:firstLine="0"/>
        <w:rPr>
          <w:rFonts w:ascii="Arial" w:hAnsi="Arial"/>
          <w:sz w:val="22"/>
          <w:szCs w:val="22"/>
        </w:rPr>
      </w:pPr>
    </w:p>
    <w:p w14:paraId="564C1667" w14:textId="77777777" w:rsidR="00331281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Cena předmětu plnění a platební podmínky</w:t>
      </w:r>
    </w:p>
    <w:p w14:paraId="400449A8" w14:textId="77777777" w:rsidR="00331281" w:rsidRPr="007E7536" w:rsidRDefault="00331281" w:rsidP="00331281">
      <w:pPr>
        <w:widowControl w:val="0"/>
        <w:suppressAutoHyphens/>
        <w:spacing w:after="120" w:line="259" w:lineRule="auto"/>
        <w:ind w:left="1080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7A459768" w14:textId="77777777" w:rsidR="00351439" w:rsidRPr="00351439" w:rsidRDefault="00331281" w:rsidP="00351439">
      <w:pPr>
        <w:widowControl w:val="0"/>
        <w:numPr>
          <w:ilvl w:val="0"/>
          <w:numId w:val="5"/>
        </w:numPr>
        <w:suppressAutoHyphens/>
        <w:spacing w:before="120" w:after="120"/>
        <w:ind w:left="714" w:hanging="357"/>
        <w:rPr>
          <w:rFonts w:ascii="Arial" w:hAnsi="Arial"/>
          <w:color w:val="000000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Celková cena je stranami sjednána na základě výsledků výběrového řízení předmětné veřejné zakázky ve výši </w:t>
      </w:r>
    </w:p>
    <w:p w14:paraId="3D8D87C1" w14:textId="6BFAE94F" w:rsidR="00351439" w:rsidRPr="006C1C56" w:rsidRDefault="00331281" w:rsidP="00351439">
      <w:pPr>
        <w:widowControl w:val="0"/>
        <w:suppressAutoHyphens/>
        <w:spacing w:before="120" w:after="120"/>
        <w:ind w:left="714" w:firstLine="0"/>
        <w:rPr>
          <w:rFonts w:ascii="Arial" w:hAnsi="Arial"/>
          <w:b/>
          <w:bCs/>
          <w:color w:val="000000"/>
          <w:sz w:val="24"/>
          <w:lang w:eastAsia="cs-CZ"/>
        </w:rPr>
      </w:pPr>
      <w:r w:rsidRPr="006C1C56">
        <w:rPr>
          <w:rFonts w:ascii="Arial" w:hAnsi="Arial"/>
          <w:b/>
          <w:bCs/>
          <w:sz w:val="22"/>
          <w:szCs w:val="22"/>
        </w:rPr>
        <w:t xml:space="preserve">…………… bez DPH, </w:t>
      </w:r>
      <w:r w:rsidR="00351439" w:rsidRPr="006C1C56">
        <w:rPr>
          <w:rFonts w:ascii="Arial" w:hAnsi="Arial"/>
          <w:b/>
          <w:bCs/>
          <w:sz w:val="22"/>
          <w:szCs w:val="22"/>
        </w:rPr>
        <w:t>DPH 21</w:t>
      </w:r>
      <w:proofErr w:type="gramStart"/>
      <w:r w:rsidR="00351439" w:rsidRPr="006C1C56">
        <w:rPr>
          <w:rFonts w:ascii="Arial" w:hAnsi="Arial"/>
          <w:b/>
          <w:bCs/>
          <w:sz w:val="22"/>
          <w:szCs w:val="22"/>
        </w:rPr>
        <w:t xml:space="preserve">% </w:t>
      </w:r>
      <w:r w:rsidRPr="006C1C56">
        <w:rPr>
          <w:rFonts w:ascii="Arial" w:hAnsi="Arial"/>
          <w:b/>
          <w:bCs/>
          <w:sz w:val="22"/>
          <w:szCs w:val="22"/>
        </w:rPr>
        <w:t xml:space="preserve"> …</w:t>
      </w:r>
      <w:proofErr w:type="gramEnd"/>
      <w:r w:rsidRPr="006C1C56">
        <w:rPr>
          <w:rFonts w:ascii="Arial" w:hAnsi="Arial"/>
          <w:b/>
          <w:bCs/>
          <w:sz w:val="22"/>
          <w:szCs w:val="22"/>
        </w:rPr>
        <w:t>…………….. Kč</w:t>
      </w:r>
      <w:r w:rsidR="00351439" w:rsidRPr="006C1C56">
        <w:rPr>
          <w:rFonts w:ascii="Arial" w:hAnsi="Arial"/>
          <w:b/>
          <w:bCs/>
          <w:sz w:val="22"/>
          <w:szCs w:val="22"/>
        </w:rPr>
        <w:t xml:space="preserve">, včetně </w:t>
      </w:r>
      <w:r w:rsidRPr="006C1C56">
        <w:rPr>
          <w:rFonts w:ascii="Arial" w:hAnsi="Arial"/>
          <w:b/>
          <w:bCs/>
          <w:sz w:val="22"/>
          <w:szCs w:val="22"/>
        </w:rPr>
        <w:t>DPH</w:t>
      </w:r>
      <w:r w:rsidR="00351439" w:rsidRPr="006C1C56">
        <w:rPr>
          <w:rFonts w:ascii="Arial" w:hAnsi="Arial"/>
          <w:b/>
          <w:bCs/>
          <w:sz w:val="22"/>
          <w:szCs w:val="22"/>
        </w:rPr>
        <w:t xml:space="preserve"> </w:t>
      </w:r>
      <w:r w:rsidR="006C1C56" w:rsidRPr="006C1C56">
        <w:rPr>
          <w:rFonts w:ascii="Arial" w:hAnsi="Arial"/>
          <w:b/>
          <w:bCs/>
          <w:sz w:val="22"/>
          <w:szCs w:val="22"/>
        </w:rPr>
        <w:t>…………</w:t>
      </w:r>
      <w:r w:rsidR="00351439" w:rsidRPr="006C1C56">
        <w:rPr>
          <w:rFonts w:ascii="Arial" w:hAnsi="Arial"/>
          <w:b/>
          <w:bCs/>
          <w:sz w:val="22"/>
          <w:szCs w:val="22"/>
        </w:rPr>
        <w:t>…. Kč</w:t>
      </w:r>
      <w:r w:rsidRPr="006C1C56">
        <w:rPr>
          <w:rFonts w:ascii="Arial" w:hAnsi="Arial"/>
          <w:b/>
          <w:bCs/>
          <w:sz w:val="22"/>
          <w:szCs w:val="22"/>
        </w:rPr>
        <w:t>.</w:t>
      </w:r>
      <w:r w:rsidRPr="006C1C56">
        <w:rPr>
          <w:rFonts w:ascii="Arial" w:hAnsi="Arial"/>
          <w:b/>
          <w:bCs/>
          <w:color w:val="000000"/>
          <w:sz w:val="24"/>
          <w:lang w:eastAsia="cs-CZ"/>
        </w:rPr>
        <w:t xml:space="preserve"> </w:t>
      </w:r>
    </w:p>
    <w:p w14:paraId="7F8A7C82" w14:textId="4E41635B" w:rsidR="00331281" w:rsidRPr="007E7536" w:rsidRDefault="00331281" w:rsidP="00351439">
      <w:pPr>
        <w:widowControl w:val="0"/>
        <w:suppressAutoHyphens/>
        <w:spacing w:before="120" w:after="120"/>
        <w:ind w:left="714" w:firstLine="0"/>
        <w:rPr>
          <w:rFonts w:ascii="Arial" w:hAnsi="Arial"/>
          <w:color w:val="000000"/>
          <w:sz w:val="22"/>
          <w:szCs w:val="22"/>
        </w:rPr>
      </w:pPr>
      <w:r w:rsidRPr="007E7536">
        <w:rPr>
          <w:rFonts w:ascii="Arial" w:hAnsi="Arial"/>
          <w:color w:val="000000"/>
          <w:sz w:val="22"/>
          <w:szCs w:val="22"/>
        </w:rPr>
        <w:t xml:space="preserve">Celková sjednaná cena díla </w:t>
      </w:r>
      <w:r w:rsidRPr="00351439">
        <w:rPr>
          <w:rFonts w:ascii="Arial" w:hAnsi="Arial"/>
          <w:bCs/>
          <w:color w:val="000000"/>
          <w:sz w:val="22"/>
          <w:szCs w:val="22"/>
        </w:rPr>
        <w:t>bez DPH</w:t>
      </w:r>
      <w:r w:rsidRPr="007E7536">
        <w:rPr>
          <w:rFonts w:ascii="Arial" w:hAnsi="Arial"/>
          <w:color w:val="000000"/>
          <w:sz w:val="22"/>
          <w:szCs w:val="22"/>
        </w:rPr>
        <w:t xml:space="preserve"> je cenou nejvýše přípustnou (dále jen „celková cena“). </w:t>
      </w:r>
      <w:r w:rsidRPr="007E7536">
        <w:rPr>
          <w:rFonts w:ascii="Arial" w:hAnsi="Arial"/>
          <w:color w:val="000000"/>
          <w:sz w:val="24"/>
          <w:lang w:eastAsia="cs-CZ"/>
        </w:rPr>
        <w:t xml:space="preserve"> </w:t>
      </w:r>
    </w:p>
    <w:p w14:paraId="7ED77631" w14:textId="4AA9F5BA" w:rsidR="00331281" w:rsidRPr="007E7536" w:rsidRDefault="00331281" w:rsidP="00351439">
      <w:pPr>
        <w:widowControl w:val="0"/>
        <w:numPr>
          <w:ilvl w:val="0"/>
          <w:numId w:val="5"/>
        </w:numPr>
        <w:suppressAutoHyphens/>
        <w:spacing w:after="120"/>
        <w:ind w:left="714" w:hanging="357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 xml:space="preserve">Celková cena je pevná a lze ji měnit pouze po vzájemné dohodě smluvních </w:t>
      </w:r>
      <w:r w:rsidR="006C1C56" w:rsidRPr="007E7536">
        <w:rPr>
          <w:rFonts w:ascii="Arial" w:hAnsi="Arial" w:cs="Arial"/>
          <w:sz w:val="22"/>
          <w:szCs w:val="22"/>
        </w:rPr>
        <w:t>stran,</w:t>
      </w:r>
      <w:r w:rsidRPr="007E7536">
        <w:rPr>
          <w:rFonts w:ascii="Arial" w:hAnsi="Arial" w:cs="Arial"/>
          <w:sz w:val="22"/>
          <w:szCs w:val="22"/>
        </w:rPr>
        <w:t xml:space="preserve"> a to pouze písemnou formou, která se stane nedílnou součástí této smlouvy.</w:t>
      </w:r>
    </w:p>
    <w:p w14:paraId="2ADE3674" w14:textId="7544C366" w:rsidR="00331281" w:rsidRPr="009C073E" w:rsidRDefault="00331281" w:rsidP="00351439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9C073E">
        <w:rPr>
          <w:rFonts w:ascii="Arial" w:hAnsi="Arial" w:cs="Arial"/>
          <w:sz w:val="22"/>
          <w:szCs w:val="22"/>
        </w:rPr>
        <w:t>Celková cena obsahuje veškeré náklady spojené s dodáním, umístěním, instalací uvedením do provozu, odzkoušením funkčnosti předmětu plnění a proškolením personálu kupujícího k jeho užívání. Součástí celkové ceny je i odvoz veškerého odpadu a nepotřebného materiálu z místa plnění a odvoz.</w:t>
      </w:r>
    </w:p>
    <w:p w14:paraId="29DBD556" w14:textId="77777777" w:rsidR="00331281" w:rsidRPr="007E7536" w:rsidRDefault="00331281" w:rsidP="00351439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 xml:space="preserve">Celková cena je platná po celou dobu realizace předmětu plnění, kryje veškeré náklady nezbytné k řádnému a včasnému dodání předmětu plnění. Stejně tak sjednaná cena obsahuje i předpokládané náklady vzniklé vývojem cen v národním hospodářství po dobu realizace předmětu plnění. </w:t>
      </w:r>
    </w:p>
    <w:p w14:paraId="71940BDF" w14:textId="77777777" w:rsidR="00331281" w:rsidRPr="007E7536" w:rsidRDefault="00331281" w:rsidP="00351439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lastRenderedPageBreak/>
        <w:t xml:space="preserve">Záloha na cenu předmětu plnění se nesjednává. </w:t>
      </w:r>
    </w:p>
    <w:p w14:paraId="57985CBA" w14:textId="77777777" w:rsidR="00331281" w:rsidRPr="007E7536" w:rsidRDefault="00331281" w:rsidP="00351439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>Kupní cena dle odst. 1 tohoto článku smlouvy bude prodávajícímu uhrazena na základě daňového dokladu – faktury, který bude vystaven v souladu s touto smlouvou.</w:t>
      </w:r>
    </w:p>
    <w:p w14:paraId="0B2A2902" w14:textId="77777777" w:rsidR="00331281" w:rsidRPr="007E7536" w:rsidRDefault="00331281" w:rsidP="00351439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>Prodávající je oprávněn vystavit fakturu – daňový doklad po převzetí předmětu plnění této smlouvy, tj. po podpisu předávacího protokolu kupujícím, a to v 1 originále.</w:t>
      </w:r>
    </w:p>
    <w:p w14:paraId="6B73F89B" w14:textId="77777777" w:rsidR="00331281" w:rsidRPr="007E7536" w:rsidRDefault="00331281" w:rsidP="00351439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>Kupní cena bude prodávajícímu uhrazena na základě daňového dokladu jednorázově bezhotovostním převodem na bankovní účet prodávajícího uvedený v úvodním článku této smlouvy.</w:t>
      </w:r>
    </w:p>
    <w:p w14:paraId="5B154C11" w14:textId="77777777" w:rsidR="00331281" w:rsidRPr="007E7536" w:rsidRDefault="00331281" w:rsidP="00351439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 xml:space="preserve">Lhůta splatnosti se sjednává v </w:t>
      </w:r>
      <w:r w:rsidRPr="00351439">
        <w:rPr>
          <w:rFonts w:ascii="Arial" w:hAnsi="Arial" w:cs="Arial"/>
          <w:sz w:val="22"/>
          <w:szCs w:val="22"/>
        </w:rPr>
        <w:t>délce 30 dní ode</w:t>
      </w:r>
      <w:r w:rsidRPr="007E7536">
        <w:rPr>
          <w:rFonts w:ascii="Arial" w:hAnsi="Arial" w:cs="Arial"/>
          <w:sz w:val="22"/>
          <w:szCs w:val="22"/>
        </w:rPr>
        <w:t xml:space="preserve"> dne doručení daňového dokladu kupujícímu. Dnem uskutečnění zdanitelného plnění je den převzetí předmětu plnění kupujícím.</w:t>
      </w:r>
    </w:p>
    <w:p w14:paraId="5B140875" w14:textId="77777777" w:rsidR="00331281" w:rsidRPr="007E7536" w:rsidRDefault="00331281" w:rsidP="00351439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 xml:space="preserve">Daňový doklad musí obsahovat náležitosti daňového dokladu dle ustanovení zvláštního právního předpisu (zejména zákona č. 235/2004 Sb., o dani z přidané hodnoty, ve znění pozdějších předpisů). V případě, že nebude odpovídat stanoveným požadavkům, je kupující oprávněn zaslat ji ve lhůtě splatnosti zpět prodávajícímu k doplnění, aniž by se tak dostal do prodlení s platbou; lhůta splatnosti počíná běžet znovu od opětovného doručení náležitě doplněných či opravených dokladů kupujícímu. </w:t>
      </w:r>
    </w:p>
    <w:p w14:paraId="2A955A01" w14:textId="77777777" w:rsidR="00331281" w:rsidRPr="007E7536" w:rsidRDefault="00331281" w:rsidP="00331281">
      <w:pPr>
        <w:widowControl w:val="0"/>
        <w:numPr>
          <w:ilvl w:val="0"/>
          <w:numId w:val="5"/>
        </w:numPr>
        <w:suppressAutoHyphens/>
        <w:spacing w:before="120" w:after="120"/>
        <w:ind w:left="714" w:hanging="357"/>
        <w:jc w:val="left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>Daňový doklad se považuje za včas uhrazený, pokud je fakturovaná částka nejpozději v den splatnosti odepsána z účtu kupujícího ve prospěch účtu prodávajícího.</w:t>
      </w:r>
    </w:p>
    <w:p w14:paraId="3EAAA89D" w14:textId="77777777" w:rsidR="00331281" w:rsidRPr="007E7536" w:rsidRDefault="00331281" w:rsidP="00331281">
      <w:pPr>
        <w:widowControl w:val="0"/>
        <w:numPr>
          <w:ilvl w:val="0"/>
          <w:numId w:val="5"/>
        </w:numPr>
        <w:suppressAutoHyphens/>
        <w:spacing w:after="120"/>
        <w:ind w:left="714" w:hanging="357"/>
        <w:jc w:val="left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>Kupující si vyhrazuje právo neuhradit prodávajícímu kupní cenu, či její část v případě, že prodávající nebude disponovat bankovním účtem zveřejněným v registru plátců. Tímto postupem se kupující nedostává do prodlení a prodávající není oprávněn domáhat se na kupujícím úroků z prodlení.</w:t>
      </w:r>
    </w:p>
    <w:p w14:paraId="3413571E" w14:textId="77777777" w:rsidR="00331281" w:rsidRPr="007E7536" w:rsidRDefault="00331281" w:rsidP="00331281">
      <w:pPr>
        <w:widowControl w:val="0"/>
        <w:suppressAutoHyphens/>
        <w:spacing w:before="120"/>
        <w:ind w:left="0" w:firstLine="0"/>
        <w:jc w:val="left"/>
        <w:rPr>
          <w:rFonts w:ascii="Arial" w:hAnsi="Arial"/>
          <w:b/>
          <w:sz w:val="22"/>
          <w:szCs w:val="22"/>
        </w:rPr>
      </w:pPr>
    </w:p>
    <w:p w14:paraId="6501E9B2" w14:textId="77777777" w:rsidR="00331281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Odpovědnost za vady – záruka</w:t>
      </w:r>
    </w:p>
    <w:p w14:paraId="156F3CAA" w14:textId="77777777" w:rsidR="00331281" w:rsidRPr="007E7536" w:rsidRDefault="00331281" w:rsidP="006C1C56">
      <w:pPr>
        <w:widowControl w:val="0"/>
        <w:suppressAutoHyphens/>
        <w:spacing w:after="120" w:line="259" w:lineRule="auto"/>
        <w:ind w:left="1080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677707EB" w14:textId="15A5492D" w:rsidR="00331281" w:rsidRPr="007E7536" w:rsidRDefault="00331281" w:rsidP="006C1C56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Prodávající poskytuje záruku za jakost předmětu plnění jako funkčního celku v délce minimálně</w:t>
      </w:r>
      <w:r w:rsidR="006C1C56">
        <w:rPr>
          <w:rFonts w:ascii="Arial" w:hAnsi="Arial"/>
          <w:sz w:val="22"/>
          <w:szCs w:val="22"/>
        </w:rPr>
        <w:t xml:space="preserve"> </w:t>
      </w:r>
      <w:r w:rsidR="006C1C56" w:rsidRPr="00AB6D02">
        <w:rPr>
          <w:rFonts w:ascii="Arial" w:hAnsi="Arial"/>
          <w:sz w:val="22"/>
          <w:szCs w:val="22"/>
          <w:highlight w:val="yellow"/>
        </w:rPr>
        <w:t>…</w:t>
      </w:r>
      <w:r w:rsidR="00AB6D02" w:rsidRPr="00AB6D02">
        <w:rPr>
          <w:rFonts w:ascii="Arial" w:hAnsi="Arial"/>
          <w:sz w:val="22"/>
          <w:szCs w:val="22"/>
          <w:highlight w:val="yellow"/>
        </w:rPr>
        <w:t>…</w:t>
      </w:r>
      <w:r w:rsidR="006C1C56" w:rsidRPr="00AB6D02">
        <w:rPr>
          <w:rFonts w:ascii="Arial" w:hAnsi="Arial"/>
          <w:sz w:val="22"/>
          <w:szCs w:val="22"/>
          <w:highlight w:val="yellow"/>
        </w:rPr>
        <w:t>.</w:t>
      </w:r>
      <w:r w:rsidRPr="007E7536">
        <w:rPr>
          <w:rFonts w:ascii="Arial" w:hAnsi="Arial"/>
          <w:sz w:val="22"/>
          <w:szCs w:val="22"/>
        </w:rPr>
        <w:t xml:space="preserve"> ode dne uvedeném v předávacím protokolu.</w:t>
      </w:r>
    </w:p>
    <w:p w14:paraId="5C77AB1F" w14:textId="77777777" w:rsidR="00331281" w:rsidRPr="007E7536" w:rsidRDefault="00331281" w:rsidP="006C1C56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Zárukou za jakost se rozumí, že předmět plnění bude po trvání záruční doby způsobilý k použití pro jeho obvyklý účel nebo že si zachová obvyklé funkční vlastnosti.</w:t>
      </w:r>
    </w:p>
    <w:p w14:paraId="75EC9B8D" w14:textId="77777777" w:rsidR="00331281" w:rsidRPr="007E7536" w:rsidRDefault="00331281" w:rsidP="006C1C56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Po dobu trvání záruční doby provede prodávající bezplatné záruční opravy předmětu plnění. Pokud prodávající odstraní vady na předmětu plnění náhradními díly, tyto díly musí být nové.</w:t>
      </w:r>
    </w:p>
    <w:p w14:paraId="11186184" w14:textId="026CF501" w:rsidR="00331281" w:rsidRPr="007E7536" w:rsidRDefault="00331281" w:rsidP="006C1C56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/>
          <w:sz w:val="22"/>
          <w:szCs w:val="22"/>
        </w:rPr>
      </w:pPr>
      <w:r w:rsidRPr="006C1C56">
        <w:rPr>
          <w:rFonts w:ascii="Arial" w:hAnsi="Arial"/>
          <w:sz w:val="22"/>
          <w:szCs w:val="22"/>
        </w:rPr>
        <w:t>Kupující je povinen reklamovat vady e</w:t>
      </w:r>
      <w:r w:rsidR="006C1C56" w:rsidRPr="006C1C56">
        <w:rPr>
          <w:rFonts w:ascii="Arial" w:hAnsi="Arial"/>
          <w:sz w:val="22"/>
          <w:szCs w:val="22"/>
        </w:rPr>
        <w:t>-</w:t>
      </w:r>
      <w:r w:rsidRPr="006C1C56">
        <w:rPr>
          <w:rFonts w:ascii="Arial" w:hAnsi="Arial"/>
          <w:sz w:val="22"/>
          <w:szCs w:val="22"/>
        </w:rPr>
        <w:t>mailem u kontaktní osoby prodávajícího bez</w:t>
      </w:r>
      <w:r w:rsidRPr="007E7536">
        <w:rPr>
          <w:rFonts w:ascii="Arial" w:hAnsi="Arial"/>
          <w:sz w:val="22"/>
          <w:szCs w:val="22"/>
        </w:rPr>
        <w:t xml:space="preserve"> zbytečného odkladu po jejich zjištění. Den nahlášení vady je den, kdy prodávající obdržel od kupujícího oznámení zjištěných vad.</w:t>
      </w:r>
    </w:p>
    <w:p w14:paraId="6F61D101" w14:textId="77777777" w:rsidR="00331281" w:rsidRPr="007E7536" w:rsidRDefault="00331281" w:rsidP="006C1C56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Pokud kupující nahlásí vadu na předmětu plnění, je prodávající povinen zajistit nástup technika do 24 hodin. Technik je po svém nástupu povinen bezodkladně zjistit příčinu závady a následně povinen uvést předmět plnění do plného provozu nejpozději do 5 pracovních dní od nástupu technika. Práva a povinnosti smluvních stran vyplývající z odpovědnosti za vady se řídí zákonem č. 89/2012, občanský zákoník ve znění pozdějších předpisů.</w:t>
      </w:r>
    </w:p>
    <w:p w14:paraId="169BFB37" w14:textId="77777777" w:rsidR="00331281" w:rsidRPr="007E7536" w:rsidRDefault="00331281" w:rsidP="006C1C56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Pokud nebude předmět plnění uveden do plného provozu do 5 pracovních dnů od nástupu technika, je prodávající povinen zajistit dovoz, instalaci a zprovoznění náhradního předmětu plnění obdobných parametrů ihned následující pracovní den po uplynutí lhůty pro uvedení předmětu plnění do plného provozu. Pokud bude odstraněna </w:t>
      </w:r>
      <w:r w:rsidRPr="007E7536">
        <w:rPr>
          <w:rFonts w:ascii="Arial" w:hAnsi="Arial"/>
          <w:sz w:val="22"/>
          <w:szCs w:val="22"/>
        </w:rPr>
        <w:lastRenderedPageBreak/>
        <w:t>vada na původním předmětu plnění, je prodávající povinen zajistit jeho dovoz a umístění zpět do provozních prostor kupujícího a zajistit odvoz náhradního předmětu plnění. Pokud prodávající neodstraní vadu na původním předmětu plnění do 30 dnů, je povinen zajistit odvoz náhradního předmětu plnění a zajistit dodání nového předmětu plnění stejných technických parametrů (dle přílohy č. 1 této smlouvy). Záruční doba sjednaná v odst. 1 neběží po celou dobu provozu náhradního předmětu plnění.</w:t>
      </w:r>
    </w:p>
    <w:p w14:paraId="79013D86" w14:textId="77777777" w:rsidR="00331281" w:rsidRPr="007E7536" w:rsidRDefault="00331281" w:rsidP="006C1C56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Za předpokladu, že prodávající neodstraní vady či nezajistí náhradní předmět plnění ve stanové lhůtě, je kupující oprávněn si zajistit opravy uvedené vady třetí osobou s tím, že náklady spojené s uvedenou opravou vč. smluvní pokuty budou přeúčtovány k tíži prodávajícího.</w:t>
      </w:r>
    </w:p>
    <w:p w14:paraId="3FA247FF" w14:textId="50590F35" w:rsidR="00331281" w:rsidRPr="007E7536" w:rsidRDefault="006C1C56" w:rsidP="006C1C56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Pokud</w:t>
      </w:r>
      <w:r w:rsidR="00331281" w:rsidRPr="007E7536">
        <w:rPr>
          <w:rFonts w:ascii="Arial" w:hAnsi="Arial"/>
          <w:sz w:val="22"/>
          <w:szCs w:val="22"/>
        </w:rPr>
        <w:t xml:space="preserve"> se stejná vada objeví opakovaně tj. min 2krát, je </w:t>
      </w:r>
      <w:r>
        <w:rPr>
          <w:rFonts w:ascii="Arial" w:hAnsi="Arial"/>
          <w:sz w:val="22"/>
          <w:szCs w:val="22"/>
        </w:rPr>
        <w:t>prodávající</w:t>
      </w:r>
      <w:r w:rsidR="00331281" w:rsidRPr="007E7536">
        <w:rPr>
          <w:rFonts w:ascii="Arial" w:hAnsi="Arial"/>
          <w:sz w:val="22"/>
          <w:szCs w:val="22"/>
        </w:rPr>
        <w:t xml:space="preserve"> povinen vyměnit za kus nový a stejného druhu.</w:t>
      </w:r>
    </w:p>
    <w:p w14:paraId="4FB0E777" w14:textId="77777777" w:rsidR="00331281" w:rsidRPr="007E7536" w:rsidRDefault="00331281" w:rsidP="006C1C56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Pokud by došlo k odmítnutí odpovědnosti za dodatečně zjištěné vady prodávajícím, budou smluvní strany řešit tento rozpor především jednáním statutárních zástupců.</w:t>
      </w:r>
    </w:p>
    <w:p w14:paraId="50AC944D" w14:textId="77777777" w:rsidR="00331281" w:rsidRPr="007E7536" w:rsidRDefault="00331281" w:rsidP="006C1C56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Odstranění vad si smluvní strany vzájemně potvrdí.</w:t>
      </w:r>
    </w:p>
    <w:p w14:paraId="07C2202C" w14:textId="77777777" w:rsidR="00331281" w:rsidRPr="007E7536" w:rsidRDefault="00331281" w:rsidP="006C1C56">
      <w:pPr>
        <w:widowControl w:val="0"/>
        <w:suppressAutoHyphens/>
        <w:spacing w:before="120"/>
        <w:ind w:left="0" w:firstLine="0"/>
        <w:rPr>
          <w:rFonts w:ascii="Arial" w:hAnsi="Arial"/>
          <w:b/>
          <w:sz w:val="24"/>
          <w:szCs w:val="24"/>
        </w:rPr>
      </w:pPr>
    </w:p>
    <w:p w14:paraId="3D58F56D" w14:textId="77777777" w:rsidR="00331281" w:rsidRDefault="00331281" w:rsidP="002E0F67">
      <w:pPr>
        <w:widowControl w:val="0"/>
        <w:numPr>
          <w:ilvl w:val="0"/>
          <w:numId w:val="1"/>
        </w:numPr>
        <w:suppressAutoHyphens/>
        <w:spacing w:after="120" w:line="259" w:lineRule="auto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Smluvní pokuty</w:t>
      </w:r>
    </w:p>
    <w:p w14:paraId="18CC2E57" w14:textId="77777777" w:rsidR="00331281" w:rsidRPr="007E7536" w:rsidRDefault="00331281" w:rsidP="006C1C56">
      <w:pPr>
        <w:widowControl w:val="0"/>
        <w:suppressAutoHyphens/>
        <w:spacing w:after="120" w:line="259" w:lineRule="auto"/>
        <w:ind w:left="1080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6C1A8DFA" w14:textId="77777777" w:rsidR="00331281" w:rsidRPr="007E7536" w:rsidRDefault="00331281" w:rsidP="006C1C56">
      <w:pPr>
        <w:widowControl w:val="0"/>
        <w:numPr>
          <w:ilvl w:val="0"/>
          <w:numId w:val="8"/>
        </w:numPr>
        <w:suppressAutoHyphens/>
        <w:spacing w:before="120"/>
        <w:ind w:left="709" w:hanging="283"/>
        <w:rPr>
          <w:rFonts w:ascii="Arial" w:hAnsi="Arial"/>
          <w:color w:val="000000"/>
          <w:sz w:val="22"/>
          <w:szCs w:val="22"/>
        </w:rPr>
      </w:pPr>
      <w:r w:rsidRPr="007E7536">
        <w:rPr>
          <w:rFonts w:ascii="Arial" w:hAnsi="Arial"/>
          <w:color w:val="000000"/>
          <w:sz w:val="22"/>
          <w:szCs w:val="22"/>
        </w:rPr>
        <w:t>V případě prodlení prodávajícího s dodáním a uvedením do provozu předmětu plnění dle této smlouvy kupujícímu ve sjednaném místě plnění je prodávající povinen zaplatit kupujícímu smluvní pokutu ve výši 0,05 % z kupní ceny bez DPH dle čl. V. odst. 1 této smlouvy, a to za každý i započatý den prodlení.</w:t>
      </w:r>
    </w:p>
    <w:p w14:paraId="51C5AFDF" w14:textId="77777777" w:rsidR="00331281" w:rsidRPr="007E7536" w:rsidRDefault="00331281" w:rsidP="006C1C56">
      <w:pPr>
        <w:widowControl w:val="0"/>
        <w:numPr>
          <w:ilvl w:val="0"/>
          <w:numId w:val="8"/>
        </w:numPr>
        <w:suppressAutoHyphens/>
        <w:spacing w:before="120"/>
        <w:ind w:left="709" w:hanging="283"/>
        <w:rPr>
          <w:rFonts w:ascii="Arial" w:hAnsi="Arial"/>
          <w:color w:val="000000"/>
          <w:sz w:val="22"/>
          <w:szCs w:val="22"/>
        </w:rPr>
      </w:pPr>
      <w:r w:rsidRPr="007E7536">
        <w:rPr>
          <w:rFonts w:ascii="Arial" w:hAnsi="Arial"/>
          <w:color w:val="000000"/>
          <w:sz w:val="22"/>
          <w:szCs w:val="22"/>
        </w:rPr>
        <w:t xml:space="preserve">V případě prodlení prodávajícího s odstraněním vady, uvedené v předávacím protokolu, či vzniklé a reklamované v průběhu záruční doby je prodávající povinen zaplatit </w:t>
      </w:r>
      <w:proofErr w:type="gramStart"/>
      <w:r w:rsidRPr="007E7536">
        <w:rPr>
          <w:rFonts w:ascii="Arial" w:hAnsi="Arial"/>
          <w:color w:val="000000"/>
          <w:sz w:val="22"/>
          <w:szCs w:val="22"/>
        </w:rPr>
        <w:t>1.000,-</w:t>
      </w:r>
      <w:proofErr w:type="gramEnd"/>
      <w:r w:rsidRPr="007E7536">
        <w:rPr>
          <w:rFonts w:ascii="Arial" w:hAnsi="Arial"/>
          <w:color w:val="000000"/>
          <w:sz w:val="22"/>
          <w:szCs w:val="22"/>
        </w:rPr>
        <w:t xml:space="preserve"> Kč za každou vadu a za každý i započatý den prodlení. </w:t>
      </w:r>
    </w:p>
    <w:p w14:paraId="27F8E830" w14:textId="77777777" w:rsidR="00331281" w:rsidRPr="007E7536" w:rsidRDefault="00331281" w:rsidP="006C1C56">
      <w:pPr>
        <w:widowControl w:val="0"/>
        <w:numPr>
          <w:ilvl w:val="0"/>
          <w:numId w:val="8"/>
        </w:numPr>
        <w:suppressAutoHyphens/>
        <w:spacing w:before="120"/>
        <w:ind w:left="709" w:hanging="283"/>
        <w:rPr>
          <w:rFonts w:ascii="Arial" w:hAnsi="Arial"/>
          <w:color w:val="000000"/>
          <w:sz w:val="22"/>
          <w:szCs w:val="22"/>
        </w:rPr>
      </w:pPr>
      <w:r w:rsidRPr="007E7536">
        <w:rPr>
          <w:rFonts w:ascii="Arial" w:hAnsi="Arial"/>
          <w:color w:val="000000"/>
          <w:sz w:val="22"/>
          <w:szCs w:val="22"/>
        </w:rPr>
        <w:t xml:space="preserve">V případě prodlení prodávajícího s nástupem technika po nahlášení závady dle čl. VI. odst. 5 této smlouvy je prodávající povinen zaplatit kupujícímu smluvní pokutu ve výši </w:t>
      </w:r>
      <w:proofErr w:type="gramStart"/>
      <w:r w:rsidRPr="007E7536">
        <w:rPr>
          <w:rFonts w:ascii="Arial" w:hAnsi="Arial"/>
          <w:color w:val="000000"/>
          <w:sz w:val="22"/>
          <w:szCs w:val="22"/>
        </w:rPr>
        <w:t>1.000,-</w:t>
      </w:r>
      <w:proofErr w:type="gramEnd"/>
      <w:r w:rsidRPr="007E7536">
        <w:rPr>
          <w:rFonts w:ascii="Arial" w:hAnsi="Arial"/>
          <w:color w:val="000000"/>
          <w:sz w:val="22"/>
          <w:szCs w:val="22"/>
        </w:rPr>
        <w:t xml:space="preserve"> Kč za každý den prodlení.</w:t>
      </w:r>
    </w:p>
    <w:p w14:paraId="12F03BAD" w14:textId="77777777" w:rsidR="00331281" w:rsidRPr="007E7536" w:rsidRDefault="00331281" w:rsidP="006C1C56">
      <w:pPr>
        <w:widowControl w:val="0"/>
        <w:numPr>
          <w:ilvl w:val="0"/>
          <w:numId w:val="8"/>
        </w:numPr>
        <w:suppressAutoHyphens/>
        <w:spacing w:before="120"/>
        <w:ind w:left="709" w:hanging="283"/>
        <w:rPr>
          <w:rFonts w:ascii="Arial" w:hAnsi="Arial"/>
          <w:color w:val="000000"/>
          <w:sz w:val="22"/>
          <w:szCs w:val="22"/>
        </w:rPr>
      </w:pPr>
      <w:r w:rsidRPr="007E7536">
        <w:rPr>
          <w:rFonts w:ascii="Arial" w:hAnsi="Arial"/>
          <w:color w:val="000000"/>
          <w:sz w:val="22"/>
          <w:szCs w:val="22"/>
        </w:rPr>
        <w:t xml:space="preserve">V případě prodlení prodávajícího s dovozem, instalací a zprovozněním náhradního předmětu plnění dle čl. VI. odst. 6 této smlouvy je prodávající kupujícímu povinen zaplatit smluvní pokutu ve výši </w:t>
      </w:r>
      <w:proofErr w:type="gramStart"/>
      <w:r w:rsidRPr="007E7536">
        <w:rPr>
          <w:rFonts w:ascii="Arial" w:hAnsi="Arial"/>
          <w:color w:val="000000"/>
          <w:sz w:val="22"/>
          <w:szCs w:val="22"/>
        </w:rPr>
        <w:t>3.000,-</w:t>
      </w:r>
      <w:proofErr w:type="gramEnd"/>
      <w:r w:rsidRPr="007E7536">
        <w:rPr>
          <w:rFonts w:ascii="Arial" w:hAnsi="Arial"/>
          <w:color w:val="000000"/>
          <w:sz w:val="22"/>
          <w:szCs w:val="22"/>
        </w:rPr>
        <w:t xml:space="preserve"> Kč za každý den prodlení.</w:t>
      </w:r>
    </w:p>
    <w:p w14:paraId="252E2534" w14:textId="77777777" w:rsidR="00331281" w:rsidRPr="007E7536" w:rsidRDefault="00331281" w:rsidP="006C1C56">
      <w:pPr>
        <w:widowControl w:val="0"/>
        <w:numPr>
          <w:ilvl w:val="0"/>
          <w:numId w:val="8"/>
        </w:numPr>
        <w:suppressAutoHyphens/>
        <w:spacing w:before="120"/>
        <w:ind w:left="709" w:hanging="283"/>
        <w:rPr>
          <w:rFonts w:ascii="Arial" w:hAnsi="Arial"/>
          <w:color w:val="000000"/>
          <w:sz w:val="22"/>
          <w:szCs w:val="22"/>
        </w:rPr>
      </w:pPr>
      <w:r w:rsidRPr="007E7536">
        <w:rPr>
          <w:rFonts w:ascii="Arial" w:hAnsi="Arial"/>
          <w:color w:val="000000"/>
          <w:sz w:val="22"/>
          <w:szCs w:val="22"/>
        </w:rPr>
        <w:t>Smluvní strany se mezi sebou dohodly ve vztahu k smluvním pokutám dle tohoto článku smlouvy na vyloučení použití § 2050 občanského zákoníku, v platném znění. Smluvní strany se dohodly na tom, že ujednanou smluvní pokutou není dotčeno právo objednatele požadovat po zhotoviteli náhradu škody vzniklou z porušení povinnosti, kterému se vztahuje smluvní pokuta, a to vedle účtované smluvní pokuty. Smluvní pokuta je splatná dnem doručení písemné výzvy k její úhradě zhotoviteli.</w:t>
      </w:r>
    </w:p>
    <w:p w14:paraId="76560F0F" w14:textId="77777777" w:rsidR="00331281" w:rsidRPr="007E7536" w:rsidRDefault="00331281" w:rsidP="006C1C56">
      <w:pPr>
        <w:widowControl w:val="0"/>
        <w:numPr>
          <w:ilvl w:val="0"/>
          <w:numId w:val="8"/>
        </w:numPr>
        <w:suppressAutoHyphens/>
        <w:spacing w:before="120"/>
        <w:ind w:left="709" w:hanging="283"/>
        <w:rPr>
          <w:rFonts w:ascii="Arial" w:hAnsi="Arial"/>
          <w:color w:val="000000"/>
          <w:sz w:val="22"/>
          <w:szCs w:val="22"/>
        </w:rPr>
      </w:pPr>
      <w:r w:rsidRPr="007E7536">
        <w:rPr>
          <w:rFonts w:ascii="Arial" w:hAnsi="Arial"/>
          <w:color w:val="000000"/>
          <w:sz w:val="22"/>
          <w:szCs w:val="22"/>
        </w:rPr>
        <w:t>Pro případ prodlení se splněním peněžitého závazku dle této smlouvy se obě smluvní strany dohodly na zákonném úroku z prodlení.</w:t>
      </w:r>
    </w:p>
    <w:p w14:paraId="5E8CA41D" w14:textId="77777777" w:rsidR="00331281" w:rsidRPr="007E7536" w:rsidRDefault="00331281" w:rsidP="006C1C56">
      <w:pPr>
        <w:widowControl w:val="0"/>
        <w:suppressAutoHyphens/>
        <w:spacing w:before="120"/>
        <w:ind w:left="0" w:firstLine="0"/>
        <w:rPr>
          <w:rFonts w:ascii="Arial" w:hAnsi="Arial"/>
          <w:sz w:val="22"/>
          <w:szCs w:val="22"/>
        </w:rPr>
      </w:pPr>
    </w:p>
    <w:p w14:paraId="5480DB81" w14:textId="77777777" w:rsidR="00331281" w:rsidRDefault="00331281" w:rsidP="002E0F67">
      <w:pPr>
        <w:widowControl w:val="0"/>
        <w:numPr>
          <w:ilvl w:val="0"/>
          <w:numId w:val="1"/>
        </w:numPr>
        <w:suppressAutoHyphens/>
        <w:spacing w:after="120" w:line="259" w:lineRule="auto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Zvláštní a závěrečná ujednání</w:t>
      </w:r>
    </w:p>
    <w:p w14:paraId="6E71BE13" w14:textId="77777777" w:rsidR="00331281" w:rsidRPr="007E7536" w:rsidRDefault="00331281" w:rsidP="006C1C56">
      <w:pPr>
        <w:widowControl w:val="0"/>
        <w:suppressAutoHyphens/>
        <w:spacing w:after="120" w:line="259" w:lineRule="auto"/>
        <w:ind w:left="1080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1C95D36B" w14:textId="0E95134B" w:rsidR="00331281" w:rsidRPr="007E7536" w:rsidRDefault="00331281" w:rsidP="006C1C56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Nebezpečí škody na předmětu plnění přechází na kupujícího okamžikem převzetí předmětu plnění, případně okamžikem, kdy kupující předmět nepřevzal</w:t>
      </w:r>
      <w:r w:rsidR="003B618A">
        <w:rPr>
          <w:rFonts w:ascii="Arial" w:hAnsi="Arial"/>
          <w:sz w:val="22"/>
          <w:szCs w:val="22"/>
        </w:rPr>
        <w:t>,</w:t>
      </w:r>
      <w:r w:rsidRPr="007E7536">
        <w:rPr>
          <w:rFonts w:ascii="Arial" w:hAnsi="Arial"/>
          <w:sz w:val="22"/>
          <w:szCs w:val="22"/>
        </w:rPr>
        <w:t xml:space="preserve"> ač mu prodávající umožnil s předmětem plnění nakládat. </w:t>
      </w:r>
    </w:p>
    <w:p w14:paraId="3ADC74BB" w14:textId="77777777" w:rsidR="00331281" w:rsidRPr="007E7536" w:rsidRDefault="00331281" w:rsidP="006C1C56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Právní vztahy touto smlouvou neupravené se řídí platnými právními předpisy, zejména občanským zákoníkem.</w:t>
      </w:r>
    </w:p>
    <w:p w14:paraId="36770100" w14:textId="77777777" w:rsidR="00331281" w:rsidRPr="007E7536" w:rsidRDefault="00331281" w:rsidP="006C1C56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lastRenderedPageBreak/>
        <w:t>Prodávající potvrzuje, že jsou mu známy veškeré technické, kvalitativní, kvantitativní a jiné nezbytné podmínky k bezchybné realizaci předmětu plnění a že disponuje takovými kapacitami a odbornými znalostmi, které jsou k provedení předmětu plnění potřebné.</w:t>
      </w:r>
    </w:p>
    <w:p w14:paraId="0E6E3964" w14:textId="77777777" w:rsidR="00331281" w:rsidRPr="007E7536" w:rsidRDefault="00331281" w:rsidP="006C1C56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Případné škody vzniklé v souvislosti s realizací předmětu plnění budou řešeny dle platných právních předpisů.</w:t>
      </w:r>
    </w:p>
    <w:p w14:paraId="359C6362" w14:textId="77777777" w:rsidR="00331281" w:rsidRPr="007E7536" w:rsidRDefault="00331281" w:rsidP="006C1C56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Veškeré spory budou smluvní strany řešit především společným jednáním s cílem dosáhnout smírného řešení. V případě, že strany nevyřeší spor smírnou cestou, bude spor řešit věcně a místně příslušný soud ČR. Smluvní strany se dohodly v souladu s § 89a zák. č. 99/1963 Sb., občanský soudní řád, že místní příslušnost soudu se bude řídit dle sídla kupujícího.</w:t>
      </w:r>
    </w:p>
    <w:p w14:paraId="4B9D66F7" w14:textId="77777777" w:rsidR="00331281" w:rsidRPr="007E7536" w:rsidRDefault="00331281" w:rsidP="006C1C56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Změny a doplňky této smlouvy mohou být provedeny na základě dohody smluvních stran. Dohoda musí mít písemnou formu očíslovaných dodatků, podepsaných oprávněnými zástupci obou smluvních stran. Veškeré dodatky a přílohy vzniklé po dobu plnění smlouvy se stávají její nedílnou součástí.</w:t>
      </w:r>
    </w:p>
    <w:p w14:paraId="7083ECB1" w14:textId="77777777" w:rsidR="00331281" w:rsidRPr="007E7536" w:rsidRDefault="00331281" w:rsidP="006C1C56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Účastníci této smlouvy výslovně prohlašují, že jsou obsahem této smlouvy právně vázáni a že nepodniknou žádné úkony, které by mohly zmařit její účinky. Současně prohlašují, že pro případ objektivních překážek k dosažení účelu této smlouvy si poskytnou vzájemnou součinnost a budou jednat tak, aby i za změněných podmínek mohlo být tohoto účelu dosaženo. Vědomé uvedení nepravdivých skutečností v této smlouvě zakládá druhé straně právo odstoupit od smlouvy a požadovat náhradu škody, včetně ušlého zisku.</w:t>
      </w:r>
    </w:p>
    <w:p w14:paraId="36E3A85B" w14:textId="77777777" w:rsidR="002E0F67" w:rsidRPr="002E0F67" w:rsidRDefault="002E0F67" w:rsidP="002E0F67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2E0F67">
        <w:rPr>
          <w:rFonts w:ascii="Arial" w:hAnsi="Arial"/>
          <w:sz w:val="22"/>
          <w:szCs w:val="22"/>
        </w:rPr>
        <w:t>Smlouva se vyhotovuje v elektronické podobě a objednatel a zhotovitel obdrží její originální vyhotovení podepsané elektronickým podpisem obou stran v souladu s příslušnými ustanoveními zák. č. 297/2016 Sb.</w:t>
      </w:r>
    </w:p>
    <w:p w14:paraId="56BE7071" w14:textId="77777777" w:rsidR="002E0F67" w:rsidRPr="002E0F67" w:rsidRDefault="002E0F67" w:rsidP="002E0F67">
      <w:pPr>
        <w:widowControl w:val="0"/>
        <w:suppressAutoHyphens/>
        <w:spacing w:before="120"/>
        <w:ind w:left="644" w:firstLine="0"/>
        <w:rPr>
          <w:rFonts w:ascii="Arial" w:hAnsi="Arial"/>
          <w:sz w:val="22"/>
          <w:szCs w:val="22"/>
        </w:rPr>
      </w:pPr>
      <w:r w:rsidRPr="002E0F67">
        <w:rPr>
          <w:rFonts w:ascii="Arial" w:hAnsi="Arial"/>
          <w:sz w:val="22"/>
          <w:szCs w:val="22"/>
        </w:rPr>
        <w:t>V případě objektivních technických problémů a prokazatelné časové tísně může být smlouva, po vzájemné dohodě objednatele a zhotovitele, uzavřena v listinné podobě.</w:t>
      </w:r>
    </w:p>
    <w:p w14:paraId="246180F2" w14:textId="77777777" w:rsidR="00331281" w:rsidRPr="007E7536" w:rsidRDefault="00331281" w:rsidP="006C1C56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Smluvní strany souhlasí s tím, že obsah smlouvy není obchodním tajemstvím a smluvní strany mohou smlouvu zveřejnit v rozsahu a za podmínek, jež vyplývají z obecně závazných právních předpisů.</w:t>
      </w:r>
    </w:p>
    <w:p w14:paraId="4B9C785D" w14:textId="77777777" w:rsidR="00331281" w:rsidRPr="007E7536" w:rsidRDefault="00331281" w:rsidP="006C1C56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Smluvní strany souhlasí s tím, že smlouva bude zveřejněna v registru smluv dle příslušných ustanovení zákona č. 340/2015 Sb., o zvláštních podmínkách účinnosti některých smluv, uveřejňování těchto smluv a o registru smluv (zákon o registru smluv). </w:t>
      </w:r>
    </w:p>
    <w:p w14:paraId="23C5F323" w14:textId="4D013AB5" w:rsidR="00331281" w:rsidRPr="003B618A" w:rsidRDefault="00331281" w:rsidP="003B618A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Smluvní strany se dohodly, že zákonnou povinnost dle § 5 odst. 2 zákona o registru smluv splní objednatel, </w:t>
      </w:r>
      <w:r w:rsidR="006C1C56">
        <w:rPr>
          <w:rFonts w:ascii="Arial" w:hAnsi="Arial"/>
          <w:sz w:val="22"/>
          <w:szCs w:val="22"/>
        </w:rPr>
        <w:t>m</w:t>
      </w:r>
      <w:r w:rsidRPr="007E7536">
        <w:rPr>
          <w:rFonts w:ascii="Arial" w:hAnsi="Arial"/>
          <w:sz w:val="22"/>
          <w:szCs w:val="22"/>
        </w:rPr>
        <w:t>ěsto Šternberk.</w:t>
      </w:r>
    </w:p>
    <w:p w14:paraId="261DB305" w14:textId="17B25721" w:rsidR="00331281" w:rsidRPr="002E0F67" w:rsidRDefault="00331281" w:rsidP="002E0F67">
      <w:pPr>
        <w:widowControl w:val="0"/>
        <w:suppressAutoHyphens/>
        <w:spacing w:before="120"/>
        <w:ind w:left="284" w:firstLine="0"/>
        <w:rPr>
          <w:rFonts w:ascii="Arial" w:hAnsi="Arial"/>
          <w:sz w:val="22"/>
          <w:szCs w:val="22"/>
          <w:u w:val="single"/>
        </w:rPr>
      </w:pPr>
      <w:r w:rsidRPr="007E7536">
        <w:rPr>
          <w:rFonts w:ascii="Arial" w:hAnsi="Arial"/>
          <w:sz w:val="22"/>
          <w:szCs w:val="22"/>
          <w:u w:val="single"/>
        </w:rPr>
        <w:t xml:space="preserve">Doložka platnosti právního jednání dle ustanovení § 41 zákona č. 128/2000 Sb., o obcích (obecní zřízení), ve znění pozdějších předpisů: </w:t>
      </w:r>
    </w:p>
    <w:p w14:paraId="1F6A3678" w14:textId="13F0CB42" w:rsidR="00331281" w:rsidRPr="007E7536" w:rsidRDefault="00331281" w:rsidP="002E0F67">
      <w:pPr>
        <w:widowControl w:val="0"/>
        <w:suppressAutoHyphens/>
        <w:spacing w:before="120"/>
        <w:ind w:left="284" w:firstLine="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Na straně kupujícího rozhodla o uzavření této smlouvy Rada města Šternberka dne ……………. usnesením č. ………………….</w:t>
      </w:r>
    </w:p>
    <w:p w14:paraId="5418BBE4" w14:textId="77777777" w:rsidR="002E0F67" w:rsidRDefault="002E0F67" w:rsidP="006C1C56">
      <w:pPr>
        <w:widowControl w:val="0"/>
        <w:suppressAutoHyphens/>
        <w:spacing w:before="120"/>
        <w:ind w:left="0" w:firstLine="284"/>
        <w:rPr>
          <w:rFonts w:ascii="Arial" w:hAnsi="Arial"/>
          <w:sz w:val="22"/>
          <w:szCs w:val="22"/>
        </w:rPr>
      </w:pPr>
    </w:p>
    <w:p w14:paraId="628850AA" w14:textId="2BBB8637" w:rsidR="00331281" w:rsidRPr="007E7536" w:rsidRDefault="00331281" w:rsidP="006C1C56">
      <w:pPr>
        <w:widowControl w:val="0"/>
        <w:suppressAutoHyphens/>
        <w:spacing w:before="120"/>
        <w:ind w:left="0" w:firstLine="284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Ve Šternberku dne:</w:t>
      </w:r>
      <w:r w:rsidRPr="007E7536">
        <w:rPr>
          <w:rFonts w:ascii="Arial" w:hAnsi="Arial"/>
          <w:sz w:val="22"/>
          <w:szCs w:val="22"/>
        </w:rPr>
        <w:tab/>
      </w:r>
      <w:r w:rsidRPr="007E7536">
        <w:rPr>
          <w:rFonts w:ascii="Arial" w:hAnsi="Arial"/>
          <w:sz w:val="22"/>
          <w:szCs w:val="22"/>
        </w:rPr>
        <w:tab/>
      </w:r>
      <w:r w:rsidRPr="007E7536">
        <w:rPr>
          <w:rFonts w:ascii="Arial" w:hAnsi="Arial"/>
          <w:sz w:val="22"/>
          <w:szCs w:val="22"/>
        </w:rPr>
        <w:tab/>
      </w:r>
      <w:r w:rsidRPr="007E7536">
        <w:rPr>
          <w:rFonts w:ascii="Arial" w:hAnsi="Arial"/>
          <w:sz w:val="22"/>
          <w:szCs w:val="22"/>
        </w:rPr>
        <w:tab/>
        <w:t xml:space="preserve"> </w:t>
      </w:r>
    </w:p>
    <w:p w14:paraId="45901A35" w14:textId="77777777" w:rsidR="002E0F67" w:rsidRDefault="002E0F67" w:rsidP="003B618A">
      <w:pPr>
        <w:widowControl w:val="0"/>
        <w:suppressAutoHyphens/>
        <w:spacing w:before="120"/>
        <w:ind w:left="0" w:firstLine="284"/>
        <w:rPr>
          <w:rFonts w:ascii="Arial" w:hAnsi="Arial"/>
          <w:sz w:val="22"/>
          <w:szCs w:val="22"/>
        </w:rPr>
      </w:pPr>
    </w:p>
    <w:p w14:paraId="6E029FCE" w14:textId="77777777" w:rsidR="002E0F67" w:rsidRDefault="002E0F67" w:rsidP="003B618A">
      <w:pPr>
        <w:widowControl w:val="0"/>
        <w:suppressAutoHyphens/>
        <w:spacing w:before="120"/>
        <w:ind w:left="0" w:firstLine="284"/>
        <w:rPr>
          <w:rFonts w:ascii="Arial" w:hAnsi="Arial"/>
          <w:sz w:val="22"/>
          <w:szCs w:val="22"/>
        </w:rPr>
      </w:pPr>
    </w:p>
    <w:p w14:paraId="5F753EE0" w14:textId="444A35E6" w:rsidR="00331281" w:rsidRPr="007E7536" w:rsidRDefault="00331281" w:rsidP="003B618A">
      <w:pPr>
        <w:widowControl w:val="0"/>
        <w:suppressAutoHyphens/>
        <w:spacing w:before="120"/>
        <w:ind w:left="0" w:firstLine="284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Za kupujícího:</w:t>
      </w:r>
      <w:r w:rsidRPr="007E7536">
        <w:rPr>
          <w:rFonts w:ascii="Arial" w:hAnsi="Arial"/>
          <w:sz w:val="22"/>
          <w:szCs w:val="22"/>
        </w:rPr>
        <w:tab/>
      </w:r>
      <w:r w:rsidRPr="007E7536">
        <w:rPr>
          <w:rFonts w:ascii="Arial" w:hAnsi="Arial"/>
          <w:sz w:val="22"/>
          <w:szCs w:val="22"/>
        </w:rPr>
        <w:tab/>
      </w:r>
      <w:r w:rsidRPr="007E7536">
        <w:rPr>
          <w:rFonts w:ascii="Arial" w:hAnsi="Arial"/>
          <w:sz w:val="22"/>
          <w:szCs w:val="22"/>
        </w:rPr>
        <w:tab/>
      </w:r>
      <w:r w:rsidRPr="007E7536">
        <w:rPr>
          <w:rFonts w:ascii="Arial" w:hAnsi="Arial"/>
          <w:sz w:val="22"/>
          <w:szCs w:val="22"/>
        </w:rPr>
        <w:tab/>
      </w:r>
      <w:r w:rsidRPr="007E7536">
        <w:rPr>
          <w:rFonts w:ascii="Arial" w:hAnsi="Arial"/>
          <w:sz w:val="22"/>
          <w:szCs w:val="22"/>
        </w:rPr>
        <w:tab/>
        <w:t>Za prodávajícího:</w:t>
      </w:r>
    </w:p>
    <w:p w14:paraId="2FF9F45D" w14:textId="77777777" w:rsidR="00331281" w:rsidRPr="007E7536" w:rsidRDefault="00331281" w:rsidP="006C1C56">
      <w:pPr>
        <w:widowControl w:val="0"/>
        <w:suppressAutoHyphens/>
        <w:spacing w:before="120"/>
        <w:ind w:left="0" w:firstLine="284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………………………………………..</w:t>
      </w:r>
      <w:r w:rsidRPr="007E7536">
        <w:rPr>
          <w:rFonts w:ascii="Arial" w:hAnsi="Arial"/>
          <w:sz w:val="22"/>
          <w:szCs w:val="22"/>
        </w:rPr>
        <w:tab/>
      </w:r>
      <w:r w:rsidRPr="007E7536">
        <w:rPr>
          <w:rFonts w:ascii="Arial" w:hAnsi="Arial"/>
          <w:sz w:val="22"/>
          <w:szCs w:val="22"/>
        </w:rPr>
        <w:tab/>
        <w:t>…………………………………………</w:t>
      </w:r>
    </w:p>
    <w:p w14:paraId="5C32B319" w14:textId="77777777" w:rsidR="00331281" w:rsidRPr="007E7536" w:rsidRDefault="00331281" w:rsidP="00331281">
      <w:pPr>
        <w:widowControl w:val="0"/>
        <w:suppressAutoHyphens/>
        <w:spacing w:before="120"/>
        <w:ind w:left="0" w:firstLine="0"/>
        <w:rPr>
          <w:rFonts w:ascii="Arial" w:hAnsi="Arial"/>
        </w:rPr>
      </w:pPr>
    </w:p>
    <w:sectPr w:rsidR="00331281" w:rsidRPr="007E7536" w:rsidSect="0035143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993" w:left="1417" w:header="708" w:footer="4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C07D2" w14:textId="77777777" w:rsidR="00351439" w:rsidRDefault="00351439" w:rsidP="00351439">
      <w:r>
        <w:separator/>
      </w:r>
    </w:p>
  </w:endnote>
  <w:endnote w:type="continuationSeparator" w:id="0">
    <w:p w14:paraId="2EC8222B" w14:textId="77777777" w:rsidR="00351439" w:rsidRDefault="00351439" w:rsidP="00351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58607" w14:textId="77777777" w:rsidR="00CC4707" w:rsidRDefault="00CC470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150095330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815EFB2" w14:textId="77777777" w:rsidR="00351439" w:rsidRDefault="00351439">
            <w:pPr>
              <w:pStyle w:val="Zpat"/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54EF085F" w14:textId="373BB184" w:rsidR="00351439" w:rsidRPr="00351439" w:rsidRDefault="00351439">
            <w:pPr>
              <w:pStyle w:val="Zpa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51439">
              <w:rPr>
                <w:rFonts w:ascii="Arial" w:hAnsi="Arial" w:cs="Arial"/>
                <w:sz w:val="16"/>
                <w:szCs w:val="16"/>
              </w:rPr>
              <w:t xml:space="preserve">Stránka </w:t>
            </w:r>
            <w:r w:rsidRPr="0035143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35143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35143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351439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35143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35143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35143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35143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35143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351439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35143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8CFFBED" w14:textId="77777777" w:rsidR="00351439" w:rsidRDefault="0035143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C0EB3" w14:textId="77777777" w:rsidR="00CC4707" w:rsidRDefault="00CC47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BB7ED" w14:textId="77777777" w:rsidR="00351439" w:rsidRDefault="00351439" w:rsidP="00351439">
      <w:r>
        <w:separator/>
      </w:r>
    </w:p>
  </w:footnote>
  <w:footnote w:type="continuationSeparator" w:id="0">
    <w:p w14:paraId="33941011" w14:textId="77777777" w:rsidR="00351439" w:rsidRDefault="00351439" w:rsidP="00351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40D26" w14:textId="77777777" w:rsidR="00CC4707" w:rsidRDefault="00CC470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BA46A" w14:textId="1D381D01" w:rsidR="00351439" w:rsidRDefault="00351439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CBD5E6C" wp14:editId="4F26A4BB">
              <wp:simplePos x="0" y="0"/>
              <wp:positionH relativeFrom="column">
                <wp:posOffset>2472055</wp:posOffset>
              </wp:positionH>
              <wp:positionV relativeFrom="paragraph">
                <wp:posOffset>121920</wp:posOffset>
              </wp:positionV>
              <wp:extent cx="819150" cy="457200"/>
              <wp:effectExtent l="0" t="0" r="0" b="0"/>
              <wp:wrapNone/>
              <wp:docPr id="3" name="Textové po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19150" cy="457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104DE75" w14:textId="77777777" w:rsidR="00351439" w:rsidRDefault="00351439">
                          <w:pPr>
                            <w:ind w:left="0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BD5E6C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left:0;text-align:left;margin-left:194.65pt;margin-top:9.6pt;width:64.5pt;height:3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" fillcolor="white [3201]" stroked="f" strokeweight=".5pt">
              <v:textbox>
                <w:txbxContent>
                  <w:p w14:paraId="2104DE75" w14:textId="77777777" w:rsidR="00351439" w:rsidRDefault="00351439">
                    <w:pPr>
                      <w:ind w:left="0"/>
                    </w:pPr>
                  </w:p>
                </w:txbxContent>
              </v:textbox>
            </v:shape>
          </w:pict>
        </mc:Fallback>
      </mc:AlternateContent>
    </w:r>
    <w:r w:rsidRPr="00351439">
      <w:rPr>
        <w:noProof/>
      </w:rPr>
      <w:drawing>
        <wp:inline distT="0" distB="0" distL="0" distR="0" wp14:anchorId="063838E6" wp14:editId="5CEAFCF3">
          <wp:extent cx="5760720" cy="919480"/>
          <wp:effectExtent l="0" t="0" r="0" b="0"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19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6E99" w14:textId="77777777" w:rsidR="00CC4707" w:rsidRDefault="00CC470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11E1F"/>
    <w:multiLevelType w:val="hybridMultilevel"/>
    <w:tmpl w:val="71121CC8"/>
    <w:lvl w:ilvl="0" w:tplc="21E6C8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FBF76EF"/>
    <w:multiLevelType w:val="hybridMultilevel"/>
    <w:tmpl w:val="087CBB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F83334"/>
    <w:multiLevelType w:val="hybridMultilevel"/>
    <w:tmpl w:val="53FC6F0E"/>
    <w:lvl w:ilvl="0" w:tplc="B12A264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9632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0D13231"/>
    <w:multiLevelType w:val="hybridMultilevel"/>
    <w:tmpl w:val="A1D03F8C"/>
    <w:lvl w:ilvl="0" w:tplc="2B60562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AB4F3A"/>
    <w:multiLevelType w:val="hybridMultilevel"/>
    <w:tmpl w:val="0C9618D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15EBC"/>
    <w:multiLevelType w:val="hybridMultilevel"/>
    <w:tmpl w:val="6E44BC08"/>
    <w:lvl w:ilvl="0" w:tplc="E19804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5E44CA"/>
    <w:multiLevelType w:val="hybridMultilevel"/>
    <w:tmpl w:val="6A84B242"/>
    <w:lvl w:ilvl="0" w:tplc="FB0A450E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58764C"/>
    <w:multiLevelType w:val="hybridMultilevel"/>
    <w:tmpl w:val="8DA0C1F8"/>
    <w:lvl w:ilvl="0" w:tplc="B5A613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524C08"/>
    <w:multiLevelType w:val="hybridMultilevel"/>
    <w:tmpl w:val="3724B7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2418050">
    <w:abstractNumId w:val="8"/>
  </w:num>
  <w:num w:numId="2" w16cid:durableId="809707438">
    <w:abstractNumId w:val="5"/>
  </w:num>
  <w:num w:numId="3" w16cid:durableId="116340377">
    <w:abstractNumId w:val="4"/>
  </w:num>
  <w:num w:numId="4" w16cid:durableId="1414400444">
    <w:abstractNumId w:val="10"/>
  </w:num>
  <w:num w:numId="5" w16cid:durableId="1249313800">
    <w:abstractNumId w:val="1"/>
  </w:num>
  <w:num w:numId="6" w16cid:durableId="1152914679">
    <w:abstractNumId w:val="9"/>
  </w:num>
  <w:num w:numId="7" w16cid:durableId="770006652">
    <w:abstractNumId w:val="7"/>
  </w:num>
  <w:num w:numId="8" w16cid:durableId="1602373126">
    <w:abstractNumId w:val="0"/>
  </w:num>
  <w:num w:numId="9" w16cid:durableId="457841954">
    <w:abstractNumId w:val="6"/>
  </w:num>
  <w:num w:numId="10" w16cid:durableId="394744351">
    <w:abstractNumId w:val="2"/>
  </w:num>
  <w:num w:numId="11" w16cid:durableId="13303308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281"/>
    <w:rsid w:val="00117C13"/>
    <w:rsid w:val="00142D7F"/>
    <w:rsid w:val="002220B3"/>
    <w:rsid w:val="002C1E42"/>
    <w:rsid w:val="002E0F67"/>
    <w:rsid w:val="00331281"/>
    <w:rsid w:val="00351439"/>
    <w:rsid w:val="003B618A"/>
    <w:rsid w:val="006C1C56"/>
    <w:rsid w:val="006C5C33"/>
    <w:rsid w:val="009C073E"/>
    <w:rsid w:val="00AB6D02"/>
    <w:rsid w:val="00CB5CBC"/>
    <w:rsid w:val="00CC4707"/>
    <w:rsid w:val="00CD3E7A"/>
    <w:rsid w:val="00D66B08"/>
    <w:rsid w:val="00DE1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47DFB1B"/>
  <w15:docId w15:val="{24A6EDBF-1D05-4308-8184-F86F3A204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31281"/>
    <w:pPr>
      <w:spacing w:after="0" w:line="240" w:lineRule="auto"/>
      <w:ind w:left="1134" w:hanging="1134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2D7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2D7F"/>
    <w:rPr>
      <w:rFonts w:ascii="Tahoma" w:eastAsia="Times New Roman" w:hAnsi="Tahoma" w:cs="Tahoma"/>
      <w:sz w:val="16"/>
      <w:szCs w:val="16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3514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143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35143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143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mezer">
    <w:name w:val="No Spacing"/>
    <w:uiPriority w:val="1"/>
    <w:qFormat/>
    <w:rsid w:val="006C5C3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DE1371"/>
    <w:pPr>
      <w:spacing w:after="160" w:line="25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datalabel">
    <w:name w:val="datalabel"/>
    <w:basedOn w:val="Standardnpsmoodstavce"/>
    <w:rsid w:val="00DE1371"/>
  </w:style>
  <w:style w:type="character" w:styleId="Odkaznakoment">
    <w:name w:val="annotation reference"/>
    <w:basedOn w:val="Standardnpsmoodstavce"/>
    <w:uiPriority w:val="99"/>
    <w:semiHidden/>
    <w:unhideWhenUsed/>
    <w:rsid w:val="00D66B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6B08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6B0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6B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6B0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D66B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0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9434C1E2D34A408688777E765DDE08" ma:contentTypeVersion="0" ma:contentTypeDescription="Vytvoří nový dokument" ma:contentTypeScope="" ma:versionID="a64b8b66fc625d2df385493ad342f47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4362C1-96A7-4ADF-BDC9-A8DD12F864EE}">
  <ds:schemaRefs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dcmitype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025837BB-6400-4DBB-AD86-A8C627D4CE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521B15-31E7-4EBA-AA63-72C13EB554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1837</Words>
  <Characters>10843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Šestáková Miroslava, Ing.</dc:creator>
  <cp:lastModifiedBy>Širgelová Hana</cp:lastModifiedBy>
  <cp:revision>5</cp:revision>
  <dcterms:created xsi:type="dcterms:W3CDTF">2023-02-21T08:30:00Z</dcterms:created>
  <dcterms:modified xsi:type="dcterms:W3CDTF">2023-02-21T12:00:00Z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0x010100509434C1E2D34A408688777E765DDE08</vt:lpwstr>
  </property>
</Properties>
</file>