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Pr="00727180" w:rsidRDefault="00DC745E" w:rsidP="00CC1F2B">
      <w:pPr>
        <w:spacing w:before="48"/>
        <w:jc w:val="right"/>
        <w:rPr>
          <w:rFonts w:asciiTheme="majorHAnsi" w:hAnsiTheme="majorHAnsi" w:cs="Times New Roman"/>
          <w:i/>
          <w:spacing w:val="-1"/>
          <w:sz w:val="20"/>
          <w:lang w:val="sk-SK"/>
        </w:rPr>
      </w:pPr>
    </w:p>
    <w:p w14:paraId="18E479BD" w14:textId="7EB84685" w:rsidR="00B94331" w:rsidRPr="00727180" w:rsidRDefault="009C316D" w:rsidP="00CC1F2B">
      <w:pPr>
        <w:spacing w:before="48"/>
        <w:jc w:val="right"/>
        <w:rPr>
          <w:rFonts w:asciiTheme="majorHAnsi" w:hAnsiTheme="majorHAnsi" w:cs="Times New Roman"/>
          <w:b/>
          <w:bCs/>
          <w:i/>
          <w:spacing w:val="-1"/>
          <w:lang w:val="sk-SK"/>
        </w:rPr>
      </w:pPr>
      <w:r w:rsidRPr="00727180">
        <w:rPr>
          <w:rFonts w:asciiTheme="majorHAnsi" w:hAnsiTheme="majorHAnsi" w:cs="Times New Roman"/>
          <w:b/>
          <w:bCs/>
          <w:i/>
          <w:spacing w:val="-1"/>
          <w:lang w:val="sk-SK"/>
        </w:rPr>
        <w:t>Príloha č.</w:t>
      </w:r>
      <w:r w:rsidR="005C5538" w:rsidRPr="00727180">
        <w:rPr>
          <w:rFonts w:asciiTheme="majorHAnsi" w:hAnsiTheme="majorHAnsi" w:cs="Times New Roman"/>
          <w:b/>
          <w:bCs/>
          <w:i/>
          <w:spacing w:val="-1"/>
          <w:lang w:val="sk-SK"/>
        </w:rPr>
        <w:t xml:space="preserve"> </w:t>
      </w:r>
      <w:r w:rsidR="003D3A41" w:rsidRPr="00727180">
        <w:rPr>
          <w:rFonts w:asciiTheme="majorHAnsi" w:hAnsiTheme="majorHAnsi" w:cs="Times New Roman"/>
          <w:b/>
          <w:bCs/>
          <w:i/>
          <w:spacing w:val="-1"/>
          <w:lang w:val="sk-SK"/>
        </w:rPr>
        <w:t>7</w:t>
      </w:r>
      <w:r w:rsidRPr="00727180">
        <w:rPr>
          <w:rFonts w:asciiTheme="majorHAnsi" w:hAnsiTheme="majorHAnsi" w:cs="Times New Roman"/>
          <w:b/>
          <w:bCs/>
          <w:i/>
          <w:spacing w:val="-1"/>
          <w:lang w:val="sk-SK"/>
        </w:rPr>
        <w:t xml:space="preserve"> </w:t>
      </w:r>
      <w:r w:rsidRPr="00727180">
        <w:rPr>
          <w:rFonts w:asciiTheme="majorHAnsi" w:hAnsiTheme="majorHAnsi" w:cs="Times New Roman"/>
          <w:b/>
          <w:bCs/>
          <w:i/>
          <w:lang w:val="sk-SK"/>
        </w:rPr>
        <w:t>k</w:t>
      </w:r>
      <w:r w:rsidR="00180C4B" w:rsidRPr="00727180">
        <w:rPr>
          <w:rFonts w:asciiTheme="majorHAnsi" w:hAnsiTheme="majorHAnsi" w:cs="Times New Roman"/>
          <w:b/>
          <w:bCs/>
          <w:i/>
          <w:spacing w:val="-1"/>
          <w:lang w:val="sk-SK"/>
        </w:rPr>
        <w:t> </w:t>
      </w:r>
      <w:r w:rsidR="003D3A41" w:rsidRPr="00727180">
        <w:rPr>
          <w:rFonts w:asciiTheme="majorHAnsi" w:hAnsiTheme="majorHAnsi" w:cs="Times New Roman"/>
          <w:b/>
          <w:bCs/>
          <w:i/>
          <w:spacing w:val="-1"/>
          <w:lang w:val="sk-SK"/>
        </w:rPr>
        <w:t>Z</w:t>
      </w:r>
      <w:r w:rsidR="00CC1F2B" w:rsidRPr="00727180">
        <w:rPr>
          <w:rFonts w:asciiTheme="majorHAnsi" w:hAnsiTheme="majorHAnsi" w:cs="Times New Roman"/>
          <w:b/>
          <w:bCs/>
          <w:i/>
          <w:spacing w:val="-1"/>
          <w:lang w:val="sk-SK"/>
        </w:rPr>
        <w:t>mluve č.</w:t>
      </w:r>
      <w:r w:rsidR="00826D58" w:rsidRPr="00727180">
        <w:rPr>
          <w:rFonts w:asciiTheme="majorHAnsi" w:hAnsiTheme="majorHAnsi" w:cs="Times New Roman"/>
          <w:b/>
          <w:bCs/>
          <w:i/>
          <w:spacing w:val="-1"/>
          <w:lang w:val="sk-SK"/>
        </w:rPr>
        <w:t xml:space="preserve"> </w:t>
      </w:r>
      <w:bookmarkStart w:id="0" w:name="_Hlk118976110"/>
      <w:r w:rsidR="004E1F12" w:rsidRPr="00727180">
        <w:rPr>
          <w:rFonts w:asciiTheme="majorHAnsi" w:hAnsiTheme="majorHAnsi" w:cs="Times New Roman"/>
          <w:b/>
          <w:bCs/>
          <w:i/>
          <w:spacing w:val="-1"/>
          <w:lang w:val="sk-SK"/>
        </w:rPr>
        <w:t>C-NBS1-000-</w:t>
      </w:r>
      <w:r w:rsidR="00414146" w:rsidRPr="00727180">
        <w:rPr>
          <w:rFonts w:asciiTheme="majorHAnsi" w:hAnsiTheme="majorHAnsi" w:cs="Times New Roman"/>
          <w:b/>
          <w:bCs/>
          <w:i/>
          <w:spacing w:val="-1"/>
          <w:lang w:val="sk-SK"/>
        </w:rPr>
        <w:t>080</w:t>
      </w:r>
      <w:r w:rsidR="004E1F12" w:rsidRPr="00727180">
        <w:rPr>
          <w:rFonts w:asciiTheme="majorHAnsi" w:hAnsiTheme="majorHAnsi" w:cs="Times New Roman"/>
          <w:b/>
          <w:bCs/>
          <w:i/>
          <w:spacing w:val="-1"/>
          <w:lang w:val="sk-SK"/>
        </w:rPr>
        <w:t>-</w:t>
      </w:r>
      <w:bookmarkEnd w:id="0"/>
      <w:r w:rsidR="00414146" w:rsidRPr="00727180">
        <w:rPr>
          <w:rFonts w:asciiTheme="majorHAnsi" w:hAnsiTheme="majorHAnsi" w:cs="Times New Roman"/>
          <w:b/>
          <w:bCs/>
          <w:i/>
          <w:spacing w:val="-1"/>
          <w:lang w:val="sk-SK"/>
        </w:rPr>
        <w:t>754</w:t>
      </w:r>
    </w:p>
    <w:p w14:paraId="101F0BEC" w14:textId="77777777" w:rsidR="00B94331" w:rsidRPr="00727180" w:rsidRDefault="00B94331">
      <w:pPr>
        <w:rPr>
          <w:rFonts w:asciiTheme="majorHAnsi" w:eastAsia="Calibri" w:hAnsiTheme="majorHAnsi" w:cs="Calibri"/>
          <w:lang w:val="sk-SK"/>
        </w:rPr>
      </w:pPr>
    </w:p>
    <w:p w14:paraId="1219226C" w14:textId="77777777" w:rsidR="00B94331" w:rsidRPr="00727180" w:rsidRDefault="00B94331">
      <w:pPr>
        <w:rPr>
          <w:rFonts w:asciiTheme="majorHAnsi" w:eastAsia="Calibri" w:hAnsiTheme="majorHAnsi" w:cs="Times New Roman"/>
          <w:lang w:val="sk-SK"/>
        </w:rPr>
      </w:pPr>
    </w:p>
    <w:p w14:paraId="694A39DC" w14:textId="0EF9AE94" w:rsidR="00B94331" w:rsidRPr="00727180" w:rsidRDefault="00B94331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1BAB13B9" w14:textId="0D205D47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2DA721B2" w14:textId="7FC46647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2C94AFF9" w14:textId="5F2FB8CC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44D1660A" w14:textId="3044781B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4DC081EB" w14:textId="6D44F39A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094255FB" w14:textId="50E93B8D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1E9E60FF" w14:textId="3CFBE922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272B96AB" w14:textId="4E3FE561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044F8A1E" w14:textId="7A724622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0CF9911F" w14:textId="5D411505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24D05AF4" w14:textId="683DF8F6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2C84E9A8" w14:textId="0204A847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07B861E5" w14:textId="47904737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0508DC38" w14:textId="3FF51354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37F36631" w14:textId="0FA43621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29BD38AD" w14:textId="5B341086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</w:p>
    <w:p w14:paraId="776AD00D" w14:textId="76E3C4F8" w:rsidR="00DC745E" w:rsidRPr="00727180" w:rsidRDefault="00DC745E" w:rsidP="00DC745E">
      <w:pPr>
        <w:spacing w:before="6"/>
        <w:jc w:val="center"/>
        <w:rPr>
          <w:rFonts w:asciiTheme="majorHAnsi" w:hAnsiTheme="majorHAnsi" w:cs="Times New Roman"/>
          <w:b/>
          <w:lang w:val="sk-SK"/>
        </w:rPr>
      </w:pPr>
      <w:r w:rsidRPr="00727180">
        <w:rPr>
          <w:rFonts w:asciiTheme="majorHAnsi" w:hAnsiTheme="majorHAnsi" w:cs="Times New Roman"/>
          <w:b/>
          <w:lang w:val="sk-SK"/>
        </w:rPr>
        <w:t xml:space="preserve">Zoznam </w:t>
      </w:r>
      <w:r w:rsidR="007B1470" w:rsidRPr="00727180">
        <w:rPr>
          <w:rFonts w:asciiTheme="majorHAnsi" w:hAnsiTheme="majorHAnsi" w:cs="Times New Roman"/>
          <w:b/>
          <w:lang w:val="sk-SK"/>
        </w:rPr>
        <w:t xml:space="preserve">pracovníkov </w:t>
      </w:r>
      <w:r w:rsidR="003D3A41" w:rsidRPr="00727180">
        <w:rPr>
          <w:rFonts w:asciiTheme="majorHAnsi" w:hAnsiTheme="majorHAnsi" w:cs="Times New Roman"/>
          <w:b/>
          <w:lang w:val="sk-SK"/>
        </w:rPr>
        <w:t>poskytovateľa</w:t>
      </w:r>
    </w:p>
    <w:p w14:paraId="5F9AA8B4" w14:textId="7DE31EC1" w:rsidR="00DC745E" w:rsidRPr="00727180" w:rsidRDefault="00DC745E">
      <w:pPr>
        <w:spacing w:before="6"/>
        <w:rPr>
          <w:rFonts w:asciiTheme="majorHAnsi" w:eastAsia="Calibri" w:hAnsiTheme="majorHAnsi" w:cs="Times New Roman"/>
          <w:lang w:val="sk-SK"/>
        </w:rPr>
      </w:pPr>
      <w:r w:rsidRPr="00727180">
        <w:rPr>
          <w:rFonts w:asciiTheme="majorHAnsi" w:eastAsia="Calibri" w:hAnsiTheme="majorHAnsi" w:cs="Times New Roman"/>
          <w:lang w:val="sk-SK"/>
        </w:rPr>
        <w:br w:type="page"/>
      </w:r>
    </w:p>
    <w:p w14:paraId="7A3D2142" w14:textId="77777777" w:rsidR="00B94331" w:rsidRPr="00727180" w:rsidRDefault="00B94331">
      <w:pPr>
        <w:spacing w:before="11"/>
        <w:rPr>
          <w:rFonts w:asciiTheme="majorHAnsi" w:eastAsia="Arial" w:hAnsiTheme="majorHAnsi" w:cs="Times New Roman"/>
          <w:b/>
          <w:bCs/>
          <w:lang w:val="sk-SK"/>
        </w:rPr>
      </w:pPr>
    </w:p>
    <w:p w14:paraId="64CAE700" w14:textId="4FB154CA" w:rsidR="003D3A41" w:rsidRPr="005A3D6A" w:rsidRDefault="00A52061" w:rsidP="00CF659C">
      <w:pPr>
        <w:pStyle w:val="Heading4"/>
        <w:numPr>
          <w:ilvl w:val="0"/>
          <w:numId w:val="2"/>
        </w:numPr>
        <w:tabs>
          <w:tab w:val="clear" w:pos="429"/>
          <w:tab w:val="num" w:pos="567"/>
        </w:tabs>
        <w:ind w:left="432"/>
        <w:rPr>
          <w:rFonts w:asciiTheme="majorHAnsi" w:hAnsiTheme="majorHAnsi"/>
        </w:rPr>
      </w:pPr>
      <w:r w:rsidRPr="005A3D6A">
        <w:rPr>
          <w:rFonts w:asciiTheme="majorHAnsi" w:hAnsiTheme="majorHAnsi"/>
        </w:rPr>
        <w:t xml:space="preserve">Zoznam </w:t>
      </w:r>
      <w:r w:rsidR="00AD7626" w:rsidRPr="005A3D6A">
        <w:rPr>
          <w:rFonts w:asciiTheme="majorHAnsi" w:hAnsiTheme="majorHAnsi"/>
        </w:rPr>
        <w:t xml:space="preserve">kľúčových </w:t>
      </w:r>
      <w:r w:rsidR="007B1470" w:rsidRPr="005A3D6A">
        <w:rPr>
          <w:rFonts w:asciiTheme="majorHAnsi" w:hAnsiTheme="majorHAnsi"/>
        </w:rPr>
        <w:t>pracovníkov</w:t>
      </w:r>
      <w:r w:rsidRPr="005A3D6A">
        <w:rPr>
          <w:rFonts w:asciiTheme="majorHAnsi" w:hAnsiTheme="majorHAnsi"/>
        </w:rPr>
        <w:t xml:space="preserve"> poskytovateľa a </w:t>
      </w:r>
      <w:r w:rsidR="003D3A41" w:rsidRPr="005A3D6A">
        <w:rPr>
          <w:rFonts w:asciiTheme="majorHAnsi" w:hAnsiTheme="majorHAnsi"/>
        </w:rPr>
        <w:t xml:space="preserve">požiadavky na </w:t>
      </w:r>
      <w:r w:rsidRPr="005A3D6A">
        <w:rPr>
          <w:rFonts w:asciiTheme="majorHAnsi" w:hAnsiTheme="majorHAnsi"/>
        </w:rPr>
        <w:t xml:space="preserve">ich </w:t>
      </w:r>
      <w:r w:rsidR="003D3A41" w:rsidRPr="005A3D6A">
        <w:rPr>
          <w:rFonts w:asciiTheme="majorHAnsi" w:hAnsiTheme="majorHAnsi"/>
        </w:rPr>
        <w:t xml:space="preserve">technickú a odbornú spôsobilosť </w:t>
      </w:r>
    </w:p>
    <w:p w14:paraId="570CC80F" w14:textId="77777777" w:rsidR="003D3A41" w:rsidRPr="005A3D6A" w:rsidRDefault="003D3A41" w:rsidP="003D3A41">
      <w:pPr>
        <w:pStyle w:val="ListParagraph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rFonts w:asciiTheme="majorHAnsi" w:hAnsiTheme="majorHAnsi" w:cs="Arial"/>
          <w:vanish/>
          <w:sz w:val="20"/>
          <w:szCs w:val="20"/>
          <w:lang w:val="sk-SK" w:eastAsia="sk-SK"/>
        </w:rPr>
      </w:pPr>
    </w:p>
    <w:p w14:paraId="623B8484" w14:textId="3336D828" w:rsidR="003D3A41" w:rsidRPr="005A3D6A" w:rsidRDefault="007739B8" w:rsidP="007F37E1">
      <w:pPr>
        <w:pStyle w:val="normalL2"/>
      </w:pPr>
      <w:r w:rsidRPr="005A3D6A">
        <w:t>Objednávateľ</w:t>
      </w:r>
      <w:r w:rsidR="003D3A41" w:rsidRPr="005A3D6A">
        <w:t xml:space="preserve"> požaduje, aby </w:t>
      </w:r>
      <w:r w:rsidR="00714BB3" w:rsidRPr="005A3D6A">
        <w:t xml:space="preserve">poskytovateľ </w:t>
      </w:r>
      <w:r w:rsidR="00C9201E" w:rsidRPr="005A3D6A">
        <w:t xml:space="preserve">uviedol </w:t>
      </w:r>
      <w:r w:rsidR="007D05D1">
        <w:t xml:space="preserve">v tomto zozname </w:t>
      </w:r>
      <w:r w:rsidR="00C9201E" w:rsidRPr="005A3D6A">
        <w:t xml:space="preserve">všetkých </w:t>
      </w:r>
      <w:r w:rsidR="008D3FFA">
        <w:t xml:space="preserve">jeho </w:t>
      </w:r>
      <w:r w:rsidR="00C9201E" w:rsidRPr="005A3D6A">
        <w:t xml:space="preserve">pracovníkov, </w:t>
      </w:r>
      <w:r w:rsidR="003A3D89" w:rsidRPr="005A3D6A">
        <w:t xml:space="preserve">ktorí boli predmetom </w:t>
      </w:r>
      <w:r w:rsidR="007F37E1">
        <w:t xml:space="preserve">vyhodnocovania podmienok účasti a </w:t>
      </w:r>
      <w:r w:rsidR="003A3D89" w:rsidRPr="005A3D6A">
        <w:t>vyhodnocovania kritér</w:t>
      </w:r>
      <w:r w:rsidR="007F37E1">
        <w:t>ia č. 2 a zároveň im boli pridelené body za toto kritérium</w:t>
      </w:r>
      <w:r w:rsidR="003A3D89" w:rsidRPr="005A3D6A">
        <w:t xml:space="preserve"> </w:t>
      </w:r>
      <w:r w:rsidR="003A3D89">
        <w:t xml:space="preserve">v zákazke </w:t>
      </w:r>
      <w:r w:rsidR="003A3D89" w:rsidRPr="003A3D89">
        <w:rPr>
          <w:i/>
          <w:iCs/>
        </w:rPr>
        <w:t>Monitoring bezpečnosti IT</w:t>
      </w:r>
      <w:r w:rsidR="003A3D89" w:rsidRPr="005A3D6A">
        <w:t xml:space="preserve"> </w:t>
      </w:r>
      <w:r w:rsidR="007F37E1">
        <w:t>.</w:t>
      </w:r>
    </w:p>
    <w:p w14:paraId="248478A7" w14:textId="77777777" w:rsidR="0054581B" w:rsidRPr="00727180" w:rsidRDefault="0054581B" w:rsidP="0054581B">
      <w:pPr>
        <w:pStyle w:val="BodyText"/>
        <w:ind w:left="0" w:right="-48"/>
        <w:rPr>
          <w:rFonts w:asciiTheme="majorHAnsi" w:hAnsiTheme="majorHAnsi" w:cs="Times New Roman"/>
          <w:spacing w:val="-1"/>
          <w:lang w:val="sk-SK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372"/>
        <w:gridCol w:w="4336"/>
        <w:gridCol w:w="1514"/>
        <w:gridCol w:w="1638"/>
        <w:gridCol w:w="18"/>
      </w:tblGrid>
      <w:tr w:rsidR="00C563DA" w:rsidRPr="00727180" w14:paraId="043A2758" w14:textId="7683F2E3" w:rsidTr="006742B9">
        <w:trPr>
          <w:trHeight w:hRule="exact" w:val="4782"/>
        </w:trPr>
        <w:tc>
          <w:tcPr>
            <w:tcW w:w="2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0312856" w14:textId="5D7032F1" w:rsidR="00C563DA" w:rsidRPr="003A3D89" w:rsidRDefault="00C563DA" w:rsidP="00357652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3A3D89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p. č.</w:t>
            </w:r>
          </w:p>
        </w:tc>
        <w:tc>
          <w:tcPr>
            <w:tcW w:w="7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068436BE" w14:textId="77777777" w:rsidR="00C563DA" w:rsidRPr="003A3D89" w:rsidRDefault="00C563DA" w:rsidP="00357652">
            <w:pPr>
              <w:pStyle w:val="TableParagraph"/>
              <w:spacing w:line="267" w:lineRule="exact"/>
              <w:ind w:left="100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3A3D89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Pracovník poskytovateľa</w:t>
            </w:r>
          </w:p>
          <w:p w14:paraId="18E53606" w14:textId="7ECE5093" w:rsidR="00C563DA" w:rsidRPr="003A3D89" w:rsidRDefault="00C563DA" w:rsidP="00357652">
            <w:pPr>
              <w:pStyle w:val="TableParagraph"/>
              <w:spacing w:line="267" w:lineRule="exact"/>
              <w:ind w:left="100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3A3D89"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  <w:t>(meno, priezvisko)</w:t>
            </w:r>
          </w:p>
        </w:tc>
        <w:tc>
          <w:tcPr>
            <w:tcW w:w="229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62858AF" w14:textId="3E6FEDEB" w:rsidR="009F316A" w:rsidRPr="003A3D89" w:rsidRDefault="009F316A" w:rsidP="003A3D89">
            <w:pPr>
              <w:pStyle w:val="TableParagraph"/>
              <w:numPr>
                <w:ilvl w:val="0"/>
                <w:numId w:val="5"/>
              </w:numPr>
              <w:ind w:right="593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podieľal sa minimálne na </w:t>
            </w:r>
            <w:r w:rsidR="007F37E1">
              <w:rPr>
                <w:rFonts w:ascii="Cambria" w:hAnsi="Cambria" w:cs="Arial"/>
                <w:sz w:val="20"/>
                <w:szCs w:val="20"/>
                <w:lang w:val="sk-SK"/>
              </w:rPr>
              <w:t>jednej</w:t>
            </w:r>
            <w:r w:rsidR="007F37E1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 </w:t>
            </w:r>
            <w:r w:rsidRPr="003A3D89">
              <w:rPr>
                <w:rFonts w:ascii="Cambria" w:hAnsi="Cambria" w:cs="Arial"/>
                <w:sz w:val="20"/>
                <w:szCs w:val="20"/>
                <w:lang w:val="sk-SK"/>
              </w:rPr>
              <w:t>zákazk</w:t>
            </w:r>
            <w:r w:rsidR="007F37E1">
              <w:rPr>
                <w:rFonts w:ascii="Cambria" w:hAnsi="Cambria" w:cs="Arial"/>
                <w:sz w:val="20"/>
                <w:szCs w:val="20"/>
                <w:lang w:val="sk-SK"/>
              </w:rPr>
              <w:t>e</w:t>
            </w:r>
            <w:r w:rsidRPr="003A3D89">
              <w:rPr>
                <w:rFonts w:ascii="Cambria" w:hAnsi="Cambria" w:cs="Arial"/>
                <w:sz w:val="20"/>
                <w:szCs w:val="20"/>
                <w:lang w:val="sk-SK"/>
              </w:rPr>
              <w:t>/projekt</w:t>
            </w:r>
            <w:r w:rsidR="007F37E1">
              <w:rPr>
                <w:rFonts w:ascii="Cambria" w:hAnsi="Cambria" w:cs="Arial"/>
                <w:sz w:val="20"/>
                <w:szCs w:val="20"/>
                <w:lang w:val="sk-SK"/>
              </w:rPr>
              <w:t>e</w:t>
            </w:r>
            <w:r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 týkajúc</w:t>
            </w:r>
            <w:r w:rsidR="007F37E1">
              <w:rPr>
                <w:rFonts w:ascii="Cambria" w:hAnsi="Cambria" w:cs="Arial"/>
                <w:sz w:val="20"/>
                <w:szCs w:val="20"/>
                <w:lang w:val="sk-SK"/>
              </w:rPr>
              <w:t>ej sa</w:t>
            </w:r>
            <w:r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 poskytovania SOC služieb vrátane implementácie a prevádzky SIEM produktov za predchádzajúcich päť rokov od vyhlásenia verejného obstarávania</w:t>
            </w:r>
          </w:p>
          <w:p w14:paraId="2C56424C" w14:textId="17A3810B" w:rsidR="00C563DA" w:rsidRPr="003A3D89" w:rsidRDefault="009027AB" w:rsidP="003A3D89">
            <w:pPr>
              <w:pStyle w:val="TableParagraph"/>
              <w:numPr>
                <w:ilvl w:val="0"/>
                <w:numId w:val="5"/>
              </w:numPr>
              <w:ind w:right="593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 xml:space="preserve">uviesť ak </w:t>
            </w:r>
            <w:r w:rsidR="009F316A" w:rsidRPr="003A3D89">
              <w:rPr>
                <w:rFonts w:ascii="Cambria" w:hAnsi="Cambria" w:cs="Arial"/>
                <w:sz w:val="20"/>
                <w:szCs w:val="20"/>
                <w:lang w:val="sk-SK"/>
              </w:rPr>
              <w:t>j</w:t>
            </w:r>
            <w:r w:rsidR="00990A4B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e držiteľom </w:t>
            </w:r>
            <w:r w:rsidR="00462C77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platného </w:t>
            </w:r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>certifikát</w:t>
            </w:r>
            <w:r w:rsidR="00462C77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u </w:t>
            </w:r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v oblasti </w:t>
            </w:r>
            <w:proofErr w:type="spellStart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>LogRhythm</w:t>
            </w:r>
            <w:proofErr w:type="spellEnd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 SIEM, certifikát</w:t>
            </w:r>
            <w:r w:rsidR="00911F05">
              <w:rPr>
                <w:rFonts w:ascii="Cambria" w:hAnsi="Cambria" w:cs="Arial"/>
                <w:sz w:val="20"/>
                <w:szCs w:val="20"/>
                <w:lang w:val="sk-SK"/>
              </w:rPr>
              <w:t>ov</w:t>
            </w:r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 v oblasti dvoch a viac SIEM technológií rôznych ako </w:t>
            </w:r>
            <w:proofErr w:type="spellStart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>LogRhythm</w:t>
            </w:r>
            <w:proofErr w:type="spellEnd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 SIEM, certifikát</w:t>
            </w:r>
            <w:r w:rsidR="00462C77" w:rsidRPr="003A3D89">
              <w:rPr>
                <w:rFonts w:ascii="Cambria" w:hAnsi="Cambria" w:cs="Arial"/>
                <w:sz w:val="20"/>
                <w:szCs w:val="20"/>
                <w:lang w:val="sk-SK"/>
              </w:rPr>
              <w:t>u</w:t>
            </w:r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 v oblasti </w:t>
            </w:r>
            <w:proofErr w:type="spellStart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>LogRhythm</w:t>
            </w:r>
            <w:proofErr w:type="spellEnd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>Netmon</w:t>
            </w:r>
            <w:proofErr w:type="spellEnd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>, certifikát</w:t>
            </w:r>
            <w:r w:rsidR="00462C77" w:rsidRPr="003A3D89">
              <w:rPr>
                <w:rFonts w:ascii="Cambria" w:hAnsi="Cambria" w:cs="Arial"/>
                <w:sz w:val="20"/>
                <w:szCs w:val="20"/>
                <w:lang w:val="sk-SK"/>
              </w:rPr>
              <w:t>u</w:t>
            </w:r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 v oblasti </w:t>
            </w:r>
            <w:proofErr w:type="spellStart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>Progress</w:t>
            </w:r>
            <w:proofErr w:type="spellEnd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>Flowmon</w:t>
            </w:r>
            <w:proofErr w:type="spellEnd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>, certifikát</w:t>
            </w:r>
            <w:r w:rsidR="00462C77" w:rsidRPr="003A3D89">
              <w:rPr>
                <w:rFonts w:ascii="Cambria" w:hAnsi="Cambria" w:cs="Arial"/>
                <w:sz w:val="20"/>
                <w:szCs w:val="20"/>
                <w:lang w:val="sk-SK"/>
              </w:rPr>
              <w:t>u</w:t>
            </w:r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 v oblasti </w:t>
            </w:r>
            <w:proofErr w:type="spellStart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>Trelix</w:t>
            </w:r>
            <w:proofErr w:type="spellEnd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 (predtým </w:t>
            </w:r>
            <w:proofErr w:type="spellStart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>McAfee</w:t>
            </w:r>
            <w:proofErr w:type="spellEnd"/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) EDR </w:t>
            </w:r>
            <w:r w:rsidR="005A3D6A" w:rsidRPr="003A3D89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alebo </w:t>
            </w:r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>certifikát</w:t>
            </w:r>
            <w:r w:rsidR="00462C77" w:rsidRPr="003A3D89">
              <w:rPr>
                <w:rFonts w:ascii="Cambria" w:hAnsi="Cambria" w:cs="Arial"/>
                <w:sz w:val="20"/>
                <w:szCs w:val="20"/>
                <w:lang w:val="sk-SK"/>
              </w:rPr>
              <w:t>u</w:t>
            </w:r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 </w:t>
            </w:r>
            <w:r w:rsidR="005A3D6A" w:rsidRPr="003A3D89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CISM, CISSP, </w:t>
            </w:r>
            <w:proofErr w:type="spellStart"/>
            <w:r w:rsidR="005A3D6A" w:rsidRPr="003A3D89">
              <w:rPr>
                <w:rFonts w:asciiTheme="majorHAnsi" w:hAnsiTheme="majorHAnsi"/>
                <w:sz w:val="20"/>
                <w:szCs w:val="20"/>
                <w:lang w:val="sk-SK"/>
              </w:rPr>
              <w:t>CompTIA</w:t>
            </w:r>
            <w:proofErr w:type="spellEnd"/>
            <w:r w:rsidR="005A3D6A" w:rsidRPr="003A3D89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 </w:t>
            </w:r>
            <w:r w:rsidR="005A3D6A" w:rsidRPr="003A3D89">
              <w:rPr>
                <w:rFonts w:ascii="Cambria" w:hAnsi="Cambria"/>
                <w:sz w:val="20"/>
                <w:szCs w:val="20"/>
                <w:lang w:val="sk-SK"/>
              </w:rPr>
              <w:t xml:space="preserve">a ich </w:t>
            </w:r>
            <w:r w:rsidR="005A3D6A" w:rsidRPr="003A3D89">
              <w:rPr>
                <w:rFonts w:ascii="Cambria" w:hAnsi="Cambria" w:cs="Arial"/>
                <w:sz w:val="20"/>
                <w:szCs w:val="20"/>
                <w:lang w:val="sk-SK"/>
              </w:rPr>
              <w:t xml:space="preserve">obdobných ekvivalentov </w:t>
            </w:r>
            <w:r w:rsidR="005A3D6A" w:rsidRPr="003A3D89">
              <w:rPr>
                <w:rFonts w:ascii="Cambria" w:hAnsi="Cambria"/>
                <w:sz w:val="20"/>
                <w:szCs w:val="20"/>
                <w:lang w:val="sk-SK"/>
              </w:rPr>
              <w:t xml:space="preserve">týkajúcich sa </w:t>
            </w:r>
            <w:r w:rsidR="006742B9">
              <w:rPr>
                <w:rFonts w:ascii="Cambria" w:hAnsi="Cambria"/>
                <w:sz w:val="20"/>
                <w:szCs w:val="20"/>
                <w:lang w:val="sk-SK"/>
              </w:rPr>
              <w:t>kybernetickej bezpečnosti</w:t>
            </w:r>
          </w:p>
        </w:tc>
        <w:tc>
          <w:tcPr>
            <w:tcW w:w="80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5C20DCCC" w14:textId="6B7C5938" w:rsidR="00C563DA" w:rsidRPr="00727180" w:rsidRDefault="00C563DA" w:rsidP="00357652">
            <w:pPr>
              <w:pStyle w:val="TableParagraph"/>
              <w:ind w:left="102" w:right="593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>Mobilné alebo telefónne číslo</w:t>
            </w:r>
          </w:p>
        </w:tc>
        <w:tc>
          <w:tcPr>
            <w:tcW w:w="86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73C3570C" w14:textId="5A23A539" w:rsidR="00C563DA" w:rsidRPr="00727180" w:rsidRDefault="00C563DA" w:rsidP="00357652">
            <w:pPr>
              <w:pStyle w:val="TableParagraph"/>
              <w:ind w:left="102" w:right="593"/>
              <w:rPr>
                <w:rFonts w:asciiTheme="majorHAnsi" w:hAnsiTheme="majorHAnsi"/>
                <w:spacing w:val="-1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>E-mailová adresa</w:t>
            </w:r>
          </w:p>
        </w:tc>
        <w:tc>
          <w:tcPr>
            <w:tcW w:w="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6EADD" w14:textId="77777777" w:rsidR="00C563DA" w:rsidRPr="00727180" w:rsidRDefault="00C563DA" w:rsidP="00357652">
            <w:pPr>
              <w:pStyle w:val="TableParagraph"/>
              <w:ind w:left="102" w:right="593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</w:p>
        </w:tc>
      </w:tr>
      <w:tr w:rsidR="00C563DA" w:rsidRPr="00727180" w14:paraId="5EF5F840" w14:textId="17ACDE2E" w:rsidTr="00D528C0">
        <w:trPr>
          <w:trHeight w:hRule="exact" w:val="1376"/>
        </w:trPr>
        <w:tc>
          <w:tcPr>
            <w:tcW w:w="2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46040441" w14:textId="77777777" w:rsidR="00C563DA" w:rsidRPr="00727180" w:rsidRDefault="00C563DA" w:rsidP="00E73CDF">
            <w:pPr>
              <w:pStyle w:val="TableParagraph"/>
              <w:spacing w:line="269" w:lineRule="exact"/>
              <w:ind w:left="102"/>
              <w:rPr>
                <w:rFonts w:asciiTheme="majorHAnsi" w:eastAsia="Times New Roman" w:hAnsiTheme="majorHAnsi" w:cs="Times New Roman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 w:cs="Times New Roman"/>
                <w:sz w:val="20"/>
                <w:szCs w:val="20"/>
                <w:lang w:val="sk-SK"/>
              </w:rPr>
              <w:t>1.</w:t>
            </w:r>
          </w:p>
        </w:tc>
        <w:tc>
          <w:tcPr>
            <w:tcW w:w="7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23240EAD" w14:textId="4D816E6D" w:rsidR="00C563DA" w:rsidRPr="00727180" w:rsidRDefault="00C563DA" w:rsidP="00E73CDF">
            <w:pPr>
              <w:rPr>
                <w:rFonts w:asciiTheme="majorHAnsi" w:hAnsiTheme="majorHAnsi" w:cs="Times New Roman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229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3953CD41" w14:textId="44D1ECCB" w:rsidR="00C563DA" w:rsidRPr="00727180" w:rsidRDefault="00C563DA" w:rsidP="00E73CDF">
            <w:pPr>
              <w:rPr>
                <w:rFonts w:asciiTheme="majorHAnsi" w:hAnsiTheme="majorHAnsi" w:cs="Times New Roman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80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24230B21" w14:textId="24E9D3CD" w:rsidR="00C563DA" w:rsidRPr="00727180" w:rsidRDefault="00C563DA" w:rsidP="00E73CDF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86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6F6EC8A7" w14:textId="798A12BA" w:rsidR="00C563DA" w:rsidRPr="00727180" w:rsidRDefault="00C563DA" w:rsidP="00E73CDF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F8886" w14:textId="77777777" w:rsidR="00C563DA" w:rsidRPr="00727180" w:rsidRDefault="00C563DA" w:rsidP="00E73CDF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  <w:tr w:rsidR="00C563DA" w:rsidRPr="00727180" w14:paraId="397D6585" w14:textId="24557BC3" w:rsidTr="00D528C0">
        <w:trPr>
          <w:trHeight w:hRule="exact" w:val="1376"/>
        </w:trPr>
        <w:tc>
          <w:tcPr>
            <w:tcW w:w="2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50AD7AB1" w14:textId="6324428F" w:rsidR="00C563DA" w:rsidRPr="00727180" w:rsidRDefault="00C563DA" w:rsidP="00E73CDF">
            <w:pPr>
              <w:pStyle w:val="TableParagraph"/>
              <w:spacing w:line="269" w:lineRule="exact"/>
              <w:ind w:left="102"/>
              <w:rPr>
                <w:rFonts w:asciiTheme="majorHAnsi" w:hAnsiTheme="majorHAnsi" w:cs="Times New Roman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 w:cs="Times New Roman"/>
                <w:sz w:val="20"/>
                <w:szCs w:val="20"/>
                <w:lang w:val="sk-SK"/>
              </w:rPr>
              <w:t>2.</w:t>
            </w:r>
          </w:p>
        </w:tc>
        <w:tc>
          <w:tcPr>
            <w:tcW w:w="7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2A48B8BC" w14:textId="697FBB5A" w:rsidR="00C563DA" w:rsidRPr="00727180" w:rsidRDefault="00C563DA" w:rsidP="00E73CDF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229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42E3D55F" w14:textId="7B700875" w:rsidR="00C563DA" w:rsidRPr="00727180" w:rsidRDefault="00C563DA" w:rsidP="00E73CDF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80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19C25293" w14:textId="3AE3A549" w:rsidR="00C563DA" w:rsidRPr="00727180" w:rsidRDefault="00C563DA" w:rsidP="00E73CDF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86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4EE69BBB" w14:textId="64AD78F2" w:rsidR="00C563DA" w:rsidRPr="00727180" w:rsidRDefault="00C563DA" w:rsidP="00E73CDF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1726B" w14:textId="77777777" w:rsidR="00C563DA" w:rsidRPr="00727180" w:rsidRDefault="00C563DA" w:rsidP="00E73CDF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  <w:tr w:rsidR="00C563DA" w:rsidRPr="00727180" w14:paraId="4000CB23" w14:textId="77777777" w:rsidTr="00D528C0">
        <w:trPr>
          <w:trHeight w:hRule="exact" w:val="1376"/>
        </w:trPr>
        <w:tc>
          <w:tcPr>
            <w:tcW w:w="2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6E0ABC74" w14:textId="6C97EAAF" w:rsidR="00C563DA" w:rsidRPr="00727180" w:rsidRDefault="00C563DA" w:rsidP="00BC5E4D">
            <w:pPr>
              <w:pStyle w:val="TableParagraph"/>
              <w:spacing w:line="269" w:lineRule="exact"/>
              <w:ind w:left="102"/>
              <w:rPr>
                <w:rFonts w:asciiTheme="majorHAnsi" w:hAnsiTheme="majorHAnsi" w:cs="Times New Roman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 w:cs="Times New Roman"/>
                <w:sz w:val="20"/>
                <w:szCs w:val="20"/>
                <w:lang w:val="sk-SK"/>
              </w:rPr>
              <w:t>3.</w:t>
            </w:r>
          </w:p>
        </w:tc>
        <w:tc>
          <w:tcPr>
            <w:tcW w:w="7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2CECB144" w14:textId="4AA6EAEA" w:rsidR="00C563DA" w:rsidRPr="00727180" w:rsidRDefault="00C563DA" w:rsidP="00BC5E4D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229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70C84971" w14:textId="07A2412E" w:rsidR="00C563DA" w:rsidRPr="00727180" w:rsidRDefault="00C563DA" w:rsidP="00BC5E4D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80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4EB66F02" w14:textId="76AB259A" w:rsidR="00C563DA" w:rsidRPr="00727180" w:rsidRDefault="00C563DA" w:rsidP="00BC5E4D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86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47CD7C6A" w14:textId="1ECE6A83" w:rsidR="00C563DA" w:rsidRPr="00727180" w:rsidRDefault="00C563DA" w:rsidP="00BC5E4D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8BC491" w14:textId="77777777" w:rsidR="00C563DA" w:rsidRPr="00727180" w:rsidRDefault="00C563DA" w:rsidP="00BC5E4D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  <w:tr w:rsidR="00C563DA" w:rsidRPr="00727180" w14:paraId="5517DCFD" w14:textId="77777777" w:rsidTr="00D528C0">
        <w:trPr>
          <w:trHeight w:hRule="exact" w:val="1376"/>
        </w:trPr>
        <w:tc>
          <w:tcPr>
            <w:tcW w:w="2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4E24AF18" w14:textId="2C01653E" w:rsidR="00C563DA" w:rsidRPr="00727180" w:rsidRDefault="00C563DA" w:rsidP="00727180">
            <w:pPr>
              <w:pStyle w:val="TableParagraph"/>
              <w:spacing w:line="269" w:lineRule="exact"/>
              <w:ind w:left="102"/>
              <w:rPr>
                <w:rFonts w:asciiTheme="majorHAnsi" w:hAnsiTheme="majorHAnsi" w:cs="Times New Roman"/>
                <w:sz w:val="20"/>
                <w:szCs w:val="20"/>
                <w:lang w:val="sk-SK"/>
              </w:rPr>
            </w:pPr>
            <w:r>
              <w:rPr>
                <w:rFonts w:asciiTheme="majorHAnsi" w:hAnsiTheme="majorHAnsi" w:cs="Times New Roman"/>
                <w:sz w:val="20"/>
                <w:szCs w:val="20"/>
                <w:lang w:val="sk-SK"/>
              </w:rPr>
              <w:t>4.</w:t>
            </w:r>
          </w:p>
        </w:tc>
        <w:tc>
          <w:tcPr>
            <w:tcW w:w="7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705E1D15" w14:textId="30B707D2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229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2CD05ED2" w14:textId="282B61AB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80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50D26F10" w14:textId="234EB191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86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33FB8B4F" w14:textId="1CFED65A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473B5" w14:textId="77777777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  <w:tr w:rsidR="00C563DA" w:rsidRPr="00727180" w14:paraId="59AA70D1" w14:textId="77777777" w:rsidTr="00D528C0">
        <w:trPr>
          <w:trHeight w:hRule="exact" w:val="1376"/>
        </w:trPr>
        <w:tc>
          <w:tcPr>
            <w:tcW w:w="2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7C015739" w14:textId="2A6F2ABC" w:rsidR="00C563DA" w:rsidRPr="00727180" w:rsidRDefault="00C563DA" w:rsidP="00727180">
            <w:pPr>
              <w:pStyle w:val="TableParagraph"/>
              <w:spacing w:line="269" w:lineRule="exact"/>
              <w:ind w:left="102"/>
              <w:rPr>
                <w:rFonts w:asciiTheme="majorHAnsi" w:hAnsiTheme="majorHAnsi" w:cs="Times New Roman"/>
                <w:sz w:val="20"/>
                <w:szCs w:val="20"/>
                <w:lang w:val="sk-SK"/>
              </w:rPr>
            </w:pPr>
            <w:r>
              <w:rPr>
                <w:rFonts w:asciiTheme="majorHAnsi" w:hAnsiTheme="majorHAnsi" w:cs="Times New Roman"/>
                <w:sz w:val="20"/>
                <w:szCs w:val="20"/>
                <w:lang w:val="sk-SK"/>
              </w:rPr>
              <w:t>5.</w:t>
            </w:r>
          </w:p>
        </w:tc>
        <w:tc>
          <w:tcPr>
            <w:tcW w:w="7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5A7C1653" w14:textId="6CF26FCE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229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45EF2C6E" w14:textId="50092D8F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80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038840DF" w14:textId="0B259B06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86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1D2D5460" w14:textId="3CB8E103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72EC8" w14:textId="77777777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  <w:tr w:rsidR="00C563DA" w:rsidRPr="00727180" w14:paraId="62A333CA" w14:textId="77777777" w:rsidTr="00D528C0">
        <w:trPr>
          <w:trHeight w:hRule="exact" w:val="1376"/>
        </w:trPr>
        <w:tc>
          <w:tcPr>
            <w:tcW w:w="2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5CC6396C" w14:textId="55680E17" w:rsidR="00C563DA" w:rsidRPr="00727180" w:rsidRDefault="00C563DA" w:rsidP="00727180">
            <w:pPr>
              <w:pStyle w:val="TableParagraph"/>
              <w:spacing w:line="269" w:lineRule="exact"/>
              <w:ind w:left="102"/>
              <w:rPr>
                <w:rFonts w:asciiTheme="majorHAnsi" w:hAnsiTheme="majorHAnsi" w:cs="Times New Roman"/>
                <w:sz w:val="20"/>
                <w:szCs w:val="20"/>
                <w:lang w:val="sk-SK"/>
              </w:rPr>
            </w:pPr>
            <w:r>
              <w:rPr>
                <w:rFonts w:asciiTheme="majorHAnsi" w:hAnsiTheme="majorHAnsi" w:cs="Times New Roman"/>
                <w:sz w:val="20"/>
                <w:szCs w:val="20"/>
                <w:lang w:val="sk-SK"/>
              </w:rPr>
              <w:t>6.</w:t>
            </w:r>
          </w:p>
        </w:tc>
        <w:tc>
          <w:tcPr>
            <w:tcW w:w="72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3B95DF1E" w14:textId="26A2F3DD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229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52343A93" w14:textId="3CF82B4A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80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38B7F38B" w14:textId="17A1944C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86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0406E2AF" w14:textId="2CC2D5FE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&lt;</w:t>
            </w:r>
            <w:r w:rsidRPr="00727180">
              <w:rPr>
                <w:rFonts w:asciiTheme="majorHAnsi" w:hAnsiTheme="majorHAnsi"/>
                <w:color w:val="00B0F0"/>
                <w:sz w:val="20"/>
                <w:szCs w:val="20"/>
                <w:lang w:val="sk-SK"/>
              </w:rPr>
              <w:t xml:space="preserve">vyplní uchádzač </w:t>
            </w:r>
            <w:r w:rsidRPr="00727180">
              <w:rPr>
                <w:rFonts w:asciiTheme="majorHAnsi" w:hAnsiTheme="majorHAnsi"/>
                <w:sz w:val="20"/>
                <w:szCs w:val="20"/>
                <w:lang w:val="sk-SK"/>
              </w:rPr>
              <w:t>&gt;</w:t>
            </w:r>
          </w:p>
        </w:tc>
        <w:tc>
          <w:tcPr>
            <w:tcW w:w="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8ACA0" w14:textId="77777777" w:rsidR="00C563DA" w:rsidRPr="00727180" w:rsidRDefault="00C563DA" w:rsidP="00727180">
            <w:pPr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</w:tbl>
    <w:p w14:paraId="7E94DB92" w14:textId="624D3AFA" w:rsidR="009C316D" w:rsidRPr="00727180" w:rsidRDefault="009C316D" w:rsidP="00186EA0">
      <w:pPr>
        <w:rPr>
          <w:rFonts w:asciiTheme="majorHAnsi" w:hAnsiTheme="majorHAnsi"/>
          <w:lang w:val="sk-SK"/>
        </w:rPr>
      </w:pPr>
    </w:p>
    <w:sectPr w:rsidR="009C316D" w:rsidRPr="00727180" w:rsidSect="00186EA0">
      <w:type w:val="continuous"/>
      <w:pgSz w:w="11910" w:h="16840"/>
      <w:pgMar w:top="640" w:right="1260" w:bottom="567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2EBC5" w14:textId="77777777" w:rsidR="00393AF3" w:rsidRDefault="00393AF3" w:rsidP="00000A31">
      <w:r>
        <w:separator/>
      </w:r>
    </w:p>
  </w:endnote>
  <w:endnote w:type="continuationSeparator" w:id="0">
    <w:p w14:paraId="0C8CB7F3" w14:textId="77777777" w:rsidR="00393AF3" w:rsidRDefault="00393AF3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EB9F1" w14:textId="77777777" w:rsidR="00393AF3" w:rsidRDefault="00393AF3" w:rsidP="00000A31">
      <w:r>
        <w:separator/>
      </w:r>
    </w:p>
  </w:footnote>
  <w:footnote w:type="continuationSeparator" w:id="0">
    <w:p w14:paraId="489052CB" w14:textId="77777777" w:rsidR="00393AF3" w:rsidRDefault="00393AF3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8220A"/>
    <w:multiLevelType w:val="hybridMultilevel"/>
    <w:tmpl w:val="A4189C34"/>
    <w:lvl w:ilvl="0" w:tplc="93DAA2D8">
      <w:numFmt w:val="bullet"/>
      <w:lvlText w:val="-"/>
      <w:lvlJc w:val="left"/>
      <w:pPr>
        <w:ind w:left="462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" w15:restartNumberingAfterBreak="0">
    <w:nsid w:val="47D33FFA"/>
    <w:multiLevelType w:val="hybridMultilevel"/>
    <w:tmpl w:val="55B687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abstractNum w:abstractNumId="3" w15:restartNumberingAfterBreak="0">
    <w:nsid w:val="5D652ABB"/>
    <w:multiLevelType w:val="multilevel"/>
    <w:tmpl w:val="90185724"/>
    <w:lvl w:ilvl="0">
      <w:start w:val="1"/>
      <w:numFmt w:val="decimal"/>
      <w:lvlText w:val="%1"/>
      <w:lvlJc w:val="left"/>
      <w:pPr>
        <w:tabs>
          <w:tab w:val="num" w:pos="429"/>
        </w:tabs>
        <w:ind w:left="429" w:hanging="432"/>
      </w:pPr>
      <w:rPr>
        <w:rFonts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ormalL2"/>
      <w:lvlText w:val="%1.%2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2">
      <w:start w:val="1"/>
      <w:numFmt w:val="decimal"/>
      <w:pStyle w:val="normalL3"/>
      <w:lvlText w:val="%1.%2.%3"/>
      <w:lvlJc w:val="left"/>
      <w:pPr>
        <w:tabs>
          <w:tab w:val="num" w:pos="717"/>
        </w:tabs>
        <w:ind w:left="71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1"/>
        </w:tabs>
        <w:ind w:left="861" w:hanging="864"/>
      </w:pPr>
      <w:rPr>
        <w:rFonts w:hint="default"/>
      </w:rPr>
    </w:lvl>
    <w:lvl w:ilvl="4">
      <w:start w:val="1"/>
      <w:numFmt w:val="decimal"/>
      <w:pStyle w:val="normalL5"/>
      <w:lvlText w:val="%1.%2.%3.%4.%5"/>
      <w:lvlJc w:val="left"/>
      <w:pPr>
        <w:tabs>
          <w:tab w:val="num" w:pos="1005"/>
        </w:tabs>
        <w:ind w:left="100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9"/>
        </w:tabs>
        <w:ind w:left="114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3"/>
        </w:tabs>
        <w:ind w:left="129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7"/>
        </w:tabs>
        <w:ind w:left="1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1"/>
        </w:tabs>
        <w:ind w:left="1581" w:hanging="1584"/>
      </w:pPr>
      <w:rPr>
        <w:rFonts w:hint="default"/>
      </w:rPr>
    </w:lvl>
  </w:abstractNum>
  <w:abstractNum w:abstractNumId="4" w15:restartNumberingAfterBreak="0">
    <w:nsid w:val="6D5F28F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5763892">
    <w:abstractNumId w:val="2"/>
  </w:num>
  <w:num w:numId="2" w16cid:durableId="1741051296">
    <w:abstractNumId w:val="3"/>
  </w:num>
  <w:num w:numId="3" w16cid:durableId="2035688976">
    <w:abstractNumId w:val="4"/>
  </w:num>
  <w:num w:numId="4" w16cid:durableId="1829327634">
    <w:abstractNumId w:val="1"/>
  </w:num>
  <w:num w:numId="5" w16cid:durableId="1803115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24F80"/>
    <w:rsid w:val="00037002"/>
    <w:rsid w:val="0008187A"/>
    <w:rsid w:val="0008621B"/>
    <w:rsid w:val="000A011C"/>
    <w:rsid w:val="000A0D0F"/>
    <w:rsid w:val="00126F45"/>
    <w:rsid w:val="00180C4B"/>
    <w:rsid w:val="00186EA0"/>
    <w:rsid w:val="001929B6"/>
    <w:rsid w:val="001E2857"/>
    <w:rsid w:val="002135BC"/>
    <w:rsid w:val="00287204"/>
    <w:rsid w:val="002F481E"/>
    <w:rsid w:val="00315CE6"/>
    <w:rsid w:val="00327AB7"/>
    <w:rsid w:val="00357652"/>
    <w:rsid w:val="003874FE"/>
    <w:rsid w:val="00393AF3"/>
    <w:rsid w:val="003A3D89"/>
    <w:rsid w:val="003D3A41"/>
    <w:rsid w:val="00414146"/>
    <w:rsid w:val="00424984"/>
    <w:rsid w:val="00462C77"/>
    <w:rsid w:val="0046416A"/>
    <w:rsid w:val="004750CC"/>
    <w:rsid w:val="00475D3A"/>
    <w:rsid w:val="00482EBC"/>
    <w:rsid w:val="004876C0"/>
    <w:rsid w:val="004E1F12"/>
    <w:rsid w:val="00514167"/>
    <w:rsid w:val="0054581B"/>
    <w:rsid w:val="005545CE"/>
    <w:rsid w:val="00563455"/>
    <w:rsid w:val="005943CB"/>
    <w:rsid w:val="005A3D6A"/>
    <w:rsid w:val="005B7D03"/>
    <w:rsid w:val="005C5538"/>
    <w:rsid w:val="005E0F79"/>
    <w:rsid w:val="005E14A0"/>
    <w:rsid w:val="005F4CBE"/>
    <w:rsid w:val="006417C0"/>
    <w:rsid w:val="00665788"/>
    <w:rsid w:val="006742B9"/>
    <w:rsid w:val="006C7FCC"/>
    <w:rsid w:val="006D7A8F"/>
    <w:rsid w:val="00714BB3"/>
    <w:rsid w:val="00720608"/>
    <w:rsid w:val="00727180"/>
    <w:rsid w:val="0073338F"/>
    <w:rsid w:val="00753891"/>
    <w:rsid w:val="007739B8"/>
    <w:rsid w:val="00776D08"/>
    <w:rsid w:val="00792368"/>
    <w:rsid w:val="007B1470"/>
    <w:rsid w:val="007D05D1"/>
    <w:rsid w:val="007F37E1"/>
    <w:rsid w:val="00822938"/>
    <w:rsid w:val="00826D58"/>
    <w:rsid w:val="008D3FFA"/>
    <w:rsid w:val="008E0DA5"/>
    <w:rsid w:val="008E6EE5"/>
    <w:rsid w:val="008F5D9C"/>
    <w:rsid w:val="009027AB"/>
    <w:rsid w:val="00911F05"/>
    <w:rsid w:val="00920A41"/>
    <w:rsid w:val="0092153E"/>
    <w:rsid w:val="0094310B"/>
    <w:rsid w:val="009557C5"/>
    <w:rsid w:val="00973615"/>
    <w:rsid w:val="00985C9B"/>
    <w:rsid w:val="00990A4B"/>
    <w:rsid w:val="009A2CFD"/>
    <w:rsid w:val="009C316D"/>
    <w:rsid w:val="009F316A"/>
    <w:rsid w:val="009F44F6"/>
    <w:rsid w:val="00A52061"/>
    <w:rsid w:val="00A85379"/>
    <w:rsid w:val="00AA2BB2"/>
    <w:rsid w:val="00AB3CFD"/>
    <w:rsid w:val="00AD7626"/>
    <w:rsid w:val="00B6426B"/>
    <w:rsid w:val="00B94331"/>
    <w:rsid w:val="00BA60DD"/>
    <w:rsid w:val="00BB3CC6"/>
    <w:rsid w:val="00BC5E4D"/>
    <w:rsid w:val="00C2129D"/>
    <w:rsid w:val="00C25E40"/>
    <w:rsid w:val="00C4489B"/>
    <w:rsid w:val="00C563DA"/>
    <w:rsid w:val="00C9201E"/>
    <w:rsid w:val="00CC1F2B"/>
    <w:rsid w:val="00CF659C"/>
    <w:rsid w:val="00D124F8"/>
    <w:rsid w:val="00D12757"/>
    <w:rsid w:val="00D25DFD"/>
    <w:rsid w:val="00D27669"/>
    <w:rsid w:val="00D528C0"/>
    <w:rsid w:val="00D7432D"/>
    <w:rsid w:val="00D744B3"/>
    <w:rsid w:val="00D92499"/>
    <w:rsid w:val="00DC745E"/>
    <w:rsid w:val="00E425E2"/>
    <w:rsid w:val="00E45AD3"/>
    <w:rsid w:val="00E67ADE"/>
    <w:rsid w:val="00E73CDF"/>
    <w:rsid w:val="00E95271"/>
    <w:rsid w:val="00EB06CD"/>
    <w:rsid w:val="00EE6C25"/>
    <w:rsid w:val="00F349F8"/>
    <w:rsid w:val="00F35E08"/>
    <w:rsid w:val="00F962A5"/>
    <w:rsid w:val="00FC2B2C"/>
    <w:rsid w:val="00FC64A8"/>
    <w:rsid w:val="00FD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76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aliases w:val="Podkapitola3,Zmluva"/>
    <w:basedOn w:val="Normal"/>
    <w:next w:val="Normal"/>
    <w:link w:val="Heading4Char"/>
    <w:qFormat/>
    <w:rsid w:val="003D3A41"/>
    <w:pPr>
      <w:widowControl/>
      <w:tabs>
        <w:tab w:val="left" w:pos="539"/>
      </w:tabs>
      <w:spacing w:before="360" w:after="120"/>
      <w:outlineLvl w:val="3"/>
    </w:pPr>
    <w:rPr>
      <w:rFonts w:ascii="Arial" w:eastAsia="Times New Roman" w:hAnsi="Arial" w:cs="Arial"/>
      <w:b/>
      <w:bCs/>
      <w:smallCaps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aliases w:val="Odsek zoznamu2,ODRAZKY PRVA UROVEN,body,List Paragraph1,Odsek,Odsek zoznamu1,bullet,Bullet Number,lp1,lp11,List Paragraph11,Use Case List Paragraph,Bulleted Text,Bullet List,List Paragraph2,Bullet edison,List Paragraph3,List Paragraph4,b1"/>
    <w:basedOn w:val="Normal"/>
    <w:link w:val="ListParagraphChar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557C5"/>
    <w:pPr>
      <w:widowControl/>
    </w:pPr>
    <w:rPr>
      <w:rFonts w:ascii="Calibri" w:hAnsi="Calibri" w:cs="Calibri"/>
      <w:lang w:val="cs-CZ" w:eastAsia="cs-CZ"/>
    </w:rPr>
  </w:style>
  <w:style w:type="character" w:styleId="Strong">
    <w:name w:val="Strong"/>
    <w:basedOn w:val="DefaultParagraphFont"/>
    <w:uiPriority w:val="22"/>
    <w:qFormat/>
    <w:rsid w:val="009557C5"/>
    <w:rPr>
      <w:b/>
      <w:bCs/>
    </w:rPr>
  </w:style>
  <w:style w:type="character" w:customStyle="1" w:styleId="Heading4Char">
    <w:name w:val="Heading 4 Char"/>
    <w:aliases w:val="Podkapitola3 Char,Zmluva Char"/>
    <w:basedOn w:val="DefaultParagraphFont"/>
    <w:link w:val="Heading4"/>
    <w:rsid w:val="003D3A41"/>
    <w:rPr>
      <w:rFonts w:ascii="Arial" w:eastAsia="Times New Roman" w:hAnsi="Arial" w:cs="Arial"/>
      <w:b/>
      <w:bCs/>
      <w:smallCaps/>
      <w:lang w:val="sk-SK" w:eastAsia="sk-SK"/>
    </w:rPr>
  </w:style>
  <w:style w:type="paragraph" w:customStyle="1" w:styleId="normalL2">
    <w:name w:val="normal L2"/>
    <w:basedOn w:val="Normal"/>
    <w:autoRedefine/>
    <w:rsid w:val="007F37E1"/>
    <w:pPr>
      <w:widowControl/>
      <w:numPr>
        <w:ilvl w:val="1"/>
        <w:numId w:val="2"/>
      </w:numPr>
      <w:tabs>
        <w:tab w:val="clear" w:pos="1588"/>
        <w:tab w:val="num" w:pos="1276"/>
        <w:tab w:val="left" w:leader="dot" w:pos="10034"/>
      </w:tabs>
      <w:spacing w:before="240"/>
      <w:ind w:left="709"/>
      <w:jc w:val="both"/>
    </w:pPr>
    <w:rPr>
      <w:rFonts w:ascii="Arial" w:eastAsia="Times New Roman" w:hAnsi="Arial" w:cs="Arial"/>
      <w:bCs/>
      <w:sz w:val="20"/>
      <w:szCs w:val="20"/>
      <w:lang w:val="sk-SK" w:eastAsia="sk-SK"/>
    </w:rPr>
  </w:style>
  <w:style w:type="paragraph" w:customStyle="1" w:styleId="normalL3">
    <w:name w:val="normal L3"/>
    <w:basedOn w:val="Normal"/>
    <w:next w:val="normalL2"/>
    <w:autoRedefine/>
    <w:rsid w:val="003D3A41"/>
    <w:pPr>
      <w:widowControl/>
      <w:numPr>
        <w:ilvl w:val="2"/>
        <w:numId w:val="2"/>
      </w:numPr>
      <w:tabs>
        <w:tab w:val="left" w:leader="dot" w:pos="10034"/>
      </w:tabs>
      <w:spacing w:before="140"/>
      <w:jc w:val="both"/>
    </w:pPr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3D3A41"/>
    <w:pPr>
      <w:widowControl/>
      <w:numPr>
        <w:ilvl w:val="4"/>
        <w:numId w:val="2"/>
      </w:numPr>
      <w:tabs>
        <w:tab w:val="left" w:leader="dot" w:pos="10034"/>
      </w:tabs>
      <w:jc w:val="both"/>
    </w:pPr>
    <w:rPr>
      <w:rFonts w:ascii="Arial" w:eastAsia="Times New Roman" w:hAnsi="Arial" w:cs="Arial"/>
      <w:sz w:val="20"/>
      <w:szCs w:val="20"/>
      <w:lang w:val="sk-SK" w:eastAsia="sk-SK"/>
    </w:rPr>
  </w:style>
  <w:style w:type="character" w:customStyle="1" w:styleId="Heading1Char">
    <w:name w:val="Heading 1 Char"/>
    <w:basedOn w:val="DefaultParagraphFont"/>
    <w:link w:val="Heading1"/>
    <w:uiPriority w:val="9"/>
    <w:rsid w:val="003576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rsid w:val="00357652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Odsek zoznamu2 Char,ODRAZKY PRVA UROVEN Char,body Char,List Paragraph1 Char,Odsek Char,Odsek zoznamu1 Char,bullet Char,Bullet Number Char,lp1 Char,lp11 Char,List Paragraph11 Char,Use Case List Paragraph Char,Bulleted Text Char"/>
    <w:basedOn w:val="DefaultParagraphFont"/>
    <w:link w:val="ListParagraph"/>
    <w:uiPriority w:val="34"/>
    <w:qFormat/>
    <w:locked/>
    <w:rsid w:val="003874FE"/>
  </w:style>
  <w:style w:type="paragraph" w:styleId="Revision">
    <w:name w:val="Revision"/>
    <w:hidden/>
    <w:uiPriority w:val="99"/>
    <w:semiHidden/>
    <w:rsid w:val="00A85379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862FC7AC3A1DED4AAC5FC32F8D37CA33" ma:contentTypeVersion="" ma:contentTypeDescription="" ma:contentTypeScope="" ma:versionID="bdb33354fd36973c98c7bb17179b6eee">
  <xsd:schema xmlns:xsd="http://www.w3.org/2001/XMLSchema" xmlns:xs="http://www.w3.org/2001/XMLSchema" xmlns:p="http://schemas.microsoft.com/office/2006/metadata/properties" xmlns:ns1="http://schemas.microsoft.com/sharepoint/v3" xmlns:ns3="44C46102-DCD8-413E-B6F7-316520CC9A05" targetNamespace="http://schemas.microsoft.com/office/2006/metadata/properties" ma:root="true" ma:fieldsID="171649aae77020094a9cfd803b5b0463" ns1:_="" ns3:_="">
    <xsd:import namespace="http://schemas.microsoft.com/sharepoint/v3"/>
    <xsd:import namespace="44C46102-DCD8-413E-B6F7-316520CC9A05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46102-DCD8-413E-B6F7-316520CC9A05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44C46102-DCD8-413E-B6F7-316520CC9A05" xsi:nil="true"/>
    <xd_ProgI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F34AB64-971B-4A0E-B60F-CF4DAFA77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4C46102-DCD8-413E-B6F7-316520CC9A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D7301A-2753-4A6B-BF6E-16D4D8375B8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4C46102-DCD8-413E-B6F7-316520CC9A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Zmluva_Príloha č. 7_02.docx</vt:lpstr>
    </vt:vector>
  </TitlesOfParts>
  <Company>NARODNA BANKA SLOVENSKA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Zmluva_Príloha č. 7_02.docx</dc:title>
  <dc:creator>Simko Zdenko</dc:creator>
  <cp:lastModifiedBy>Zubeková Anna</cp:lastModifiedBy>
  <cp:revision>2</cp:revision>
  <dcterms:created xsi:type="dcterms:W3CDTF">2023-03-07T11:47:00Z</dcterms:created>
  <dcterms:modified xsi:type="dcterms:W3CDTF">2023-03-07T11:47:00Z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  <property fmtid="{D5CDD505-2E9C-101B-9397-08002B2CF9AE}" pid="4" name="ContentTypeId">
    <vt:lpwstr>0x010100F5CEA94C78EB42B7A3BD7D634CEE81BF00862FC7AC3A1DED4AAC5FC32F8D37CA33</vt:lpwstr>
  </property>
</Properties>
</file>