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Ladislav Skalina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B65C98C" w:rsidR="00E25749" w:rsidRDefault="00E71FE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E71FE1">
                              <w:t xml:space="preserve">Počítačom riadené kvasenie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B65C98C" w:rsidR="00E25749" w:rsidRDefault="00E71FE1">
                      <w:pPr>
                        <w:pStyle w:val="Zkladntext"/>
                        <w:spacing w:before="119"/>
                        <w:ind w:left="105"/>
                      </w:pPr>
                      <w:r w:rsidRPr="00E71FE1">
                        <w:t>Počítačom riadené kvasenie</w:t>
                      </w:r>
                      <w:r w:rsidRPr="00E71FE1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E71FE1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86F89" w14:paraId="66646EBE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0BB23CD" w:rsidR="00686F89" w:rsidRDefault="00686F89" w:rsidP="00686F8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Riadené kvasenie na 25 nádrží, objem spolu 100 tis. litrov</w:t>
            </w:r>
          </w:p>
        </w:tc>
        <w:tc>
          <w:tcPr>
            <w:tcW w:w="2558" w:type="dxa"/>
            <w:vAlign w:val="center"/>
          </w:tcPr>
          <w:p w14:paraId="03315A2C" w14:textId="665935FA" w:rsidR="00686F89" w:rsidRDefault="00686F89" w:rsidP="00686F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3BC7FB7ECCE4CC28ABC862E32EF44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2104F556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66A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86F89" w14:paraId="5F850F3D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778B51B" w:rsidR="00686F89" w:rsidRDefault="00686F89" w:rsidP="00686F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Chladiaci výkon na -7°C + ohrev</w:t>
            </w:r>
          </w:p>
        </w:tc>
        <w:tc>
          <w:tcPr>
            <w:tcW w:w="2558" w:type="dxa"/>
            <w:vAlign w:val="center"/>
          </w:tcPr>
          <w:p w14:paraId="381B0019" w14:textId="3CC874E5" w:rsidR="00686F89" w:rsidRDefault="00686F89" w:rsidP="00686F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40299022"/>
            <w:placeholder>
              <w:docPart w:val="E56227928DC74373937C967CE1BA6B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75B63D30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66A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4F92D17D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713955D9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Chladiaci výkon minimálne (kW)</w:t>
            </w:r>
          </w:p>
        </w:tc>
        <w:tc>
          <w:tcPr>
            <w:tcW w:w="2558" w:type="dxa"/>
            <w:vAlign w:val="center"/>
          </w:tcPr>
          <w:p w14:paraId="6066E81F" w14:textId="3F9F4BCF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2" w:type="dxa"/>
            <w:vAlign w:val="center"/>
          </w:tcPr>
          <w:p w14:paraId="66E3E346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6F89" w14:paraId="51F44B54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D2C2647" w:rsidR="00686F89" w:rsidRDefault="00686F89" w:rsidP="00686F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Akumulačná nádrž o objeme 400 l, </w:t>
            </w:r>
            <w:proofErr w:type="spellStart"/>
            <w:r>
              <w:rPr>
                <w:sz w:val="24"/>
              </w:rPr>
              <w:t>dvojplášť</w:t>
            </w:r>
            <w:proofErr w:type="spellEnd"/>
            <w:r>
              <w:rPr>
                <w:sz w:val="24"/>
              </w:rPr>
              <w:t xml:space="preserve"> s izoláciou</w:t>
            </w:r>
          </w:p>
        </w:tc>
        <w:tc>
          <w:tcPr>
            <w:tcW w:w="2558" w:type="dxa"/>
            <w:vAlign w:val="center"/>
          </w:tcPr>
          <w:p w14:paraId="1DE9D88F" w14:textId="01C56915" w:rsidR="00686F89" w:rsidRDefault="00686F89" w:rsidP="00686F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13233172"/>
            <w:placeholder>
              <w:docPart w:val="DC6F4072DF944075A36ABB55601AA1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6B0BBDD4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09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86F89" w14:paraId="5CB5B1B1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0D5D04B4" w:rsidR="00686F89" w:rsidRDefault="00686F89" w:rsidP="00686F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Ovládanie 25 nádrží </w:t>
            </w:r>
            <w:proofErr w:type="spellStart"/>
            <w:r>
              <w:rPr>
                <w:sz w:val="24"/>
              </w:rPr>
              <w:t>servoventil-servopohon</w:t>
            </w:r>
            <w:proofErr w:type="spellEnd"/>
          </w:p>
        </w:tc>
        <w:tc>
          <w:tcPr>
            <w:tcW w:w="2558" w:type="dxa"/>
            <w:vAlign w:val="center"/>
          </w:tcPr>
          <w:p w14:paraId="115B375B" w14:textId="448A181A" w:rsidR="00686F89" w:rsidRDefault="00686F89" w:rsidP="00686F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98435169"/>
            <w:placeholder>
              <w:docPart w:val="F1065DB6AB094C0793019CC6965B80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529FA7AE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09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86F89" w14:paraId="25334CCC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00CB7C75" w:rsidR="00686F89" w:rsidRDefault="00686F89" w:rsidP="00686F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Rozvádzač, 15“ LCD monitor</w:t>
            </w:r>
          </w:p>
        </w:tc>
        <w:tc>
          <w:tcPr>
            <w:tcW w:w="2558" w:type="dxa"/>
            <w:vAlign w:val="center"/>
          </w:tcPr>
          <w:p w14:paraId="6183676A" w14:textId="19725445" w:rsidR="00686F89" w:rsidRDefault="00686F89" w:rsidP="00686F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32570625"/>
            <w:placeholder>
              <w:docPart w:val="810CC70C085D4776B6986D131E9363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70E508DD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09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86F89" w14:paraId="483B5F1B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2F035E95" w14:textId="43162127" w:rsidR="00686F89" w:rsidRDefault="00686F89" w:rsidP="00686F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04668">
              <w:rPr>
                <w:sz w:val="24"/>
              </w:rPr>
              <w:t xml:space="preserve">Teplotné </w:t>
            </w:r>
            <w:proofErr w:type="spellStart"/>
            <w:r w:rsidRPr="00E04668">
              <w:rPr>
                <w:sz w:val="24"/>
              </w:rPr>
              <w:t>čidlo</w:t>
            </w:r>
            <w:proofErr w:type="spellEnd"/>
            <w:r w:rsidRPr="00E04668">
              <w:rPr>
                <w:sz w:val="24"/>
              </w:rPr>
              <w:t xml:space="preserve"> na LCD</w:t>
            </w:r>
          </w:p>
        </w:tc>
        <w:tc>
          <w:tcPr>
            <w:tcW w:w="2558" w:type="dxa"/>
            <w:vAlign w:val="center"/>
          </w:tcPr>
          <w:p w14:paraId="2F503DCB" w14:textId="00654C7D" w:rsidR="00686F89" w:rsidRDefault="00686F89" w:rsidP="00686F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78606957"/>
            <w:placeholder>
              <w:docPart w:val="03B30C88E93044F38D8219D02654D2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5F548C" w14:textId="1C280CC0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09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86F89" w14:paraId="7F52B4D7" w14:textId="77777777" w:rsidTr="00686F89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5217A4A5" w:rsidR="00686F89" w:rsidRDefault="00686F89" w:rsidP="00686F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Mobilná aplikácia</w:t>
            </w:r>
          </w:p>
        </w:tc>
        <w:tc>
          <w:tcPr>
            <w:tcW w:w="2558" w:type="dxa"/>
            <w:vAlign w:val="center"/>
          </w:tcPr>
          <w:p w14:paraId="67536626" w14:textId="70144184" w:rsidR="00686F89" w:rsidRDefault="00686F89" w:rsidP="00686F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77148787"/>
            <w:placeholder>
              <w:docPart w:val="58F98DC27CEC43579DDB801BF1AE50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7A28753" w:rsidR="00686F89" w:rsidRPr="00B43449" w:rsidRDefault="00686F89" w:rsidP="00686F8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09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686F8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686F8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86F89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1FE1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686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BC7FB7ECCE4CC28ABC862E32EF4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323818-145B-4837-A6D6-56223025EA19}"/>
      </w:docPartPr>
      <w:docPartBody>
        <w:p w:rsidR="00000000" w:rsidRDefault="00385F49" w:rsidP="00385F49">
          <w:pPr>
            <w:pStyle w:val="F3BC7FB7ECCE4CC28ABC862E32EF44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6227928DC74373937C967CE1BA6B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0E333A-C5BD-4C45-902C-567518BAC679}"/>
      </w:docPartPr>
      <w:docPartBody>
        <w:p w:rsidR="00000000" w:rsidRDefault="00385F49" w:rsidP="00385F49">
          <w:pPr>
            <w:pStyle w:val="E56227928DC74373937C967CE1BA6B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6F4072DF944075A36ABB55601AA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F06384-3D8A-4D67-9161-D584DF870EF3}"/>
      </w:docPartPr>
      <w:docPartBody>
        <w:p w:rsidR="00000000" w:rsidRDefault="00385F49" w:rsidP="00385F49">
          <w:pPr>
            <w:pStyle w:val="DC6F4072DF944075A36ABB55601AA1E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065DB6AB094C0793019CC6965B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0F8AE-4CCF-434B-B7BE-9F29AB202E77}"/>
      </w:docPartPr>
      <w:docPartBody>
        <w:p w:rsidR="00000000" w:rsidRDefault="00385F49" w:rsidP="00385F49">
          <w:pPr>
            <w:pStyle w:val="F1065DB6AB094C0793019CC6965B804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0CC70C085D4776B6986D131E9363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733971-614D-4E6A-B9BD-3FD0646B3C87}"/>
      </w:docPartPr>
      <w:docPartBody>
        <w:p w:rsidR="00000000" w:rsidRDefault="00385F49" w:rsidP="00385F49">
          <w:pPr>
            <w:pStyle w:val="810CC70C085D4776B6986D131E9363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B30C88E93044F38D8219D02654D2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B1690-2599-4911-86D5-024EB8A71705}"/>
      </w:docPartPr>
      <w:docPartBody>
        <w:p w:rsidR="00000000" w:rsidRDefault="00385F49" w:rsidP="00385F49">
          <w:pPr>
            <w:pStyle w:val="03B30C88E93044F38D8219D02654D2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F98DC27CEC43579DDB801BF1AE5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2AF39-EF6A-4601-8E5F-D7C673A45C83}"/>
      </w:docPartPr>
      <w:docPartBody>
        <w:p w:rsidR="00000000" w:rsidRDefault="00385F49" w:rsidP="00385F49">
          <w:pPr>
            <w:pStyle w:val="58F98DC27CEC43579DDB801BF1AE50A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49"/>
    <w:rsid w:val="003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85F49"/>
    <w:rPr>
      <w:color w:val="808080"/>
    </w:rPr>
  </w:style>
  <w:style w:type="paragraph" w:customStyle="1" w:styleId="F3BC7FB7ECCE4CC28ABC862E32EF444A">
    <w:name w:val="F3BC7FB7ECCE4CC28ABC862E32EF444A"/>
    <w:rsid w:val="00385F49"/>
  </w:style>
  <w:style w:type="paragraph" w:customStyle="1" w:styleId="E56227928DC74373937C967CE1BA6B0F">
    <w:name w:val="E56227928DC74373937C967CE1BA6B0F"/>
    <w:rsid w:val="00385F49"/>
  </w:style>
  <w:style w:type="paragraph" w:customStyle="1" w:styleId="DC6F4072DF944075A36ABB55601AA1ED">
    <w:name w:val="DC6F4072DF944075A36ABB55601AA1ED"/>
    <w:rsid w:val="00385F49"/>
  </w:style>
  <w:style w:type="paragraph" w:customStyle="1" w:styleId="F1065DB6AB094C0793019CC6965B8043">
    <w:name w:val="F1065DB6AB094C0793019CC6965B8043"/>
    <w:rsid w:val="00385F49"/>
  </w:style>
  <w:style w:type="paragraph" w:customStyle="1" w:styleId="810CC70C085D4776B6986D131E936366">
    <w:name w:val="810CC70C085D4776B6986D131E936366"/>
    <w:rsid w:val="00385F49"/>
  </w:style>
  <w:style w:type="paragraph" w:customStyle="1" w:styleId="03B30C88E93044F38D8219D02654D2C9">
    <w:name w:val="03B30C88E93044F38D8219D02654D2C9"/>
    <w:rsid w:val="00385F49"/>
  </w:style>
  <w:style w:type="paragraph" w:customStyle="1" w:styleId="58F98DC27CEC43579DDB801BF1AE50A7">
    <w:name w:val="58F98DC27CEC43579DDB801BF1AE50A7"/>
    <w:rsid w:val="00385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1619</Characters>
  <Application>Microsoft Office Word</Application>
  <DocSecurity>0</DocSecurity>
  <Lines>73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2023-05-03T03:44:00Z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