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6A17" w:rsidRDefault="000B6A17" w:rsidP="000B6A1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KLAUZULA RODO</w:t>
      </w: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1.1. Stosownie do art. 13 ust. 1 i 2 Rozporządzenia Parlamentu Europejskiego i Rady (UE) 2016/679 z dnia 27</w:t>
      </w: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kwietnia 2016 r. w sprawie ochrony osób fizycznych w związku z przetwarzaniem danych osobowych i w</w:t>
      </w: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sprawie swobodnego przepływu takich danych oraz uchylenia dyrektywy 95/46/WE (ogólne rozporządzenie</w:t>
      </w: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o ochronie danych osobowych) (</w:t>
      </w:r>
      <w:proofErr w:type="spellStart"/>
      <w:r>
        <w:rPr>
          <w:rFonts w:ascii="CIDFont+F1" w:hAnsi="CIDFont+F1" w:cs="CIDFont+F1"/>
          <w:color w:val="000000"/>
          <w:sz w:val="20"/>
          <w:szCs w:val="20"/>
        </w:rPr>
        <w:t>Dz.Urz</w:t>
      </w:r>
      <w:proofErr w:type="spellEnd"/>
      <w:r>
        <w:rPr>
          <w:rFonts w:ascii="CIDFont+F1" w:hAnsi="CIDFont+F1" w:cs="CIDFont+F1"/>
          <w:color w:val="000000"/>
          <w:sz w:val="20"/>
          <w:szCs w:val="20"/>
        </w:rPr>
        <w:t>. UE L 119 z dnia 04 maja 2016 r., str. 1 - dalej „RODO”) prowadzący</w:t>
      </w: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 xml:space="preserve">postępowanie </w:t>
      </w:r>
      <w:r>
        <w:rPr>
          <w:rFonts w:ascii="CIDFont+F1" w:hAnsi="CIDFont+F1" w:cs="CIDFont+F1"/>
          <w:color w:val="000000"/>
          <w:sz w:val="20"/>
          <w:szCs w:val="20"/>
        </w:rPr>
        <w:t xml:space="preserve">o udzielenie zamówienia publicznego  </w:t>
      </w:r>
      <w:r>
        <w:rPr>
          <w:rFonts w:ascii="CIDFont+F1" w:hAnsi="CIDFont+F1" w:cs="CIDFont+F1"/>
          <w:color w:val="000000"/>
          <w:sz w:val="20"/>
          <w:szCs w:val="20"/>
        </w:rPr>
        <w:t>informuje, iż administratorem danych osobowych</w:t>
      </w: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jest Nadleśnictwo Świerklaniec z siedzibą w Świerklańcu,42-622 Świerklaniec, ul. Oświęcimska 19, tel.: (32)</w:t>
      </w: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 xml:space="preserve">284-48-68, e-mail: </w:t>
      </w:r>
      <w:hyperlink r:id="rId4" w:history="1">
        <w:r w:rsidRPr="00D147BD">
          <w:rPr>
            <w:rStyle w:val="Hipercze"/>
            <w:rFonts w:ascii="CIDFont+F1" w:hAnsi="CIDFont+F1" w:cs="CIDFont+F1"/>
            <w:sz w:val="20"/>
            <w:szCs w:val="20"/>
          </w:rPr>
          <w:t>swierklaniec@katowice.lasy.gov.pl</w:t>
        </w:r>
      </w:hyperlink>
      <w:r>
        <w:rPr>
          <w:rFonts w:ascii="CIDFont+F1" w:hAnsi="CIDFont+F1" w:cs="CIDFont+F1"/>
          <w:color w:val="000000"/>
          <w:sz w:val="20"/>
          <w:szCs w:val="20"/>
        </w:rPr>
        <w:t>.</w:t>
      </w: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 xml:space="preserve">1.2. Dane osobowe przetwarzane będą na postawie art.6 ust.1 </w:t>
      </w:r>
      <w:proofErr w:type="spellStart"/>
      <w:r>
        <w:rPr>
          <w:rFonts w:ascii="CIDFont+F1" w:hAnsi="CIDFont+F1" w:cs="CIDFont+F1"/>
          <w:color w:val="000000"/>
          <w:sz w:val="20"/>
          <w:szCs w:val="20"/>
        </w:rPr>
        <w:t>lit.b,c</w:t>
      </w:r>
      <w:proofErr w:type="spellEnd"/>
      <w:r>
        <w:rPr>
          <w:rFonts w:ascii="CIDFont+F1" w:hAnsi="CIDFont+F1" w:cs="CIDFont+F1"/>
          <w:color w:val="000000"/>
          <w:sz w:val="20"/>
          <w:szCs w:val="20"/>
        </w:rPr>
        <w:t xml:space="preserve"> RODO w celach związanych z prowadzeniem</w:t>
      </w:r>
      <w:r>
        <w:rPr>
          <w:rFonts w:ascii="CIDFont+F1" w:hAnsi="CIDFont+F1" w:cs="CIDFont+F1"/>
          <w:color w:val="000000"/>
          <w:sz w:val="20"/>
          <w:szCs w:val="20"/>
        </w:rPr>
        <w:t xml:space="preserve"> </w:t>
      </w:r>
      <w:r>
        <w:rPr>
          <w:rFonts w:ascii="CIDFont+F1" w:hAnsi="CIDFont+F1" w:cs="CIDFont+F1"/>
          <w:color w:val="000000"/>
          <w:sz w:val="20"/>
          <w:szCs w:val="20"/>
        </w:rPr>
        <w:t>postępowania oraz jego rozstrzygnięcia, w szczególności w celu umożliwienia otwarcia ofert, zawiadomienia</w:t>
      </w:r>
      <w:r>
        <w:rPr>
          <w:rFonts w:ascii="CIDFont+F1" w:hAnsi="CIDFont+F1" w:cs="CIDFont+F1"/>
          <w:color w:val="000000"/>
          <w:sz w:val="20"/>
          <w:szCs w:val="20"/>
        </w:rPr>
        <w:t xml:space="preserve"> </w:t>
      </w:r>
      <w:r>
        <w:rPr>
          <w:rFonts w:ascii="CIDFont+F1" w:hAnsi="CIDFont+F1" w:cs="CIDFont+F1"/>
          <w:color w:val="000000"/>
          <w:sz w:val="20"/>
          <w:szCs w:val="20"/>
        </w:rPr>
        <w:t>o wyborze oferty najkorzystniejszej, w celu wykonania obowiązków wynikających z przepisów prawa</w:t>
      </w:r>
      <w:r>
        <w:rPr>
          <w:rFonts w:ascii="CIDFont+F1" w:hAnsi="CIDFont+F1" w:cs="CIDFont+F1"/>
          <w:color w:val="000000"/>
          <w:sz w:val="20"/>
          <w:szCs w:val="20"/>
        </w:rPr>
        <w:t xml:space="preserve"> </w:t>
      </w:r>
      <w:r>
        <w:rPr>
          <w:rFonts w:ascii="CIDFont+F1" w:hAnsi="CIDFont+F1" w:cs="CIDFont+F1"/>
          <w:color w:val="000000"/>
          <w:sz w:val="20"/>
          <w:szCs w:val="20"/>
        </w:rPr>
        <w:t>rachunkowego i podatkowego, a także w celu udokumentowania prowadzonego postępowania i jego</w:t>
      </w: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archiwizacji.</w:t>
      </w:r>
    </w:p>
    <w:p w:rsidR="003E43EA" w:rsidRDefault="003E43EA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1.3. Odbiorcami danych osobowych będą osoby prowadzące postępowanie, osoby uczestniczące w otwarciu</w:t>
      </w: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ofert oraz osoby i podmioty, którym dokumentacja postępowania zostanie udostępniona w toku</w:t>
      </w: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prowadzonego postępowania (np. na wniosek o wgląd do dokumentacji przetargowej) lub w oparciu</w:t>
      </w: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o odrębne przepisy (np. na wniosek o udostępnienie informacji publicznej).</w:t>
      </w:r>
    </w:p>
    <w:p w:rsidR="003E43EA" w:rsidRDefault="003E43EA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1.4. Dane osobowe pozyskane w związku z prowadzeniem niniejszego postępowania będą przechowywane przez</w:t>
      </w:r>
      <w:r w:rsidR="003E43EA">
        <w:rPr>
          <w:rFonts w:ascii="CIDFont+F1" w:hAnsi="CIDFont+F1" w:cs="CIDFont+F1"/>
          <w:color w:val="000000"/>
          <w:sz w:val="20"/>
          <w:szCs w:val="20"/>
        </w:rPr>
        <w:t xml:space="preserve"> </w:t>
      </w:r>
      <w:r>
        <w:rPr>
          <w:rFonts w:ascii="CIDFont+F1" w:hAnsi="CIDFont+F1" w:cs="CIDFont+F1"/>
          <w:color w:val="000000"/>
          <w:sz w:val="20"/>
          <w:szCs w:val="20"/>
        </w:rPr>
        <w:t>okres 5 lat, licząc od zakończenia roku kalendarzowego, w którym zostało przeprowadzone postępowanie.</w:t>
      </w:r>
    </w:p>
    <w:p w:rsidR="003E43EA" w:rsidRDefault="003E43EA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1.5. Stosownie do art. 22 RODO decyzje dotyczące danych osobowych nie będą podejmowane w sposób</w:t>
      </w: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zautomatyzowany.</w:t>
      </w:r>
    </w:p>
    <w:p w:rsidR="003E43EA" w:rsidRDefault="003E43EA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1.6. Osoba, której dotyczą pozyskane w związku z prowadzeniem niniejszego postępowania dane osobowe, mają</w:t>
      </w: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prawo:</w:t>
      </w: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a) dostępu do swoich danych osobowych- zgodnie z art. 15 RODO,</w:t>
      </w: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b) do sprostowania swoich danych osobowych- zgodnie z art. 16 RODO,</w:t>
      </w: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c) do żądania od Prowadzącego Postępowanie (Sprzedającego)- jako administratora, ograniczenia</w:t>
      </w: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przetwarzania danych osobowych, z zastrzeżeniem przypadków, o których mowa w art.18 ust.2</w:t>
      </w: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RODO,</w:t>
      </w: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d) wniesienia skargi do Prezesa Urzędu Ochrony Danych Osobowych w przypadku uznania,</w:t>
      </w: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iż przetwarzanie jej danych osobowych narusza przepisy o ochronie danych osobowych, w tym</w:t>
      </w: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przepisy RODO.</w:t>
      </w:r>
    </w:p>
    <w:p w:rsidR="003E43EA" w:rsidRDefault="003E43EA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1.7. Osobie, której dane osobowe zostały pozyskane przez Prowadzącego Postępowanie (Sprzedającego)</w:t>
      </w: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w związku z prowadzeniem niniejszego postępowania, nie przysługuje:</w:t>
      </w: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 xml:space="preserve">a) prawo o usunięcia danych osobowych, o czym przesądza art. 17, ust.3 </w:t>
      </w:r>
      <w:proofErr w:type="spellStart"/>
      <w:r>
        <w:rPr>
          <w:rFonts w:ascii="CIDFont+F1" w:hAnsi="CIDFont+F1" w:cs="CIDFont+F1"/>
          <w:color w:val="000000"/>
          <w:sz w:val="20"/>
          <w:szCs w:val="20"/>
        </w:rPr>
        <w:t>lit.b,d</w:t>
      </w:r>
      <w:proofErr w:type="spellEnd"/>
      <w:r>
        <w:rPr>
          <w:rFonts w:ascii="CIDFont+F1" w:hAnsi="CIDFont+F1" w:cs="CIDFont+F1"/>
          <w:color w:val="000000"/>
          <w:sz w:val="20"/>
          <w:szCs w:val="20"/>
        </w:rPr>
        <w:t xml:space="preserve"> lub e RODO,</w:t>
      </w: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b) prawo do przenoszenia danych osobowych, o których mowa w art.20 RODO, określone w art. 21</w:t>
      </w: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RODO prawo sprzeciwu wobec przetwarzania danych osobowych, a to z uwagi na fakt, że podstawą</w:t>
      </w: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 xml:space="preserve">prawną przetwarzania danych osobowych jest art.6 ust. 1 </w:t>
      </w:r>
      <w:proofErr w:type="spellStart"/>
      <w:r>
        <w:rPr>
          <w:rFonts w:ascii="CIDFont+F1" w:hAnsi="CIDFont+F1" w:cs="CIDFont+F1"/>
          <w:color w:val="000000"/>
          <w:sz w:val="20"/>
          <w:szCs w:val="20"/>
        </w:rPr>
        <w:t>lit.c</w:t>
      </w:r>
      <w:proofErr w:type="spellEnd"/>
      <w:r>
        <w:rPr>
          <w:rFonts w:ascii="CIDFont+F1" w:hAnsi="CIDFont+F1" w:cs="CIDFont+F1"/>
          <w:color w:val="000000"/>
          <w:sz w:val="20"/>
          <w:szCs w:val="20"/>
        </w:rPr>
        <w:t xml:space="preserve"> RODO.</w:t>
      </w:r>
    </w:p>
    <w:p w:rsidR="003E43EA" w:rsidRDefault="003E43EA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1.8. Dane osobowe mogą być przekazywane do organów publicznych i urzędów państwowych lub</w:t>
      </w: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innych podmiotów upoważnionych na podstawie przepisów prawa lub wykonujących zadania</w:t>
      </w: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realizowane w interesie publicznym lub w ramach sprawowania władzy publicznej, w szczególności</w:t>
      </w: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do organów prowadzących działalność kontrolną wobec Prowadzącego Postępowanie</w:t>
      </w: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(Sprzedającego). Dane osobowe są przekazywane do podmiotów przetwarzających dane w imieniu</w:t>
      </w: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administratora danych osobowych.</w:t>
      </w:r>
    </w:p>
    <w:p w:rsidR="003E43EA" w:rsidRDefault="003E43EA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</w:p>
    <w:p w:rsidR="000B6A17" w:rsidRDefault="000B6A17" w:rsidP="003E43E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1.9. Podanie danych jest dobrowolne, ale niezbędne do wzięcia udziału w postępowaniu i złożenia</w:t>
      </w:r>
    </w:p>
    <w:p w:rsidR="002918FB" w:rsidRDefault="000B6A17" w:rsidP="003E43EA">
      <w:pPr>
        <w:jc w:val="both"/>
      </w:pPr>
      <w:r>
        <w:rPr>
          <w:rFonts w:ascii="CIDFont+F1" w:hAnsi="CIDFont+F1" w:cs="CIDFont+F1"/>
          <w:color w:val="000000"/>
          <w:sz w:val="20"/>
          <w:szCs w:val="20"/>
        </w:rPr>
        <w:t>oferty.</w:t>
      </w:r>
    </w:p>
    <w:sectPr w:rsidR="00291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17"/>
    <w:rsid w:val="000B6A17"/>
    <w:rsid w:val="002918FB"/>
    <w:rsid w:val="002C6EC1"/>
    <w:rsid w:val="003E43EA"/>
    <w:rsid w:val="00CA08B0"/>
    <w:rsid w:val="00DA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E457"/>
  <w15:chartTrackingRefBased/>
  <w15:docId w15:val="{237879CD-397E-47AD-9A73-FFAD1D0C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6A1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6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wierklaniec@katowice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Pasterak</dc:creator>
  <cp:keywords/>
  <dc:description/>
  <cp:lastModifiedBy>Monika Pasterak</cp:lastModifiedBy>
  <cp:revision>1</cp:revision>
  <dcterms:created xsi:type="dcterms:W3CDTF">2023-03-14T10:18:00Z</dcterms:created>
  <dcterms:modified xsi:type="dcterms:W3CDTF">2023-03-14T10:39:00Z</dcterms:modified>
</cp:coreProperties>
</file>