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2B7ED5CD" w14:textId="77777777" w:rsidR="00D7119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S.270.</w:t>
      </w:r>
      <w:r w:rsidR="00D71193">
        <w:rPr>
          <w:rFonts w:ascii="Times New Roman" w:eastAsia="Times New Roman" w:hAnsi="Times New Roman" w:cs="Times New Roman"/>
          <w:bCs/>
          <w:lang w:eastAsia="pl-PL"/>
        </w:rPr>
        <w:t>73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.2023</w:t>
      </w:r>
      <w:r w:rsidR="00E937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D71193"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Wymiana źródeł ciepła w budynkach Nadleśnictwa Bydgoszcz” </w:t>
      </w:r>
    </w:p>
    <w:p w14:paraId="38B20352" w14:textId="485D8558" w:rsidR="00796F73" w:rsidRPr="00B6500D" w:rsidRDefault="00D71193" w:rsidP="00D711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część </w:t>
      </w:r>
      <w:r w:rsidR="00320DF4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3 </w:t>
      </w:r>
      <w:r w:rsidR="00320DF4" w:rsidRPr="00320DF4">
        <w:rPr>
          <w:rFonts w:ascii="Times New Roman" w:eastAsia="Times New Roman" w:hAnsi="Times New Roman" w:cs="Times New Roman"/>
          <w:b/>
          <w:bCs/>
          <w:i/>
          <w:lang w:eastAsia="pl-PL"/>
        </w:rPr>
        <w:t>Głęboczek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="00796F73"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5A13412A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podatek VAT</w:t>
      </w:r>
      <w:r w:rsidR="005650A9">
        <w:rPr>
          <w:rFonts w:ascii="Times New Roman" w:eastAsia="Times New Roman" w:hAnsi="Times New Roman" w:cs="Times New Roman"/>
          <w:lang w:eastAsia="pl-PL"/>
        </w:rPr>
        <w:t xml:space="preserve"> (8%)</w:t>
      </w:r>
      <w:r w:rsidR="002273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 kwocie ……………. zł,  </w:t>
      </w: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Pr="00227363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363">
        <w:rPr>
          <w:rFonts w:ascii="Times New Roman" w:eastAsia="Times New Roman" w:hAnsi="Times New Roman" w:cs="Times New Roman"/>
          <w:b/>
          <w:bCs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Informujemy, że wybór oferty nie będzie/</w:t>
      </w:r>
      <w:r w:rsidRPr="00227363">
        <w:rPr>
          <w:rFonts w:ascii="Times New Roman" w:eastAsia="Times New Roman" w:hAnsi="Times New Roman" w:cs="Times New Roman"/>
          <w:strike/>
          <w:lang w:eastAsia="pl-PL"/>
        </w:rPr>
        <w:t>będzie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482ED388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E937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3</w:t>
      </w:r>
      <w:r w:rsidR="00E9375A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r w:rsidRPr="00B6500D">
        <w:rPr>
          <w:rFonts w:ascii="Times New Roman" w:eastAsia="Times New Roman" w:hAnsi="Times New Roman" w:cs="Times New Roman"/>
          <w:lang w:val="x-none" w:eastAsia="x-none"/>
        </w:rPr>
        <w:t>amawiającego.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605B4405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2D26D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8456FF">
        <w:rPr>
          <w:rFonts w:ascii="Times New Roman" w:eastAsia="Times New Roman" w:hAnsi="Times New Roman" w:cs="Times New Roman"/>
          <w:lang w:eastAsia="x-none"/>
        </w:rPr>
        <w:t>1500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2E7B" w14:textId="77777777" w:rsidR="008C3549" w:rsidRDefault="008C3549" w:rsidP="00796F73">
      <w:pPr>
        <w:spacing w:after="0" w:line="240" w:lineRule="auto"/>
      </w:pPr>
      <w:r>
        <w:separator/>
      </w:r>
    </w:p>
  </w:endnote>
  <w:endnote w:type="continuationSeparator" w:id="0">
    <w:p w14:paraId="33706550" w14:textId="77777777" w:rsidR="008C3549" w:rsidRDefault="008C3549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CE3E" w14:textId="77777777" w:rsidR="008C3549" w:rsidRDefault="008C3549" w:rsidP="00796F73">
      <w:pPr>
        <w:spacing w:after="0" w:line="240" w:lineRule="auto"/>
      </w:pPr>
      <w:r>
        <w:separator/>
      </w:r>
    </w:p>
  </w:footnote>
  <w:footnote w:type="continuationSeparator" w:id="0">
    <w:p w14:paraId="732064D7" w14:textId="77777777" w:rsidR="008C3549" w:rsidRDefault="008C3549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>z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79986">
    <w:abstractNumId w:val="1"/>
  </w:num>
  <w:num w:numId="2" w16cid:durableId="1060132090">
    <w:abstractNumId w:val="0"/>
  </w:num>
  <w:num w:numId="3" w16cid:durableId="4054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300D9"/>
    <w:rsid w:val="00040AD3"/>
    <w:rsid w:val="000A7C4B"/>
    <w:rsid w:val="000D42E2"/>
    <w:rsid w:val="0012795B"/>
    <w:rsid w:val="00161D6C"/>
    <w:rsid w:val="00223E4B"/>
    <w:rsid w:val="00227363"/>
    <w:rsid w:val="002600AA"/>
    <w:rsid w:val="00297912"/>
    <w:rsid w:val="002D26DD"/>
    <w:rsid w:val="002D7A3C"/>
    <w:rsid w:val="002E74B8"/>
    <w:rsid w:val="002F3819"/>
    <w:rsid w:val="00320DF4"/>
    <w:rsid w:val="004F1C27"/>
    <w:rsid w:val="005039A1"/>
    <w:rsid w:val="0052329D"/>
    <w:rsid w:val="005650A9"/>
    <w:rsid w:val="00593C48"/>
    <w:rsid w:val="005C78B7"/>
    <w:rsid w:val="00796F73"/>
    <w:rsid w:val="007A5491"/>
    <w:rsid w:val="008456FF"/>
    <w:rsid w:val="00860105"/>
    <w:rsid w:val="008C3549"/>
    <w:rsid w:val="008D7BB3"/>
    <w:rsid w:val="0090553D"/>
    <w:rsid w:val="009869CD"/>
    <w:rsid w:val="009A0D66"/>
    <w:rsid w:val="009A40A4"/>
    <w:rsid w:val="00A66684"/>
    <w:rsid w:val="00A91824"/>
    <w:rsid w:val="00A93A29"/>
    <w:rsid w:val="00AD5C3D"/>
    <w:rsid w:val="00AE7DC0"/>
    <w:rsid w:val="00B166FA"/>
    <w:rsid w:val="00B6500D"/>
    <w:rsid w:val="00BD57B5"/>
    <w:rsid w:val="00CD2E00"/>
    <w:rsid w:val="00CE3527"/>
    <w:rsid w:val="00D04931"/>
    <w:rsid w:val="00D53EEB"/>
    <w:rsid w:val="00D71193"/>
    <w:rsid w:val="00D87621"/>
    <w:rsid w:val="00DA5A40"/>
    <w:rsid w:val="00DC215E"/>
    <w:rsid w:val="00DE6E2C"/>
    <w:rsid w:val="00E27EBA"/>
    <w:rsid w:val="00E621E6"/>
    <w:rsid w:val="00E9375A"/>
    <w:rsid w:val="00EC4743"/>
    <w:rsid w:val="00F05B2B"/>
    <w:rsid w:val="00F56920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cp:lastPrinted>2022-04-28T10:22:00Z</cp:lastPrinted>
  <dcterms:created xsi:type="dcterms:W3CDTF">2023-07-04T12:26:00Z</dcterms:created>
  <dcterms:modified xsi:type="dcterms:W3CDTF">2023-07-05T08:58:00Z</dcterms:modified>
</cp:coreProperties>
</file>