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3B9E7" w14:textId="3AEE3B8E" w:rsidR="004B7917" w:rsidRPr="00A13F0F" w:rsidRDefault="007B2719" w:rsidP="004B7917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BZP.271.</w:t>
      </w:r>
      <w:r w:rsidR="007E13F0" w:rsidRPr="00A13F0F">
        <w:rPr>
          <w:rFonts w:cs="Arial"/>
          <w:sz w:val="20"/>
          <w:szCs w:val="20"/>
        </w:rPr>
        <w:t>31</w:t>
      </w:r>
      <w:r w:rsidRPr="00A13F0F">
        <w:rPr>
          <w:rFonts w:cs="Arial"/>
          <w:sz w:val="20"/>
          <w:szCs w:val="20"/>
        </w:rPr>
        <w:t xml:space="preserve">.2023 </w:t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52E9D" w:rsidRPr="00A13F0F">
        <w:rPr>
          <w:rFonts w:cs="Arial"/>
          <w:sz w:val="20"/>
          <w:szCs w:val="20"/>
        </w:rPr>
        <w:tab/>
      </w:r>
      <w:r w:rsidR="004B7917" w:rsidRPr="00A13F0F">
        <w:rPr>
          <w:rFonts w:cs="Arial"/>
          <w:sz w:val="20"/>
          <w:szCs w:val="20"/>
        </w:rPr>
        <w:t>załącznik nr 1 do SWZ</w:t>
      </w:r>
    </w:p>
    <w:p w14:paraId="44DF8964" w14:textId="77777777" w:rsidR="007B2719" w:rsidRPr="00A13F0F" w:rsidRDefault="007B2719" w:rsidP="003E10EC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 w:rsidRPr="00A13F0F">
        <w:rPr>
          <w:rFonts w:cs="Arial"/>
          <w:sz w:val="20"/>
          <w:szCs w:val="20"/>
        </w:rPr>
        <w:t xml:space="preserve">                           </w:t>
      </w:r>
    </w:p>
    <w:p w14:paraId="4EA69D31" w14:textId="77777777" w:rsidR="007B2719" w:rsidRPr="00A13F0F" w:rsidRDefault="007B2719" w:rsidP="00710930">
      <w:pPr>
        <w:jc w:val="center"/>
        <w:rPr>
          <w:rFonts w:cs="Arial"/>
          <w:b/>
          <w:sz w:val="20"/>
          <w:szCs w:val="20"/>
        </w:rPr>
      </w:pPr>
    </w:p>
    <w:p w14:paraId="68E92ECD" w14:textId="77777777" w:rsidR="007B2719" w:rsidRPr="00A13F0F" w:rsidRDefault="007B2719" w:rsidP="00710930">
      <w:pPr>
        <w:jc w:val="center"/>
        <w:rPr>
          <w:rFonts w:cs="Arial"/>
          <w:b/>
          <w:sz w:val="20"/>
          <w:szCs w:val="20"/>
        </w:rPr>
      </w:pPr>
      <w:r w:rsidRPr="00A13F0F">
        <w:rPr>
          <w:rFonts w:cs="Arial"/>
          <w:b/>
          <w:sz w:val="20"/>
          <w:szCs w:val="20"/>
        </w:rPr>
        <w:t>OFERTA</w:t>
      </w:r>
    </w:p>
    <w:p w14:paraId="54B54BAF" w14:textId="77777777" w:rsidR="007B2719" w:rsidRPr="00A13F0F" w:rsidRDefault="007B2719" w:rsidP="00710930">
      <w:pPr>
        <w:jc w:val="center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dotycząca postępowania pn.:</w:t>
      </w:r>
    </w:p>
    <w:p w14:paraId="4A2550EA" w14:textId="77777777" w:rsidR="007E13F0" w:rsidRPr="00A13F0F" w:rsidRDefault="007E13F0" w:rsidP="007E13F0">
      <w:pPr>
        <w:jc w:val="center"/>
        <w:rPr>
          <w:rFonts w:cs="Arial"/>
          <w:b/>
          <w:sz w:val="20"/>
          <w:szCs w:val="20"/>
        </w:rPr>
      </w:pPr>
      <w:r w:rsidRPr="00A13F0F">
        <w:rPr>
          <w:rFonts w:cs="Arial"/>
          <w:b/>
          <w:sz w:val="20"/>
          <w:szCs w:val="20"/>
        </w:rPr>
        <w:t>Obsługa bankowa budżetu miasta Piekary Śląskie</w:t>
      </w:r>
    </w:p>
    <w:p w14:paraId="149E00C5" w14:textId="77777777" w:rsidR="007B2719" w:rsidRPr="00A13F0F" w:rsidRDefault="007B2719" w:rsidP="00710930">
      <w:pPr>
        <w:rPr>
          <w:rFonts w:cs="Arial"/>
          <w:sz w:val="20"/>
          <w:szCs w:val="20"/>
        </w:rPr>
      </w:pPr>
    </w:p>
    <w:p w14:paraId="0C903E4A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złożona przez</w:t>
      </w:r>
      <w:r w:rsidRPr="00A13F0F">
        <w:rPr>
          <w:rStyle w:val="Odwoanieprzypisudolnego"/>
          <w:rFonts w:cs="Arial"/>
          <w:sz w:val="20"/>
          <w:szCs w:val="20"/>
        </w:rPr>
        <w:footnoteReference w:id="1"/>
      </w:r>
      <w:r w:rsidRPr="00A13F0F">
        <w:rPr>
          <w:rFonts w:cs="Arial"/>
          <w:sz w:val="20"/>
          <w:szCs w:val="20"/>
        </w:rPr>
        <w:t>:</w:t>
      </w:r>
    </w:p>
    <w:p w14:paraId="14B2639E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nazwa:</w:t>
      </w:r>
      <w:r w:rsidRPr="00A13F0F"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AA469DC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adres:</w:t>
      </w:r>
      <w:r w:rsidRPr="00A13F0F"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307DDF03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e-mail:</w:t>
      </w:r>
      <w:r w:rsidRPr="00A13F0F"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67E13182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telefon:</w:t>
      </w:r>
      <w:r w:rsidRPr="00A13F0F"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53523A4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NIP:</w:t>
      </w:r>
      <w:r w:rsidRPr="00A13F0F"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22A51522" w14:textId="77777777" w:rsidR="007B2719" w:rsidRPr="00A13F0F" w:rsidRDefault="007B2719" w:rsidP="00710930">
      <w:pPr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REGON:     …………………………………………</w:t>
      </w:r>
    </w:p>
    <w:p w14:paraId="322888ED" w14:textId="77777777" w:rsidR="00D81737" w:rsidRPr="00A13F0F" w:rsidRDefault="00D81737" w:rsidP="00156700">
      <w:pPr>
        <w:autoSpaceDE w:val="0"/>
        <w:rPr>
          <w:rFonts w:cs="Arial"/>
          <w:b/>
          <w:sz w:val="20"/>
          <w:szCs w:val="20"/>
        </w:rPr>
      </w:pPr>
    </w:p>
    <w:p w14:paraId="084846E1" w14:textId="1159BFEB" w:rsidR="00AE53B2" w:rsidRPr="00A13F0F" w:rsidRDefault="000C3589" w:rsidP="00AE53B2">
      <w:pPr>
        <w:pStyle w:val="Styl1"/>
        <w:numPr>
          <w:ilvl w:val="0"/>
          <w:numId w:val="5"/>
        </w:numPr>
        <w:tabs>
          <w:tab w:val="clear" w:pos="1800"/>
        </w:tabs>
        <w:spacing w:line="240" w:lineRule="auto"/>
        <w:ind w:left="284" w:hanging="284"/>
        <w:rPr>
          <w:b/>
        </w:rPr>
      </w:pPr>
      <w:r w:rsidRPr="00A13F0F">
        <w:rPr>
          <w:b/>
        </w:rPr>
        <w:t>Oferujemy wykonanie w/w zadania za:</w:t>
      </w:r>
    </w:p>
    <w:p w14:paraId="116943B6" w14:textId="77777777" w:rsidR="00937F44" w:rsidRPr="00A13F0F" w:rsidRDefault="00937F44" w:rsidP="00937F44">
      <w:pPr>
        <w:pStyle w:val="Styl1"/>
        <w:tabs>
          <w:tab w:val="clear" w:pos="1800"/>
        </w:tabs>
        <w:spacing w:line="240" w:lineRule="auto"/>
        <w:ind w:left="284"/>
        <w:rPr>
          <w:b/>
        </w:rPr>
      </w:pPr>
    </w:p>
    <w:p w14:paraId="0EA2866E" w14:textId="05D9D912" w:rsidR="00937F44" w:rsidRPr="00A13F0F" w:rsidRDefault="00937F44" w:rsidP="00937F44">
      <w:pPr>
        <w:pStyle w:val="Styl1"/>
        <w:numPr>
          <w:ilvl w:val="0"/>
          <w:numId w:val="8"/>
        </w:numPr>
        <w:tabs>
          <w:tab w:val="clear" w:pos="1800"/>
        </w:tabs>
        <w:spacing w:line="240" w:lineRule="auto"/>
        <w:rPr>
          <w:b/>
        </w:rPr>
      </w:pPr>
      <w:r w:rsidRPr="00A13F0F">
        <w:rPr>
          <w:b/>
        </w:rPr>
        <w:t>Kryterium 1</w:t>
      </w:r>
    </w:p>
    <w:p w14:paraId="77BDB37F" w14:textId="77777777" w:rsidR="00AE53B2" w:rsidRPr="00A13F0F" w:rsidRDefault="00AE53B2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2409"/>
        <w:gridCol w:w="2694"/>
        <w:gridCol w:w="3402"/>
      </w:tblGrid>
      <w:tr w:rsidR="00A831B9" w:rsidRPr="00A13F0F" w14:paraId="5A1B24E8" w14:textId="77777777" w:rsidTr="00A831B9">
        <w:trPr>
          <w:trHeight w:val="871"/>
        </w:trPr>
        <w:tc>
          <w:tcPr>
            <w:tcW w:w="5671" w:type="dxa"/>
            <w:vMerge w:val="restart"/>
            <w:shd w:val="clear" w:color="auto" w:fill="F2F2F2"/>
            <w:vAlign w:val="center"/>
          </w:tcPr>
          <w:p w14:paraId="56FF0256" w14:textId="77777777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13F0F">
              <w:rPr>
                <w:rFonts w:cs="Arial"/>
                <w:b/>
                <w:sz w:val="20"/>
                <w:szCs w:val="20"/>
              </w:rPr>
              <w:t>Kryterium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34DD944F" w14:textId="3A7EDFB4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Cena jednostkowa usługi</w:t>
            </w:r>
            <w:r w:rsidR="00D232FC" w:rsidRPr="00A13F0F">
              <w:rPr>
                <w:rFonts w:cs="Arial"/>
                <w:b/>
                <w:iCs/>
                <w:sz w:val="20"/>
                <w:szCs w:val="20"/>
              </w:rPr>
              <w:t xml:space="preserve"> (cena za jeden miesiąc)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C1E83E9" w14:textId="13BE2804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Ilość miesięcy (czas trwania umowy)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073FE973" w14:textId="77777777" w:rsidR="00F81E3F" w:rsidRPr="00A13F0F" w:rsidRDefault="00F81E3F" w:rsidP="00A831B9">
            <w:pPr>
              <w:pStyle w:val="TableContents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Wartość w zł brutto w całym okresie obowiązywania umowy</w:t>
            </w:r>
          </w:p>
          <w:p w14:paraId="10099162" w14:textId="282EB940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(1x2)</w:t>
            </w:r>
          </w:p>
        </w:tc>
      </w:tr>
      <w:tr w:rsidR="00A831B9" w:rsidRPr="00A13F0F" w14:paraId="542F3156" w14:textId="77777777" w:rsidTr="00A831B9">
        <w:trPr>
          <w:trHeight w:hRule="exact" w:val="306"/>
        </w:trPr>
        <w:tc>
          <w:tcPr>
            <w:tcW w:w="5671" w:type="dxa"/>
            <w:vMerge/>
            <w:shd w:val="clear" w:color="auto" w:fill="F2F2F2"/>
            <w:vAlign w:val="center"/>
          </w:tcPr>
          <w:p w14:paraId="3EF60EA7" w14:textId="77777777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F2F2"/>
            <w:vAlign w:val="center"/>
          </w:tcPr>
          <w:p w14:paraId="009CEE45" w14:textId="2CCCF60B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1F6D7920" w14:textId="4E07E10E" w:rsidR="00F81E3F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5CC92F9" w14:textId="1F51C6DB" w:rsidR="00F81E3F" w:rsidRPr="00A13F0F" w:rsidRDefault="00F81E3F" w:rsidP="00A831B9">
            <w:pPr>
              <w:pStyle w:val="TableContents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</w:tr>
      <w:tr w:rsidR="00A831B9" w:rsidRPr="00A13F0F" w14:paraId="5C96EBF7" w14:textId="77777777" w:rsidTr="00A831B9">
        <w:trPr>
          <w:trHeight w:hRule="exact" w:val="993"/>
        </w:trPr>
        <w:tc>
          <w:tcPr>
            <w:tcW w:w="5671" w:type="dxa"/>
            <w:shd w:val="clear" w:color="auto" w:fill="auto"/>
            <w:vAlign w:val="center"/>
          </w:tcPr>
          <w:p w14:paraId="48DD2F83" w14:textId="0F9955AE" w:rsidR="00AE53B2" w:rsidRPr="00A13F0F" w:rsidRDefault="00AE53B2" w:rsidP="00A831B9">
            <w:pPr>
              <w:widowControl w:val="0"/>
              <w:spacing w:before="120" w:after="120" w:line="240" w:lineRule="auto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 xml:space="preserve">cena bankowej obsługi w zł brutto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25321" w14:textId="77777777" w:rsidR="00AE53B2" w:rsidRPr="00A13F0F" w:rsidRDefault="00AE53B2" w:rsidP="00A831B9">
            <w:pPr>
              <w:widowControl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42D2FD1" w14:textId="449022F7" w:rsidR="00AE53B2" w:rsidRPr="00A13F0F" w:rsidRDefault="00AE53B2" w:rsidP="00A831B9">
            <w:pPr>
              <w:jc w:val="center"/>
              <w:rPr>
                <w:rFonts w:cs="Arial"/>
                <w:sz w:val="20"/>
                <w:szCs w:val="20"/>
              </w:rPr>
            </w:pPr>
            <w:r w:rsidRPr="00A13F0F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749C23" w14:textId="0AB98DC5" w:rsidR="00AE53B2" w:rsidRPr="00A13F0F" w:rsidRDefault="00AE53B2" w:rsidP="00A831B9">
            <w:pPr>
              <w:widowControl w:val="0"/>
              <w:rPr>
                <w:rFonts w:cs="Arial"/>
                <w:iCs/>
                <w:sz w:val="20"/>
                <w:szCs w:val="20"/>
              </w:rPr>
            </w:pPr>
          </w:p>
        </w:tc>
      </w:tr>
    </w:tbl>
    <w:p w14:paraId="439BF87C" w14:textId="77777777" w:rsidR="00AE53B2" w:rsidRPr="00A13F0F" w:rsidRDefault="00AE53B2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0E574B20" w14:textId="77777777" w:rsidR="00937F44" w:rsidRPr="00A13F0F" w:rsidRDefault="00937F44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45E9D255" w14:textId="77777777" w:rsidR="00937F44" w:rsidRPr="00A13F0F" w:rsidRDefault="00937F44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3636DA33" w14:textId="77777777" w:rsidR="00937F44" w:rsidRPr="00A13F0F" w:rsidRDefault="00937F44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5D6A46D5" w14:textId="77777777" w:rsidR="00AE53B2" w:rsidRPr="00A13F0F" w:rsidRDefault="00AE53B2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6BACB689" w14:textId="3A1AEF53" w:rsidR="00937F44" w:rsidRPr="00A13F0F" w:rsidRDefault="00937F44" w:rsidP="00937F44">
      <w:pPr>
        <w:pStyle w:val="Styl1"/>
        <w:numPr>
          <w:ilvl w:val="0"/>
          <w:numId w:val="8"/>
        </w:numPr>
        <w:tabs>
          <w:tab w:val="clear" w:pos="1800"/>
        </w:tabs>
        <w:spacing w:line="240" w:lineRule="auto"/>
        <w:rPr>
          <w:b/>
        </w:rPr>
      </w:pPr>
      <w:r w:rsidRPr="00A13F0F">
        <w:rPr>
          <w:b/>
        </w:rPr>
        <w:lastRenderedPageBreak/>
        <w:t>Kryterium 2</w:t>
      </w:r>
    </w:p>
    <w:p w14:paraId="3E87A0B0" w14:textId="77777777" w:rsidR="00937F44" w:rsidRPr="00A13F0F" w:rsidRDefault="00937F44" w:rsidP="00937F44">
      <w:pPr>
        <w:pStyle w:val="Styl1"/>
        <w:tabs>
          <w:tab w:val="clear" w:pos="1800"/>
        </w:tabs>
        <w:spacing w:line="240" w:lineRule="auto"/>
        <w:ind w:left="720"/>
        <w:rPr>
          <w:b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2409"/>
        <w:gridCol w:w="2694"/>
        <w:gridCol w:w="3402"/>
      </w:tblGrid>
      <w:tr w:rsidR="00937F44" w:rsidRPr="00A13F0F" w14:paraId="1F87E916" w14:textId="77777777" w:rsidTr="00765100">
        <w:trPr>
          <w:trHeight w:val="871"/>
        </w:trPr>
        <w:tc>
          <w:tcPr>
            <w:tcW w:w="5671" w:type="dxa"/>
            <w:vMerge w:val="restart"/>
            <w:shd w:val="clear" w:color="auto" w:fill="F2F2F2"/>
            <w:vAlign w:val="center"/>
          </w:tcPr>
          <w:p w14:paraId="0DDF246B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13F0F">
              <w:rPr>
                <w:rFonts w:cs="Arial"/>
                <w:b/>
                <w:sz w:val="20"/>
                <w:szCs w:val="20"/>
              </w:rPr>
              <w:t>Kryterium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4484CF13" w14:textId="2B9B9D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Cena jednostkowa usługi</w:t>
            </w:r>
            <w:r w:rsidR="00D232FC" w:rsidRPr="00A13F0F">
              <w:rPr>
                <w:rFonts w:cs="Arial"/>
                <w:b/>
                <w:iCs/>
                <w:sz w:val="20"/>
                <w:szCs w:val="20"/>
              </w:rPr>
              <w:t xml:space="preserve"> (cena za jeden miesiąc)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608DA34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Ilość miesięcy (czas trwania umowy)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0CA7CF9D" w14:textId="77777777" w:rsidR="00937F44" w:rsidRPr="00A13F0F" w:rsidRDefault="00937F44" w:rsidP="00765100">
            <w:pPr>
              <w:pStyle w:val="TableContents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Wartość w zł brutto w całym okresie obowiązywania umowy</w:t>
            </w:r>
          </w:p>
          <w:p w14:paraId="1CD481E5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(1x2)</w:t>
            </w:r>
          </w:p>
        </w:tc>
      </w:tr>
      <w:tr w:rsidR="00937F44" w:rsidRPr="00A13F0F" w14:paraId="24A7540E" w14:textId="77777777" w:rsidTr="00937F44">
        <w:trPr>
          <w:trHeight w:hRule="exact" w:val="306"/>
        </w:trPr>
        <w:tc>
          <w:tcPr>
            <w:tcW w:w="5671" w:type="dxa"/>
            <w:vMerge/>
            <w:shd w:val="clear" w:color="auto" w:fill="F2F2F2"/>
            <w:vAlign w:val="center"/>
          </w:tcPr>
          <w:p w14:paraId="3C05C1FE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3EFEE50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66964003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2D22A1D6" w14:textId="77777777" w:rsidR="00937F44" w:rsidRPr="00A13F0F" w:rsidRDefault="00937F44" w:rsidP="00765100">
            <w:pPr>
              <w:pStyle w:val="TableContents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3F0F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</w:tr>
      <w:tr w:rsidR="00937F44" w:rsidRPr="00A13F0F" w14:paraId="7901F0F0" w14:textId="77777777" w:rsidTr="00C32BB1">
        <w:trPr>
          <w:trHeight w:hRule="exact" w:val="991"/>
        </w:trPr>
        <w:tc>
          <w:tcPr>
            <w:tcW w:w="5671" w:type="dxa"/>
            <w:shd w:val="clear" w:color="auto" w:fill="auto"/>
            <w:vAlign w:val="center"/>
          </w:tcPr>
          <w:p w14:paraId="123C9DBB" w14:textId="43898AE7" w:rsidR="00937F44" w:rsidRPr="00A13F0F" w:rsidRDefault="00937F44" w:rsidP="00765100">
            <w:pPr>
              <w:widowControl w:val="0"/>
              <w:spacing w:before="120" w:after="120" w:line="240" w:lineRule="auto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 xml:space="preserve">cena za obsługę płatności gotówkowych </w:t>
            </w:r>
          </w:p>
        </w:tc>
        <w:tc>
          <w:tcPr>
            <w:tcW w:w="24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7BDA89" w14:textId="0BF49C20" w:rsidR="00937F44" w:rsidRPr="00A13F0F" w:rsidRDefault="00937F44" w:rsidP="00640192">
            <w:pPr>
              <w:widowControl w:val="0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C7B9E2D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iCs/>
                <w:sz w:val="20"/>
                <w:szCs w:val="20"/>
              </w:rPr>
            </w:pPr>
            <w:r w:rsidRPr="00A13F0F">
              <w:rPr>
                <w:rFonts w:cs="Arial"/>
                <w:iCs/>
                <w:sz w:val="20"/>
                <w:szCs w:val="20"/>
              </w:rPr>
              <w:t>48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6FE71B" w14:textId="77777777" w:rsidR="00937F44" w:rsidRPr="00A13F0F" w:rsidRDefault="00937F44" w:rsidP="00765100">
            <w:pPr>
              <w:widowControl w:val="0"/>
              <w:rPr>
                <w:rFonts w:cs="Arial"/>
                <w:iCs/>
                <w:sz w:val="20"/>
                <w:szCs w:val="20"/>
              </w:rPr>
            </w:pPr>
          </w:p>
        </w:tc>
      </w:tr>
    </w:tbl>
    <w:p w14:paraId="512C4F04" w14:textId="77777777" w:rsidR="00AE53B2" w:rsidRPr="00A13F0F" w:rsidRDefault="00AE53B2" w:rsidP="00AE53B2">
      <w:pPr>
        <w:pStyle w:val="Styl1"/>
        <w:tabs>
          <w:tab w:val="clear" w:pos="1800"/>
        </w:tabs>
        <w:spacing w:line="240" w:lineRule="auto"/>
        <w:rPr>
          <w:b/>
        </w:rPr>
      </w:pPr>
    </w:p>
    <w:p w14:paraId="78047A6A" w14:textId="77777777" w:rsidR="00407A10" w:rsidRDefault="00407A10" w:rsidP="00407A10">
      <w:pPr>
        <w:tabs>
          <w:tab w:val="left" w:pos="709"/>
          <w:tab w:val="left" w:pos="2196"/>
        </w:tabs>
        <w:ind w:left="644" w:right="-51"/>
        <w:rPr>
          <w:rFonts w:eastAsia="TimesNewRomanPSMT" w:cs="Arial"/>
          <w:b/>
          <w:bCs/>
          <w:sz w:val="20"/>
          <w:szCs w:val="20"/>
        </w:rPr>
      </w:pPr>
    </w:p>
    <w:p w14:paraId="12789BCE" w14:textId="0BF465F4" w:rsidR="00F0066B" w:rsidRPr="00A13F0F" w:rsidRDefault="00937F44" w:rsidP="00937F44">
      <w:pPr>
        <w:numPr>
          <w:ilvl w:val="0"/>
          <w:numId w:val="8"/>
        </w:numPr>
        <w:tabs>
          <w:tab w:val="left" w:pos="709"/>
          <w:tab w:val="left" w:pos="2196"/>
        </w:tabs>
        <w:ind w:right="-51"/>
        <w:rPr>
          <w:rFonts w:eastAsia="TimesNewRomanPSMT" w:cs="Arial"/>
          <w:b/>
          <w:bCs/>
          <w:sz w:val="20"/>
          <w:szCs w:val="20"/>
        </w:rPr>
      </w:pPr>
      <w:r w:rsidRPr="00A13F0F">
        <w:rPr>
          <w:rFonts w:eastAsia="TimesNewRomanPSMT" w:cs="Arial"/>
          <w:b/>
          <w:bCs/>
          <w:sz w:val="20"/>
          <w:szCs w:val="20"/>
        </w:rPr>
        <w:t>Kryterium 3</w:t>
      </w:r>
    </w:p>
    <w:p w14:paraId="630B21C9" w14:textId="77777777" w:rsidR="00937F44" w:rsidRPr="00A13F0F" w:rsidRDefault="00937F44" w:rsidP="00937F44">
      <w:pPr>
        <w:tabs>
          <w:tab w:val="left" w:pos="709"/>
          <w:tab w:val="left" w:pos="2196"/>
        </w:tabs>
        <w:ind w:left="644" w:right="-51"/>
        <w:rPr>
          <w:rFonts w:eastAsia="TimesNewRomanPSMT" w:cs="Arial"/>
          <w:b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551"/>
        <w:gridCol w:w="2552"/>
        <w:gridCol w:w="3402"/>
      </w:tblGrid>
      <w:tr w:rsidR="00A831B9" w:rsidRPr="00A13F0F" w14:paraId="47BBDD69" w14:textId="77777777" w:rsidTr="00A831B9">
        <w:trPr>
          <w:trHeight w:val="285"/>
          <w:jc w:val="center"/>
        </w:trPr>
        <w:tc>
          <w:tcPr>
            <w:tcW w:w="5529" w:type="dxa"/>
            <w:vMerge w:val="restart"/>
            <w:shd w:val="clear" w:color="auto" w:fill="F2F2F2"/>
            <w:vAlign w:val="center"/>
          </w:tcPr>
          <w:p w14:paraId="6627FE4B" w14:textId="522C9147" w:rsidR="00AE53B2" w:rsidRPr="00A13F0F" w:rsidRDefault="00AE53B2" w:rsidP="00A831B9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13F0F">
              <w:rPr>
                <w:rFonts w:cs="Arial"/>
                <w:b/>
                <w:sz w:val="20"/>
                <w:szCs w:val="20"/>
              </w:rPr>
              <w:t>Kryterium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2B2741A4" w14:textId="466FE233" w:rsidR="00AE53B2" w:rsidRPr="00A13F0F" w:rsidRDefault="00581ED3" w:rsidP="00937F44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WIBID</w:t>
            </w:r>
            <w:r w:rsidR="00AE53B2" w:rsidRPr="00A13F0F">
              <w:rPr>
                <w:rFonts w:cs="Arial"/>
                <w:b/>
                <w:iCs/>
                <w:sz w:val="20"/>
                <w:szCs w:val="20"/>
              </w:rPr>
              <w:t xml:space="preserve"> (1M)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0A412A3E" w14:textId="2CDC7C13" w:rsidR="00AE53B2" w:rsidRPr="00A13F0F" w:rsidRDefault="00AE53B2" w:rsidP="00B31732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 xml:space="preserve">Wskaźniki referencyjny </w:t>
            </w:r>
            <w:r w:rsidR="00B31732" w:rsidRPr="00A13F0F">
              <w:rPr>
                <w:rFonts w:cs="Arial"/>
                <w:b/>
                <w:iCs/>
                <w:sz w:val="20"/>
                <w:szCs w:val="20"/>
              </w:rPr>
              <w:t>b</w:t>
            </w:r>
            <w:r w:rsidRPr="00A13F0F">
              <w:rPr>
                <w:rFonts w:cs="Arial"/>
                <w:b/>
                <w:iCs/>
                <w:sz w:val="20"/>
                <w:szCs w:val="20"/>
              </w:rPr>
              <w:t>anku</w:t>
            </w:r>
            <w:r w:rsidR="00B31732" w:rsidRPr="00A13F0F">
              <w:rPr>
                <w:rFonts w:cs="Arial"/>
                <w:b/>
                <w:iCs/>
                <w:sz w:val="20"/>
                <w:szCs w:val="20"/>
              </w:rPr>
              <w:t xml:space="preserve"> w %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275374FD" w14:textId="3CDD1323" w:rsidR="00AE53B2" w:rsidRPr="00A13F0F" w:rsidRDefault="00F81E3F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Wysokość oprocentowania w % (1+2</w:t>
            </w:r>
            <w:r w:rsidR="00AE53B2" w:rsidRPr="00A13F0F">
              <w:rPr>
                <w:rFonts w:cs="Arial"/>
                <w:b/>
                <w:iCs/>
                <w:sz w:val="20"/>
                <w:szCs w:val="20"/>
              </w:rPr>
              <w:t>)</w:t>
            </w:r>
          </w:p>
        </w:tc>
      </w:tr>
      <w:tr w:rsidR="00A831B9" w:rsidRPr="00A13F0F" w14:paraId="56C1CF61" w14:textId="77777777" w:rsidTr="00A831B9">
        <w:trPr>
          <w:trHeight w:hRule="exact" w:val="285"/>
          <w:jc w:val="center"/>
        </w:trPr>
        <w:tc>
          <w:tcPr>
            <w:tcW w:w="5529" w:type="dxa"/>
            <w:vMerge/>
            <w:shd w:val="clear" w:color="auto" w:fill="F2F2F2"/>
            <w:vAlign w:val="center"/>
          </w:tcPr>
          <w:p w14:paraId="5FEE65BF" w14:textId="77777777" w:rsidR="00AE53B2" w:rsidRPr="00A13F0F" w:rsidRDefault="00AE53B2" w:rsidP="00A831B9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7C2364A" w14:textId="218CB9D4" w:rsidR="00AE53B2" w:rsidRPr="00A13F0F" w:rsidRDefault="00AE53B2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50A98FEC" w14:textId="3F4DAA58" w:rsidR="00AE53B2" w:rsidRPr="00A13F0F" w:rsidRDefault="00AE53B2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14031ED0" w14:textId="3C8CBC57" w:rsidR="00AE53B2" w:rsidRPr="00A13F0F" w:rsidRDefault="00AE53B2" w:rsidP="00A831B9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3</w:t>
            </w:r>
          </w:p>
        </w:tc>
      </w:tr>
      <w:tr w:rsidR="00A831B9" w:rsidRPr="00A13F0F" w14:paraId="51B44592" w14:textId="77777777" w:rsidTr="00A831B9">
        <w:trPr>
          <w:trHeight w:hRule="exact" w:val="2833"/>
          <w:jc w:val="center"/>
        </w:trPr>
        <w:tc>
          <w:tcPr>
            <w:tcW w:w="5529" w:type="dxa"/>
            <w:shd w:val="clear" w:color="auto" w:fill="auto"/>
            <w:vAlign w:val="center"/>
          </w:tcPr>
          <w:p w14:paraId="7FCDA83D" w14:textId="70731D07" w:rsidR="00AE53B2" w:rsidRPr="00A13F0F" w:rsidRDefault="00AE53B2" w:rsidP="00A831B9">
            <w:pPr>
              <w:widowControl w:val="0"/>
              <w:spacing w:before="120" w:after="120" w:line="240" w:lineRule="auto"/>
              <w:rPr>
                <w:rFonts w:eastAsia="TimesNewRomanPSMT" w:cs="Arial"/>
                <w:b/>
                <w:bCs/>
                <w:sz w:val="20"/>
                <w:szCs w:val="20"/>
              </w:rPr>
            </w:pPr>
            <w:r w:rsidRPr="00A13F0F">
              <w:rPr>
                <w:rFonts w:eastAsia="TimesNewRomanPSMT" w:cs="Arial"/>
                <w:b/>
                <w:bCs/>
                <w:sz w:val="20"/>
                <w:szCs w:val="20"/>
              </w:rPr>
              <w:t>wysokość stopy  oprocentowania środków na rachunkach bankowych</w:t>
            </w:r>
          </w:p>
          <w:p w14:paraId="1823B828" w14:textId="4283D9F6" w:rsidR="00AE53B2" w:rsidRPr="00A13F0F" w:rsidRDefault="00AE53B2" w:rsidP="00C44606">
            <w:pPr>
              <w:tabs>
                <w:tab w:val="left" w:pos="2048"/>
                <w:tab w:val="left" w:pos="2196"/>
              </w:tabs>
              <w:spacing w:before="120" w:after="120" w:line="240" w:lineRule="auto"/>
              <w:ind w:right="-51"/>
              <w:jc w:val="both"/>
              <w:rPr>
                <w:rFonts w:eastAsia="TimesNewRomanPSMT" w:cs="Arial"/>
                <w:bCs/>
                <w:i/>
                <w:sz w:val="16"/>
                <w:szCs w:val="18"/>
              </w:rPr>
            </w:pPr>
            <w:r w:rsidRPr="00A13F0F">
              <w:rPr>
                <w:rFonts w:eastAsia="TimesNewRomanPSMT" w:cs="Arial"/>
                <w:bCs/>
                <w:i/>
                <w:sz w:val="16"/>
                <w:szCs w:val="18"/>
              </w:rPr>
              <w:t xml:space="preserve">Wysokość stóp oprocentowania środków na wszystkich rachunkach bankowych i lokatach terminowych jest liczona jako suma stawki WIBID 1 M (jednomiesięcznych) i współczynnika korygującego Banku. WIBID 1 M jest to stawka referencyjna oprocentowania depozytów jednomiesięcznych, określana na rynku międzybankowym. Wysokość stóp oprocentowania oparta jest o stawkę WIBID 1 M według notowania z dnia poprzedzającego rozpoczęcie kolejnego okresu obrachunkowego, wynoszącego 1 miesiąc – dla wyliczeń WIBID z dnia </w:t>
            </w:r>
            <w:r w:rsidR="00C44606">
              <w:rPr>
                <w:rFonts w:eastAsia="TimesNewRomanPSMT" w:cs="Arial"/>
                <w:bCs/>
                <w:i/>
                <w:sz w:val="16"/>
                <w:szCs w:val="18"/>
              </w:rPr>
              <w:t xml:space="preserve">25 </w:t>
            </w:r>
            <w:r w:rsidR="00A13F0F" w:rsidRPr="00A13F0F">
              <w:rPr>
                <w:rFonts w:eastAsia="TimesNewRomanPSMT" w:cs="Arial"/>
                <w:bCs/>
                <w:i/>
                <w:sz w:val="16"/>
                <w:szCs w:val="18"/>
              </w:rPr>
              <w:t xml:space="preserve"> lipca 2023</w:t>
            </w:r>
            <w:r w:rsidRPr="00A13F0F">
              <w:rPr>
                <w:rFonts w:eastAsia="TimesNewRomanPSMT" w:cs="Arial"/>
                <w:bCs/>
                <w:i/>
                <w:sz w:val="16"/>
                <w:szCs w:val="18"/>
              </w:rPr>
              <w:t>r.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0C8916" w14:textId="19C3D7D2" w:rsidR="00AE53B2" w:rsidRPr="00A13F0F" w:rsidRDefault="00C44606" w:rsidP="00A831B9">
            <w:pPr>
              <w:tabs>
                <w:tab w:val="left" w:pos="2048"/>
                <w:tab w:val="left" w:pos="2196"/>
              </w:tabs>
              <w:ind w:right="-51"/>
              <w:jc w:val="center"/>
              <w:rPr>
                <w:rFonts w:eastAsia="TimesNewRomanPSMT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eastAsia="TimesNewRomanPSMT" w:cs="Arial"/>
                <w:b/>
                <w:bCs/>
                <w:sz w:val="20"/>
                <w:szCs w:val="20"/>
              </w:rPr>
              <w:t>6,66</w:t>
            </w:r>
            <w:r w:rsidR="00A13F0F" w:rsidRPr="00A13F0F">
              <w:rPr>
                <w:rFonts w:eastAsia="TimesNewRomanPSMT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B09442" w14:textId="153C5CAF" w:rsidR="00AE53B2" w:rsidRPr="00A13F0F" w:rsidRDefault="00AE53B2" w:rsidP="00A831B9">
            <w:pPr>
              <w:tabs>
                <w:tab w:val="left" w:pos="2048"/>
                <w:tab w:val="left" w:pos="2196"/>
              </w:tabs>
              <w:ind w:right="-51"/>
              <w:jc w:val="center"/>
              <w:rPr>
                <w:rFonts w:eastAsia="TimesNewRomanPSMT" w:cs="Arial"/>
                <w:b/>
                <w:bCs/>
                <w:sz w:val="20"/>
                <w:szCs w:val="20"/>
                <w:highlight w:val="yellow"/>
              </w:rPr>
            </w:pPr>
            <w:r w:rsidRPr="00A13F0F">
              <w:rPr>
                <w:rFonts w:eastAsia="TimesNewRomanPSMT" w:cs="Arial"/>
                <w:b/>
                <w:bCs/>
                <w:sz w:val="20"/>
                <w:szCs w:val="20"/>
              </w:rPr>
              <w:t>………. %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5C8703" w14:textId="77777777" w:rsidR="00AE53B2" w:rsidRPr="00A13F0F" w:rsidRDefault="00AE53B2" w:rsidP="00A831B9">
            <w:pPr>
              <w:tabs>
                <w:tab w:val="left" w:pos="2048"/>
                <w:tab w:val="left" w:pos="2196"/>
              </w:tabs>
              <w:ind w:right="-51"/>
              <w:rPr>
                <w:rFonts w:cs="Arial"/>
                <w:iCs/>
                <w:szCs w:val="20"/>
              </w:rPr>
            </w:pPr>
          </w:p>
        </w:tc>
      </w:tr>
    </w:tbl>
    <w:p w14:paraId="35131C5E" w14:textId="77777777" w:rsidR="000C3589" w:rsidRPr="00A13F0F" w:rsidRDefault="000C3589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3D1BFBA1" w14:textId="77777777" w:rsidR="00937F44" w:rsidRPr="00A13F0F" w:rsidRDefault="00937F44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759120A2" w14:textId="77777777" w:rsidR="00937F44" w:rsidRPr="00A13F0F" w:rsidRDefault="00937F44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5B9DDC30" w14:textId="77777777" w:rsidR="00937F44" w:rsidRPr="00A13F0F" w:rsidRDefault="00937F44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13A31542" w14:textId="77777777" w:rsidR="00937F44" w:rsidRDefault="00937F44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5ED9389B" w14:textId="77777777" w:rsidR="00407A10" w:rsidRPr="00A13F0F" w:rsidRDefault="00407A10" w:rsidP="000C3589">
      <w:pPr>
        <w:tabs>
          <w:tab w:val="left" w:pos="2048"/>
          <w:tab w:val="left" w:pos="2196"/>
        </w:tabs>
        <w:ind w:right="-51"/>
        <w:rPr>
          <w:rFonts w:eastAsia="Arial" w:cs="Arial"/>
          <w:b/>
          <w:bCs/>
          <w:sz w:val="20"/>
          <w:szCs w:val="20"/>
        </w:rPr>
      </w:pPr>
    </w:p>
    <w:p w14:paraId="72733707" w14:textId="05E8861D" w:rsidR="00937F44" w:rsidRPr="00A13F0F" w:rsidRDefault="00937F44" w:rsidP="00937F44">
      <w:pPr>
        <w:numPr>
          <w:ilvl w:val="0"/>
          <w:numId w:val="8"/>
        </w:numPr>
        <w:ind w:right="-51"/>
        <w:rPr>
          <w:rFonts w:eastAsia="Arial" w:cs="Arial"/>
          <w:b/>
          <w:bCs/>
          <w:sz w:val="20"/>
          <w:szCs w:val="20"/>
        </w:rPr>
      </w:pPr>
      <w:r w:rsidRPr="00A13F0F">
        <w:rPr>
          <w:rFonts w:eastAsia="Arial" w:cs="Arial"/>
          <w:b/>
          <w:bCs/>
          <w:sz w:val="20"/>
          <w:szCs w:val="20"/>
        </w:rPr>
        <w:lastRenderedPageBreak/>
        <w:t>Kryterium 4</w:t>
      </w:r>
    </w:p>
    <w:p w14:paraId="32C5262D" w14:textId="77777777" w:rsidR="00937F44" w:rsidRPr="00A13F0F" w:rsidRDefault="00937F44" w:rsidP="00937F44">
      <w:pPr>
        <w:ind w:left="644" w:right="-51"/>
        <w:rPr>
          <w:rFonts w:eastAsia="Arial" w:cs="Arial"/>
          <w:b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551"/>
        <w:gridCol w:w="2552"/>
        <w:gridCol w:w="3402"/>
      </w:tblGrid>
      <w:tr w:rsidR="00937F44" w:rsidRPr="00A13F0F" w14:paraId="5CA3C775" w14:textId="77777777" w:rsidTr="00765100">
        <w:trPr>
          <w:trHeight w:val="285"/>
          <w:jc w:val="center"/>
        </w:trPr>
        <w:tc>
          <w:tcPr>
            <w:tcW w:w="5529" w:type="dxa"/>
            <w:vMerge w:val="restart"/>
            <w:shd w:val="clear" w:color="auto" w:fill="F2F2F2"/>
            <w:vAlign w:val="center"/>
          </w:tcPr>
          <w:p w14:paraId="0AEA238B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13F0F">
              <w:rPr>
                <w:rFonts w:cs="Arial"/>
                <w:b/>
                <w:sz w:val="20"/>
                <w:szCs w:val="20"/>
              </w:rPr>
              <w:t>Kryterium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53624245" w14:textId="46EA6C02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WIBOR (1M)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7B95226F" w14:textId="55B968AC" w:rsidR="00937F44" w:rsidRPr="00A13F0F" w:rsidRDefault="005A51FD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 xml:space="preserve">Marża </w:t>
            </w:r>
            <w:r w:rsidR="00937F44" w:rsidRPr="00A13F0F">
              <w:rPr>
                <w:rFonts w:cs="Arial"/>
                <w:b/>
                <w:iCs/>
                <w:sz w:val="20"/>
                <w:szCs w:val="20"/>
              </w:rPr>
              <w:t>banku w %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23570692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Wysokość oprocentowania w % (1+2)</w:t>
            </w:r>
          </w:p>
        </w:tc>
      </w:tr>
      <w:tr w:rsidR="00937F44" w:rsidRPr="00A13F0F" w14:paraId="47E5391C" w14:textId="77777777" w:rsidTr="00765100">
        <w:trPr>
          <w:trHeight w:hRule="exact" w:val="285"/>
          <w:jc w:val="center"/>
        </w:trPr>
        <w:tc>
          <w:tcPr>
            <w:tcW w:w="5529" w:type="dxa"/>
            <w:vMerge/>
            <w:shd w:val="clear" w:color="auto" w:fill="F2F2F2"/>
            <w:vAlign w:val="center"/>
          </w:tcPr>
          <w:p w14:paraId="1227CB18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BA7074D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71CFD58F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D40BED1" w14:textId="77777777" w:rsidR="00937F44" w:rsidRPr="00A13F0F" w:rsidRDefault="00937F44" w:rsidP="00765100">
            <w:pPr>
              <w:widowControl w:val="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A13F0F">
              <w:rPr>
                <w:rFonts w:cs="Arial"/>
                <w:b/>
                <w:iCs/>
                <w:sz w:val="20"/>
                <w:szCs w:val="20"/>
              </w:rPr>
              <w:t>3</w:t>
            </w:r>
          </w:p>
        </w:tc>
      </w:tr>
      <w:tr w:rsidR="00937F44" w:rsidRPr="00A13F0F" w14:paraId="13828C6F" w14:textId="77777777" w:rsidTr="00615194">
        <w:trPr>
          <w:trHeight w:hRule="exact" w:val="2051"/>
          <w:jc w:val="center"/>
        </w:trPr>
        <w:tc>
          <w:tcPr>
            <w:tcW w:w="5529" w:type="dxa"/>
            <w:shd w:val="clear" w:color="auto" w:fill="auto"/>
            <w:vAlign w:val="center"/>
          </w:tcPr>
          <w:p w14:paraId="63E068E0" w14:textId="77777777" w:rsidR="00937F44" w:rsidRPr="00A13F0F" w:rsidRDefault="00937F44" w:rsidP="00765100">
            <w:pPr>
              <w:widowControl w:val="0"/>
              <w:spacing w:before="120" w:after="120" w:line="240" w:lineRule="auto"/>
              <w:rPr>
                <w:rFonts w:cs="Arial"/>
                <w:b/>
                <w:sz w:val="20"/>
                <w:szCs w:val="20"/>
              </w:rPr>
            </w:pPr>
            <w:r w:rsidRPr="00A13F0F">
              <w:rPr>
                <w:rFonts w:cs="Arial"/>
                <w:b/>
                <w:sz w:val="20"/>
                <w:szCs w:val="20"/>
              </w:rPr>
              <w:t>wysokość stopy oprocentowania kredytu odnawialnego</w:t>
            </w:r>
          </w:p>
          <w:p w14:paraId="7D194C0A" w14:textId="547EA522" w:rsidR="00937F44" w:rsidRPr="00A13F0F" w:rsidRDefault="00937F44" w:rsidP="00C44606">
            <w:pPr>
              <w:pStyle w:val="Styl1"/>
              <w:spacing w:before="120" w:after="120" w:line="240" w:lineRule="auto"/>
              <w:rPr>
                <w:i/>
                <w:sz w:val="16"/>
                <w:szCs w:val="18"/>
              </w:rPr>
            </w:pPr>
            <w:r w:rsidRPr="00A13F0F">
              <w:rPr>
                <w:i/>
                <w:sz w:val="16"/>
                <w:szCs w:val="18"/>
              </w:rPr>
              <w:t xml:space="preserve">Wysokość stopy oprocentowania kredytu odnawialnego jest liczona jako suma stawki WIBOR 1 M (jednomiesięcznych) i </w:t>
            </w:r>
            <w:r w:rsidR="005A51FD" w:rsidRPr="00A13F0F">
              <w:rPr>
                <w:i/>
                <w:sz w:val="16"/>
                <w:szCs w:val="18"/>
              </w:rPr>
              <w:t>marży</w:t>
            </w:r>
            <w:r w:rsidRPr="00A13F0F">
              <w:rPr>
                <w:i/>
                <w:sz w:val="16"/>
                <w:szCs w:val="18"/>
              </w:rPr>
              <w:t xml:space="preserve"> Banku. WIBOR 1 M to stawka referencyjna oprocentowania kredytów jednomiesięcznych, określana na rynku międzybankowym. Wysokość stóp oprocentowania oparta jest o stawkę WIBOR 1 M według notowania z dnia poprzedzającego rozpoczęcie kolejnego okresu obrachunkowego, wynoszącego 1 miesiąc – dla wyliczeń WIBOR z dnia </w:t>
            </w:r>
            <w:r w:rsidR="00C44606">
              <w:rPr>
                <w:rFonts w:eastAsia="TimesNewRomanPSMT"/>
                <w:bCs/>
                <w:i/>
                <w:sz w:val="16"/>
                <w:szCs w:val="18"/>
              </w:rPr>
              <w:t>25</w:t>
            </w:r>
            <w:r w:rsidR="00A13F0F" w:rsidRPr="00A13F0F">
              <w:rPr>
                <w:rFonts w:eastAsia="TimesNewRomanPSMT"/>
                <w:bCs/>
                <w:i/>
                <w:sz w:val="16"/>
                <w:szCs w:val="18"/>
              </w:rPr>
              <w:t xml:space="preserve"> lipca 2023 r.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87202E" w14:textId="0D9A56E8" w:rsidR="00937F44" w:rsidRPr="00A13F0F" w:rsidRDefault="00C44606" w:rsidP="00765100">
            <w:pPr>
              <w:pStyle w:val="Styl1"/>
              <w:spacing w:line="240" w:lineRule="auto"/>
              <w:jc w:val="center"/>
              <w:rPr>
                <w:b/>
                <w:highlight w:val="yellow"/>
              </w:rPr>
            </w:pPr>
            <w:r>
              <w:rPr>
                <w:rFonts w:eastAsia="TimesNewRomanPSMT"/>
                <w:b/>
                <w:bCs/>
              </w:rPr>
              <w:t>6,86</w:t>
            </w:r>
            <w:bookmarkStart w:id="0" w:name="_GoBack"/>
            <w:bookmarkEnd w:id="0"/>
            <w:r w:rsidR="00A13F0F" w:rsidRPr="00A13F0F">
              <w:rPr>
                <w:rFonts w:eastAsia="TimesNewRomanPSMT"/>
                <w:b/>
                <w:bCs/>
              </w:rPr>
              <w:t xml:space="preserve"> %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EA6AFD" w14:textId="49B600B8" w:rsidR="00937F44" w:rsidRPr="00A13F0F" w:rsidRDefault="00A13F0F" w:rsidP="00765100">
            <w:pPr>
              <w:pStyle w:val="Styl1"/>
              <w:spacing w:line="240" w:lineRule="auto"/>
              <w:jc w:val="center"/>
              <w:rPr>
                <w:b/>
                <w:highlight w:val="yellow"/>
              </w:rPr>
            </w:pPr>
            <w:r w:rsidRPr="00A13F0F">
              <w:rPr>
                <w:rFonts w:eastAsia="TimesNewRomanPSMT"/>
                <w:b/>
                <w:bCs/>
              </w:rPr>
              <w:t>………. %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17436E" w14:textId="77777777" w:rsidR="00937F44" w:rsidRPr="00A13F0F" w:rsidRDefault="00937F44" w:rsidP="00765100">
            <w:pPr>
              <w:pStyle w:val="Styl1"/>
              <w:spacing w:line="240" w:lineRule="auto"/>
              <w:rPr>
                <w:iCs/>
              </w:rPr>
            </w:pPr>
          </w:p>
        </w:tc>
      </w:tr>
    </w:tbl>
    <w:p w14:paraId="6E277E21" w14:textId="77777777" w:rsidR="0099104E" w:rsidRPr="00A13F0F" w:rsidRDefault="0099104E" w:rsidP="000C3589">
      <w:pPr>
        <w:pStyle w:val="Styl1"/>
        <w:spacing w:line="240" w:lineRule="auto"/>
        <w:rPr>
          <w:i/>
          <w:sz w:val="18"/>
          <w:szCs w:val="18"/>
        </w:rPr>
      </w:pPr>
    </w:p>
    <w:p w14:paraId="2A447C80" w14:textId="77777777" w:rsidR="00AB4993" w:rsidRPr="00A13F0F" w:rsidRDefault="00AB4993" w:rsidP="00AB4993">
      <w:pPr>
        <w:tabs>
          <w:tab w:val="left" w:pos="2048"/>
          <w:tab w:val="left" w:pos="2196"/>
        </w:tabs>
        <w:ind w:right="-57"/>
        <w:jc w:val="center"/>
        <w:rPr>
          <w:rFonts w:cs="Arial"/>
          <w:i/>
          <w:sz w:val="16"/>
          <w:szCs w:val="16"/>
        </w:rPr>
      </w:pPr>
    </w:p>
    <w:p w14:paraId="20690894" w14:textId="2CC24019" w:rsidR="00AB4993" w:rsidRPr="00A13F0F" w:rsidRDefault="007B2719" w:rsidP="00AB4993">
      <w:pPr>
        <w:numPr>
          <w:ilvl w:val="0"/>
          <w:numId w:val="5"/>
        </w:numPr>
        <w:ind w:left="284" w:hanging="284"/>
        <w:jc w:val="both"/>
        <w:rPr>
          <w:rFonts w:cs="Arial"/>
          <w:b/>
          <w:sz w:val="20"/>
          <w:szCs w:val="20"/>
        </w:rPr>
      </w:pPr>
      <w:r w:rsidRPr="00A13F0F">
        <w:rPr>
          <w:rFonts w:cs="Arial"/>
          <w:sz w:val="20"/>
          <w:szCs w:val="20"/>
        </w:rPr>
        <w:t xml:space="preserve">Zobowiązujemy się wykonać zamówienie w terminie: </w:t>
      </w:r>
      <w:r w:rsidR="005845B5" w:rsidRPr="00A13F0F">
        <w:rPr>
          <w:rFonts w:cs="Arial"/>
          <w:b/>
          <w:sz w:val="20"/>
          <w:szCs w:val="20"/>
        </w:rPr>
        <w:t>4 lat od dnia zawarcia umowy, przy czym nie wcześniej niż od 1 stycznia 2024 r.</w:t>
      </w:r>
    </w:p>
    <w:p w14:paraId="787AD394" w14:textId="77777777" w:rsidR="0030102A" w:rsidRPr="00A13F0F" w:rsidRDefault="0030102A" w:rsidP="0030102A">
      <w:pPr>
        <w:ind w:left="284"/>
        <w:jc w:val="both"/>
        <w:rPr>
          <w:rFonts w:cs="Arial"/>
          <w:b/>
          <w:sz w:val="20"/>
          <w:szCs w:val="20"/>
        </w:rPr>
      </w:pPr>
    </w:p>
    <w:p w14:paraId="1B13CF5A" w14:textId="77777777" w:rsidR="00792922" w:rsidRPr="00A13F0F" w:rsidRDefault="007B2719" w:rsidP="00310852">
      <w:pPr>
        <w:numPr>
          <w:ilvl w:val="0"/>
          <w:numId w:val="5"/>
        </w:numPr>
        <w:ind w:left="284" w:hanging="284"/>
        <w:jc w:val="both"/>
        <w:rPr>
          <w:rFonts w:cs="Arial"/>
          <w:b/>
          <w:sz w:val="20"/>
          <w:szCs w:val="20"/>
        </w:rPr>
      </w:pPr>
      <w:r w:rsidRPr="00A13F0F">
        <w:rPr>
          <w:rFonts w:cs="Arial"/>
          <w:sz w:val="20"/>
          <w:szCs w:val="20"/>
        </w:rPr>
        <w:t xml:space="preserve">Zapoznaliśmy się z </w:t>
      </w:r>
      <w:r w:rsidR="005845B5" w:rsidRPr="00A13F0F">
        <w:rPr>
          <w:rFonts w:cs="Arial"/>
          <w:sz w:val="20"/>
          <w:szCs w:val="20"/>
        </w:rPr>
        <w:t>istotnymi dla zamawiającego postanowi</w:t>
      </w:r>
      <w:r w:rsidR="00792922" w:rsidRPr="00A13F0F">
        <w:rPr>
          <w:rFonts w:cs="Arial"/>
          <w:sz w:val="20"/>
          <w:szCs w:val="20"/>
        </w:rPr>
        <w:t>eniami i akceptujemy ich treść.</w:t>
      </w:r>
    </w:p>
    <w:p w14:paraId="62066977" w14:textId="77777777" w:rsidR="00792922" w:rsidRPr="00A13F0F" w:rsidRDefault="00792922" w:rsidP="00792922">
      <w:pPr>
        <w:pStyle w:val="Akapitzlist"/>
        <w:rPr>
          <w:rFonts w:cs="Arial"/>
          <w:sz w:val="20"/>
          <w:szCs w:val="20"/>
        </w:rPr>
      </w:pPr>
    </w:p>
    <w:p w14:paraId="2B08D5CB" w14:textId="77777777" w:rsidR="007B2719" w:rsidRPr="00A13F0F" w:rsidRDefault="007B2719" w:rsidP="00310852">
      <w:pPr>
        <w:numPr>
          <w:ilvl w:val="0"/>
          <w:numId w:val="5"/>
        </w:numPr>
        <w:ind w:left="284" w:hanging="284"/>
        <w:jc w:val="both"/>
        <w:rPr>
          <w:rFonts w:cs="Arial"/>
          <w:b/>
          <w:sz w:val="20"/>
          <w:szCs w:val="20"/>
        </w:rPr>
      </w:pPr>
      <w:r w:rsidRPr="00A13F0F">
        <w:rPr>
          <w:rFonts w:cs="Arial"/>
          <w:sz w:val="20"/>
          <w:szCs w:val="20"/>
        </w:rPr>
        <w:t>Zamierzamy powierzyć następującym podwykonawcom do wykonania nw. części zamówienia:</w:t>
      </w:r>
    </w:p>
    <w:p w14:paraId="0CFEA53D" w14:textId="77777777" w:rsidR="007B2719" w:rsidRPr="00A13F0F" w:rsidRDefault="007B2719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B2719" w:rsidRPr="00A13F0F" w14:paraId="67B18484" w14:textId="77777777" w:rsidTr="002B412D">
        <w:trPr>
          <w:jc w:val="center"/>
        </w:trPr>
        <w:tc>
          <w:tcPr>
            <w:tcW w:w="639" w:type="dxa"/>
          </w:tcPr>
          <w:p w14:paraId="2015DC7F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  <w:r w:rsidRPr="00A13F0F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14:paraId="01B8A49F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  <w:r w:rsidRPr="00A13F0F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14:paraId="239008E2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  <w:r w:rsidRPr="00A13F0F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B2719" w:rsidRPr="00A13F0F" w14:paraId="48E21EA6" w14:textId="77777777" w:rsidTr="002B412D">
        <w:trPr>
          <w:jc w:val="center"/>
        </w:trPr>
        <w:tc>
          <w:tcPr>
            <w:tcW w:w="639" w:type="dxa"/>
          </w:tcPr>
          <w:p w14:paraId="2035B890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47F62269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892F587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719" w:rsidRPr="00A13F0F" w14:paraId="7C788860" w14:textId="77777777" w:rsidTr="002B412D">
        <w:trPr>
          <w:jc w:val="center"/>
        </w:trPr>
        <w:tc>
          <w:tcPr>
            <w:tcW w:w="639" w:type="dxa"/>
          </w:tcPr>
          <w:p w14:paraId="25BEA1A5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  <w:r w:rsidRPr="00A13F0F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14:paraId="1D4BFA87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6D6E0BE" w14:textId="77777777" w:rsidR="007B2719" w:rsidRPr="00A13F0F" w:rsidRDefault="007B2719" w:rsidP="00A13F0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714C349" w14:textId="77777777" w:rsidR="004B7917" w:rsidRPr="00A13F0F" w:rsidRDefault="004B7917" w:rsidP="00710930">
      <w:pPr>
        <w:rPr>
          <w:rFonts w:cs="Arial"/>
          <w:sz w:val="20"/>
          <w:szCs w:val="20"/>
        </w:rPr>
      </w:pPr>
    </w:p>
    <w:p w14:paraId="32949D77" w14:textId="77777777" w:rsidR="004B7917" w:rsidRPr="00A13F0F" w:rsidRDefault="004B7917" w:rsidP="00710930">
      <w:pPr>
        <w:rPr>
          <w:rFonts w:cs="Arial"/>
          <w:sz w:val="20"/>
          <w:szCs w:val="20"/>
        </w:rPr>
      </w:pPr>
    </w:p>
    <w:p w14:paraId="0A699ED2" w14:textId="77777777" w:rsidR="007B2719" w:rsidRPr="00A13F0F" w:rsidRDefault="007B2719" w:rsidP="00AB4993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Oświadczamy, że wypełniliśmy obowiązki informacyjne przewidziane w art. 13 lub 14 RODO</w:t>
      </w:r>
      <w:r w:rsidRPr="00A13F0F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A13F0F">
        <w:rPr>
          <w:rFonts w:cs="Arial"/>
          <w:sz w:val="20"/>
          <w:szCs w:val="20"/>
        </w:rPr>
        <w:t xml:space="preserve">  wobec osób fizycznych, od których dane osobowe bezpośredn</w:t>
      </w:r>
      <w:r w:rsidR="009127AD" w:rsidRPr="00A13F0F">
        <w:rPr>
          <w:rFonts w:cs="Arial"/>
          <w:sz w:val="20"/>
          <w:szCs w:val="20"/>
        </w:rPr>
        <w:t>io lub pośrednio pozyskaliśmy w </w:t>
      </w:r>
      <w:r w:rsidRPr="00A13F0F">
        <w:rPr>
          <w:rFonts w:cs="Arial"/>
          <w:sz w:val="20"/>
          <w:szCs w:val="20"/>
        </w:rPr>
        <w:t xml:space="preserve">celu ubiegania się o udzielenie zamówienia publicznego w niniejszym postępowaniu, a także zobowiązujemy się dopełnić ww. obowiązków wobec osób, których dane pozyskamy. </w:t>
      </w:r>
    </w:p>
    <w:p w14:paraId="10FEA7CC" w14:textId="77777777" w:rsidR="007B2719" w:rsidRPr="00A13F0F" w:rsidRDefault="007B2719" w:rsidP="009127AD">
      <w:pPr>
        <w:jc w:val="both"/>
        <w:rPr>
          <w:rFonts w:cs="Arial"/>
          <w:sz w:val="20"/>
          <w:szCs w:val="20"/>
        </w:rPr>
      </w:pPr>
    </w:p>
    <w:p w14:paraId="1477F7DB" w14:textId="77777777" w:rsidR="007B2719" w:rsidRPr="00A13F0F" w:rsidRDefault="007B2719" w:rsidP="00AB4993">
      <w:pPr>
        <w:numPr>
          <w:ilvl w:val="0"/>
          <w:numId w:val="5"/>
        </w:numPr>
        <w:ind w:left="284" w:hanging="284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Oświadczamy, że nasz status to</w:t>
      </w:r>
      <w:r w:rsidRPr="00A13F0F">
        <w:rPr>
          <w:rStyle w:val="Odwoanieprzypisudolnego"/>
          <w:rFonts w:cs="Arial"/>
          <w:sz w:val="20"/>
          <w:szCs w:val="20"/>
        </w:rPr>
        <w:footnoteReference w:id="3"/>
      </w:r>
      <w:r w:rsidRPr="00A13F0F">
        <w:rPr>
          <w:rFonts w:cs="Arial"/>
          <w:sz w:val="20"/>
          <w:szCs w:val="20"/>
        </w:rPr>
        <w:t>:</w:t>
      </w:r>
    </w:p>
    <w:p w14:paraId="596C4F9E" w14:textId="77777777" w:rsidR="007B2719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lastRenderedPageBreak/>
        <w:t>mikroprzedsiębiorstwo</w:t>
      </w:r>
    </w:p>
    <w:p w14:paraId="2B37500B" w14:textId="77777777" w:rsidR="007B2719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małe przedsiębiorstwo</w:t>
      </w:r>
    </w:p>
    <w:p w14:paraId="04068234" w14:textId="77777777" w:rsidR="007B2719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średnie przedsiębiorstwo</w:t>
      </w:r>
    </w:p>
    <w:p w14:paraId="08BDADF4" w14:textId="77777777" w:rsidR="007B2719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jednoosobowa działalność gospodarcza</w:t>
      </w:r>
    </w:p>
    <w:p w14:paraId="6FC731CB" w14:textId="77777777" w:rsidR="007B2719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osoba fizyczna nieprowadząca działalności gospodarczej</w:t>
      </w:r>
    </w:p>
    <w:p w14:paraId="47CE35E0" w14:textId="77777777" w:rsidR="004B7917" w:rsidRPr="00A13F0F" w:rsidRDefault="007B2719" w:rsidP="00AB4993">
      <w:pPr>
        <w:numPr>
          <w:ilvl w:val="1"/>
          <w:numId w:val="2"/>
        </w:numPr>
        <w:ind w:left="709" w:hanging="425"/>
        <w:rPr>
          <w:rFonts w:cs="Arial"/>
          <w:sz w:val="20"/>
          <w:szCs w:val="20"/>
        </w:rPr>
      </w:pPr>
      <w:r w:rsidRPr="00A13F0F">
        <w:rPr>
          <w:rFonts w:cs="Arial"/>
          <w:sz w:val="20"/>
          <w:szCs w:val="20"/>
        </w:rPr>
        <w:t>inny (żaden z powyższych)</w:t>
      </w:r>
    </w:p>
    <w:p w14:paraId="4CF5B967" w14:textId="77777777" w:rsidR="00DB4934" w:rsidRPr="00A13F0F" w:rsidRDefault="00DB4934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14:paraId="09D674E5" w14:textId="77777777" w:rsidR="00AB4993" w:rsidRPr="00A13F0F" w:rsidRDefault="00AB4993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14:paraId="157CA324" w14:textId="77777777" w:rsidR="00452E9D" w:rsidRDefault="00452E9D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14:paraId="66465EBE" w14:textId="77777777" w:rsidR="00A13F0F" w:rsidRPr="00A13F0F" w:rsidRDefault="00A13F0F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14:paraId="034F2BD1" w14:textId="77777777" w:rsidR="007B2719" w:rsidRPr="00A13F0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13F0F">
        <w:rPr>
          <w:rFonts w:cs="Arial"/>
          <w:b/>
          <w:i/>
          <w:iCs/>
          <w:sz w:val="20"/>
          <w:szCs w:val="20"/>
        </w:rPr>
        <w:t>PLIK NALEŻY PODPISAĆ</w:t>
      </w:r>
    </w:p>
    <w:p w14:paraId="0F50B45D" w14:textId="77777777" w:rsidR="007B2719" w:rsidRPr="00A13F0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13F0F">
        <w:rPr>
          <w:rFonts w:cs="Arial"/>
          <w:b/>
          <w:i/>
          <w:iCs/>
          <w:sz w:val="20"/>
          <w:szCs w:val="20"/>
        </w:rPr>
        <w:t>KWALIFIKOWANYM PODPISEM ELEKTRONICZNYM</w:t>
      </w:r>
    </w:p>
    <w:p w14:paraId="51F4DE75" w14:textId="77777777" w:rsidR="00C04C33" w:rsidRPr="00A13F0F" w:rsidRDefault="00C04C33" w:rsidP="007E13F0">
      <w:pPr>
        <w:pStyle w:val="Stopka"/>
        <w:rPr>
          <w:rFonts w:cs="Arial"/>
          <w:b/>
          <w:i/>
          <w:iCs/>
          <w:sz w:val="20"/>
          <w:szCs w:val="20"/>
        </w:rPr>
      </w:pPr>
    </w:p>
    <w:sectPr w:rsidR="00C04C33" w:rsidRPr="00A13F0F" w:rsidSect="00AE53B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6D82C" w14:textId="77777777" w:rsidR="00A831B9" w:rsidRDefault="00A831B9" w:rsidP="00710930">
      <w:pPr>
        <w:spacing w:line="240" w:lineRule="auto"/>
      </w:pPr>
      <w:r>
        <w:separator/>
      </w:r>
    </w:p>
  </w:endnote>
  <w:endnote w:type="continuationSeparator" w:id="0">
    <w:p w14:paraId="06BCCE04" w14:textId="77777777" w:rsidR="00A831B9" w:rsidRDefault="00A831B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3DAC5" w14:textId="77777777" w:rsidR="007B2719" w:rsidRPr="00045E79" w:rsidRDefault="007B2719">
    <w:pPr>
      <w:pStyle w:val="Stopka"/>
      <w:jc w:val="center"/>
      <w:rPr>
        <w:sz w:val="20"/>
      </w:rPr>
    </w:pPr>
    <w:r w:rsidRPr="00045E79">
      <w:rPr>
        <w:noProof/>
        <w:sz w:val="20"/>
      </w:rPr>
      <w:fldChar w:fldCharType="begin"/>
    </w:r>
    <w:r w:rsidRPr="00045E79">
      <w:rPr>
        <w:noProof/>
        <w:sz w:val="20"/>
      </w:rPr>
      <w:instrText xml:space="preserve"> PAGE   \* MERGEFORMAT </w:instrText>
    </w:r>
    <w:r w:rsidRPr="00045E79">
      <w:rPr>
        <w:noProof/>
        <w:sz w:val="20"/>
      </w:rPr>
      <w:fldChar w:fldCharType="separate"/>
    </w:r>
    <w:r w:rsidR="00C44606">
      <w:rPr>
        <w:noProof/>
        <w:sz w:val="20"/>
      </w:rPr>
      <w:t>2</w:t>
    </w:r>
    <w:r w:rsidRPr="00045E79">
      <w:rPr>
        <w:noProof/>
        <w:sz w:val="20"/>
      </w:rPr>
      <w:fldChar w:fldCharType="end"/>
    </w:r>
  </w:p>
  <w:p w14:paraId="78DC9AD8" w14:textId="77777777" w:rsidR="007B2719" w:rsidRDefault="007B27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B5DDF" w14:textId="77777777" w:rsidR="00A831B9" w:rsidRDefault="00A831B9" w:rsidP="00710930">
      <w:pPr>
        <w:spacing w:line="240" w:lineRule="auto"/>
      </w:pPr>
      <w:r>
        <w:separator/>
      </w:r>
    </w:p>
  </w:footnote>
  <w:footnote w:type="continuationSeparator" w:id="0">
    <w:p w14:paraId="3E23C6FF" w14:textId="77777777" w:rsidR="00A831B9" w:rsidRDefault="00A831B9" w:rsidP="00710930">
      <w:pPr>
        <w:spacing w:line="240" w:lineRule="auto"/>
      </w:pPr>
      <w:r>
        <w:continuationSeparator/>
      </w:r>
    </w:p>
  </w:footnote>
  <w:footnote w:id="1">
    <w:p w14:paraId="4AA615F1" w14:textId="77777777"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  <w:p w14:paraId="60A49730" w14:textId="77777777" w:rsidR="007B2719" w:rsidRDefault="007B2719" w:rsidP="00710930">
      <w:pPr>
        <w:pStyle w:val="Tekstprzypisudolnego"/>
      </w:pPr>
      <w:r>
        <w:rPr>
          <w:rStyle w:val="Zakotwiczenieprzypisudolnego"/>
          <w:rFonts w:cs="Arial"/>
          <w:iCs/>
        </w:rPr>
        <w:t>2</w:t>
      </w:r>
      <w:r>
        <w:rPr>
          <w:rFonts w:cs="Arial"/>
          <w:kern w:val="2"/>
          <w:lang w:eastAsia="zh-CN"/>
        </w:rPr>
        <w:t xml:space="preserve"> właściwe zaznaczyć</w:t>
      </w:r>
      <w:r w:rsidRPr="00605AF2">
        <w:t xml:space="preserve"> </w:t>
      </w:r>
      <w:r>
        <w:t>lub niepotrzebne usunąć, przekreślić;</w:t>
      </w:r>
    </w:p>
  </w:footnote>
  <w:footnote w:id="2">
    <w:p w14:paraId="25490812" w14:textId="77777777" w:rsidR="007B2719" w:rsidRDefault="007B2719" w:rsidP="00710930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14:paraId="7DC76923" w14:textId="77777777"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DA4">
        <w:rPr>
          <w:rFonts w:ascii="Arial Narrow" w:hAnsi="Arial Narrow"/>
        </w:rPr>
        <w:t xml:space="preserve">właściwe zaznaczyć </w:t>
      </w:r>
      <w:bookmarkStart w:id="1" w:name="_Hlk127354420"/>
      <w:r w:rsidRPr="00CA1DA4">
        <w:rPr>
          <w:rFonts w:ascii="Arial Narrow" w:hAnsi="Arial Narrow"/>
        </w:rPr>
        <w:t xml:space="preserve">lub niepotrzebne usunąć, przekreślić; </w:t>
      </w:r>
      <w:bookmarkEnd w:id="1"/>
      <w:r w:rsidRPr="00CA1DA4">
        <w:rPr>
          <w:rFonts w:ascii="Arial Narrow" w:hAnsi="Arial Narrow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D77156"/>
    <w:multiLevelType w:val="hybridMultilevel"/>
    <w:tmpl w:val="C66CCC52"/>
    <w:lvl w:ilvl="0" w:tplc="1FC674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9B2581"/>
    <w:multiLevelType w:val="hybridMultilevel"/>
    <w:tmpl w:val="44BEA5D0"/>
    <w:lvl w:ilvl="0" w:tplc="B43E59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813B0F"/>
    <w:multiLevelType w:val="hybridMultilevel"/>
    <w:tmpl w:val="D3E488CE"/>
    <w:lvl w:ilvl="0" w:tplc="4FCA7188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Arial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C2C3C"/>
    <w:multiLevelType w:val="hybridMultilevel"/>
    <w:tmpl w:val="EE6E74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D272F"/>
    <w:multiLevelType w:val="hybridMultilevel"/>
    <w:tmpl w:val="13C841BA"/>
    <w:lvl w:ilvl="0" w:tplc="DEFE3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45E79"/>
    <w:rsid w:val="00081356"/>
    <w:rsid w:val="000B6402"/>
    <w:rsid w:val="000C3589"/>
    <w:rsid w:val="000E4A48"/>
    <w:rsid w:val="000F6A55"/>
    <w:rsid w:val="00131C38"/>
    <w:rsid w:val="0015135E"/>
    <w:rsid w:val="00156700"/>
    <w:rsid w:val="001A5613"/>
    <w:rsid w:val="001D0C8B"/>
    <w:rsid w:val="001D71F4"/>
    <w:rsid w:val="001D7C6C"/>
    <w:rsid w:val="00206388"/>
    <w:rsid w:val="00225B14"/>
    <w:rsid w:val="00227A0D"/>
    <w:rsid w:val="00247E7C"/>
    <w:rsid w:val="002725E7"/>
    <w:rsid w:val="00280FB7"/>
    <w:rsid w:val="002B3138"/>
    <w:rsid w:val="002B412D"/>
    <w:rsid w:val="002C37CD"/>
    <w:rsid w:val="002C7D9B"/>
    <w:rsid w:val="002D6A6D"/>
    <w:rsid w:val="002E7EAE"/>
    <w:rsid w:val="0030102A"/>
    <w:rsid w:val="00323235"/>
    <w:rsid w:val="0033722D"/>
    <w:rsid w:val="00381A52"/>
    <w:rsid w:val="00387195"/>
    <w:rsid w:val="003C4535"/>
    <w:rsid w:val="003E10EC"/>
    <w:rsid w:val="003E3B10"/>
    <w:rsid w:val="00407A10"/>
    <w:rsid w:val="00444035"/>
    <w:rsid w:val="00452E9D"/>
    <w:rsid w:val="0045548C"/>
    <w:rsid w:val="00484AE2"/>
    <w:rsid w:val="00492FE1"/>
    <w:rsid w:val="004A221A"/>
    <w:rsid w:val="004B7917"/>
    <w:rsid w:val="004D05FF"/>
    <w:rsid w:val="004D236D"/>
    <w:rsid w:val="004E0CBA"/>
    <w:rsid w:val="005123AF"/>
    <w:rsid w:val="005236F1"/>
    <w:rsid w:val="005240A2"/>
    <w:rsid w:val="005258E0"/>
    <w:rsid w:val="005375D5"/>
    <w:rsid w:val="00543EF1"/>
    <w:rsid w:val="00552456"/>
    <w:rsid w:val="00553A9D"/>
    <w:rsid w:val="0056737C"/>
    <w:rsid w:val="00581ED3"/>
    <w:rsid w:val="005845B5"/>
    <w:rsid w:val="005A51FD"/>
    <w:rsid w:val="005C4CDD"/>
    <w:rsid w:val="005D2573"/>
    <w:rsid w:val="005E534E"/>
    <w:rsid w:val="00605AF2"/>
    <w:rsid w:val="00615194"/>
    <w:rsid w:val="00615A6A"/>
    <w:rsid w:val="00640192"/>
    <w:rsid w:val="00650D24"/>
    <w:rsid w:val="00654752"/>
    <w:rsid w:val="00654FC4"/>
    <w:rsid w:val="006623DF"/>
    <w:rsid w:val="00664029"/>
    <w:rsid w:val="00681BFF"/>
    <w:rsid w:val="00687436"/>
    <w:rsid w:val="006A5795"/>
    <w:rsid w:val="006B7595"/>
    <w:rsid w:val="006D546C"/>
    <w:rsid w:val="006D7080"/>
    <w:rsid w:val="00710930"/>
    <w:rsid w:val="00717235"/>
    <w:rsid w:val="00744965"/>
    <w:rsid w:val="007749F2"/>
    <w:rsid w:val="00774A91"/>
    <w:rsid w:val="007900B3"/>
    <w:rsid w:val="00792922"/>
    <w:rsid w:val="007B2719"/>
    <w:rsid w:val="007B4751"/>
    <w:rsid w:val="007B75E1"/>
    <w:rsid w:val="007C23D0"/>
    <w:rsid w:val="007D0F1B"/>
    <w:rsid w:val="007E13F0"/>
    <w:rsid w:val="007F031B"/>
    <w:rsid w:val="007F41B1"/>
    <w:rsid w:val="0080436E"/>
    <w:rsid w:val="00815B43"/>
    <w:rsid w:val="0084515F"/>
    <w:rsid w:val="008577B2"/>
    <w:rsid w:val="008732F0"/>
    <w:rsid w:val="008C4865"/>
    <w:rsid w:val="008D3AF1"/>
    <w:rsid w:val="009127AD"/>
    <w:rsid w:val="00937F44"/>
    <w:rsid w:val="0099104E"/>
    <w:rsid w:val="00A13F0F"/>
    <w:rsid w:val="00A2768D"/>
    <w:rsid w:val="00A33705"/>
    <w:rsid w:val="00A62B29"/>
    <w:rsid w:val="00A831B9"/>
    <w:rsid w:val="00AA479B"/>
    <w:rsid w:val="00AB4993"/>
    <w:rsid w:val="00AE49D0"/>
    <w:rsid w:val="00AE53B2"/>
    <w:rsid w:val="00AE6CC7"/>
    <w:rsid w:val="00B31732"/>
    <w:rsid w:val="00B3723B"/>
    <w:rsid w:val="00B40C7E"/>
    <w:rsid w:val="00B80E52"/>
    <w:rsid w:val="00BA7EAB"/>
    <w:rsid w:val="00BB2A69"/>
    <w:rsid w:val="00BC5330"/>
    <w:rsid w:val="00BC7DA3"/>
    <w:rsid w:val="00C04C33"/>
    <w:rsid w:val="00C20FBF"/>
    <w:rsid w:val="00C23342"/>
    <w:rsid w:val="00C32BB1"/>
    <w:rsid w:val="00C44606"/>
    <w:rsid w:val="00C50070"/>
    <w:rsid w:val="00C54770"/>
    <w:rsid w:val="00C65CDF"/>
    <w:rsid w:val="00C76B9B"/>
    <w:rsid w:val="00CA1DA4"/>
    <w:rsid w:val="00CC39A7"/>
    <w:rsid w:val="00CC5CBB"/>
    <w:rsid w:val="00CD338E"/>
    <w:rsid w:val="00CD3BCC"/>
    <w:rsid w:val="00CD4508"/>
    <w:rsid w:val="00D0396A"/>
    <w:rsid w:val="00D232FC"/>
    <w:rsid w:val="00D6739B"/>
    <w:rsid w:val="00D81737"/>
    <w:rsid w:val="00D851F8"/>
    <w:rsid w:val="00D85E7D"/>
    <w:rsid w:val="00D93ABF"/>
    <w:rsid w:val="00D952F8"/>
    <w:rsid w:val="00DA6881"/>
    <w:rsid w:val="00DB4934"/>
    <w:rsid w:val="00E44D07"/>
    <w:rsid w:val="00E9269D"/>
    <w:rsid w:val="00E94590"/>
    <w:rsid w:val="00EF42F8"/>
    <w:rsid w:val="00EF5C44"/>
    <w:rsid w:val="00EF7D36"/>
    <w:rsid w:val="00F0066B"/>
    <w:rsid w:val="00F13718"/>
    <w:rsid w:val="00F25E5E"/>
    <w:rsid w:val="00F37962"/>
    <w:rsid w:val="00F413D1"/>
    <w:rsid w:val="00F81E3F"/>
    <w:rsid w:val="00FD0FA7"/>
    <w:rsid w:val="00FD2894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3A4B15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5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5845B5"/>
    <w:rPr>
      <w:rFonts w:ascii="Arial" w:hAnsi="Arial"/>
      <w:sz w:val="24"/>
      <w:lang w:eastAsia="en-US"/>
    </w:rPr>
  </w:style>
  <w:style w:type="paragraph" w:styleId="Lista">
    <w:name w:val="List"/>
    <w:basedOn w:val="Normalny"/>
    <w:semiHidden/>
    <w:unhideWhenUsed/>
    <w:rsid w:val="00D81737"/>
    <w:pPr>
      <w:suppressAutoHyphens/>
      <w:spacing w:line="240" w:lineRule="auto"/>
      <w:ind w:left="283" w:hanging="283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1567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7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56700"/>
    <w:rPr>
      <w:rFonts w:ascii="Arial" w:hAnsi="Arial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7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6700"/>
    <w:rPr>
      <w:rFonts w:ascii="Arial" w:hAnsi="Arial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7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6700"/>
    <w:rPr>
      <w:rFonts w:ascii="Segoe UI" w:hAnsi="Segoe UI" w:cs="Segoe UI"/>
      <w:sz w:val="18"/>
      <w:szCs w:val="18"/>
      <w:lang w:eastAsia="en-US"/>
    </w:rPr>
  </w:style>
  <w:style w:type="paragraph" w:customStyle="1" w:styleId="TableContents">
    <w:name w:val="Table Contents"/>
    <w:basedOn w:val="Normalny"/>
    <w:rsid w:val="00AE53B2"/>
    <w:pPr>
      <w:widowControl w:val="0"/>
      <w:suppressLineNumbers/>
      <w:suppressAutoHyphens/>
      <w:autoSpaceDN w:val="0"/>
      <w:spacing w:line="240" w:lineRule="auto"/>
      <w:textAlignment w:val="baseline"/>
    </w:pPr>
    <w:rPr>
      <w:rFonts w:eastAsia="Lucida Sans Unicode" w:cs="Tahoma"/>
      <w:kern w:val="3"/>
      <w:sz w:val="22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5E79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2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76</cp:revision>
  <cp:lastPrinted>2023-07-14T07:59:00Z</cp:lastPrinted>
  <dcterms:created xsi:type="dcterms:W3CDTF">2022-11-02T09:17:00Z</dcterms:created>
  <dcterms:modified xsi:type="dcterms:W3CDTF">2023-07-26T10:08:00Z</dcterms:modified>
</cp:coreProperties>
</file>