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6429" w14:textId="77777777" w:rsidR="003E19CA" w:rsidRDefault="003E19CA">
      <w:pPr>
        <w:tabs>
          <w:tab w:val="left" w:pos="1134"/>
          <w:tab w:val="left" w:pos="1985"/>
        </w:tabs>
        <w:spacing w:after="0" w:line="240" w:lineRule="auto"/>
        <w:jc w:val="center"/>
        <w:rPr>
          <w:rFonts w:eastAsia="Times New Roman" w:cstheme="minorHAnsi"/>
          <w:b/>
          <w:bCs/>
          <w:caps/>
          <w:sz w:val="28"/>
          <w:szCs w:val="28"/>
          <w:lang w:val="fr-FR" w:eastAsia="fr-FR"/>
        </w:rPr>
      </w:pPr>
    </w:p>
    <w:p w14:paraId="6D304997" w14:textId="77777777" w:rsidR="003E19CA" w:rsidRDefault="003E19CA">
      <w:pPr>
        <w:tabs>
          <w:tab w:val="left" w:pos="1134"/>
          <w:tab w:val="left" w:pos="1985"/>
        </w:tabs>
        <w:spacing w:after="0" w:line="240" w:lineRule="auto"/>
        <w:jc w:val="center"/>
        <w:rPr>
          <w:rFonts w:eastAsia="Times New Roman" w:cstheme="minorHAnsi"/>
          <w:b/>
          <w:bCs/>
          <w:caps/>
          <w:sz w:val="28"/>
          <w:szCs w:val="28"/>
          <w:lang w:val="fr-FR" w:eastAsia="fr-FR"/>
        </w:rPr>
      </w:pPr>
    </w:p>
    <w:p w14:paraId="708417BE" w14:textId="77777777" w:rsidR="003E19CA" w:rsidRDefault="003E19CA">
      <w:pPr>
        <w:tabs>
          <w:tab w:val="left" w:pos="1134"/>
          <w:tab w:val="left" w:pos="1985"/>
        </w:tabs>
        <w:spacing w:after="0" w:line="240" w:lineRule="auto"/>
        <w:jc w:val="center"/>
        <w:rPr>
          <w:rFonts w:eastAsia="Times New Roman" w:cstheme="minorHAnsi"/>
          <w:b/>
          <w:bCs/>
          <w:caps/>
          <w:sz w:val="28"/>
          <w:szCs w:val="28"/>
          <w:lang w:val="fr-FR" w:eastAsia="fr-FR"/>
        </w:rPr>
      </w:pPr>
    </w:p>
    <w:p w14:paraId="168FD7D3" w14:textId="02F6FD28" w:rsidR="003E19CA" w:rsidRDefault="00000000">
      <w:pPr>
        <w:shd w:val="clear" w:color="auto" w:fill="F2F2F2" w:themeFill="background1" w:themeFillShade="F2"/>
        <w:rPr>
          <w:rFonts w:cstheme="minorHAnsi"/>
          <w:b/>
          <w:i/>
          <w:color w:val="000000" w:themeColor="text1"/>
          <w:sz w:val="20"/>
          <w:szCs w:val="20"/>
        </w:rPr>
      </w:pPr>
      <w:r>
        <w:rPr>
          <w:rFonts w:cstheme="minorHAnsi"/>
          <w:b/>
          <w:i/>
          <w:color w:val="000000" w:themeColor="text1"/>
          <w:sz w:val="20"/>
          <w:szCs w:val="20"/>
        </w:rPr>
        <w:t xml:space="preserve">Príloha č. </w:t>
      </w:r>
      <w:r w:rsidR="00934396">
        <w:rPr>
          <w:rFonts w:cstheme="minorHAnsi"/>
          <w:b/>
          <w:i/>
          <w:color w:val="000000" w:themeColor="text1"/>
          <w:sz w:val="20"/>
          <w:szCs w:val="20"/>
        </w:rPr>
        <w:t>7 k SP</w:t>
      </w:r>
    </w:p>
    <w:p w14:paraId="2757809C" w14:textId="77777777" w:rsidR="003E19CA" w:rsidRDefault="00000000">
      <w:pPr>
        <w:spacing w:after="0"/>
        <w:ind w:left="4254" w:hanging="4254"/>
        <w:jc w:val="center"/>
        <w:rPr>
          <w:rFonts w:cs="Calibri"/>
          <w:i/>
        </w:rPr>
      </w:pPr>
      <w:r>
        <w:rPr>
          <w:rFonts w:cs="Calibri"/>
          <w:i/>
        </w:rPr>
        <w:t>Návrh</w:t>
      </w:r>
    </w:p>
    <w:p w14:paraId="62EDBB09" w14:textId="77777777" w:rsidR="003E19CA" w:rsidRDefault="003E19CA">
      <w:pPr>
        <w:tabs>
          <w:tab w:val="left" w:pos="1134"/>
          <w:tab w:val="left" w:pos="1985"/>
        </w:tabs>
        <w:spacing w:after="0" w:line="240" w:lineRule="auto"/>
        <w:jc w:val="center"/>
        <w:rPr>
          <w:rFonts w:eastAsia="Times New Roman" w:cstheme="minorHAnsi"/>
          <w:b/>
          <w:bCs/>
          <w:caps/>
          <w:sz w:val="28"/>
          <w:szCs w:val="28"/>
          <w:lang w:val="fr-FR" w:eastAsia="fr-FR"/>
        </w:rPr>
      </w:pPr>
    </w:p>
    <w:p w14:paraId="552D245B" w14:textId="77777777" w:rsidR="003E19CA" w:rsidRDefault="003E19CA">
      <w:pPr>
        <w:tabs>
          <w:tab w:val="left" w:pos="1134"/>
          <w:tab w:val="left" w:pos="1985"/>
        </w:tabs>
        <w:spacing w:after="0" w:line="240" w:lineRule="auto"/>
        <w:jc w:val="center"/>
        <w:rPr>
          <w:rFonts w:eastAsia="Times New Roman" w:cstheme="minorHAnsi"/>
          <w:b/>
          <w:bCs/>
          <w:caps/>
          <w:sz w:val="28"/>
          <w:szCs w:val="28"/>
          <w:lang w:val="fr-FR" w:eastAsia="fr-FR"/>
        </w:rPr>
      </w:pPr>
    </w:p>
    <w:p w14:paraId="3FD899F7" w14:textId="77777777" w:rsidR="003E19CA" w:rsidRDefault="003E19CA">
      <w:pPr>
        <w:tabs>
          <w:tab w:val="left" w:pos="1134"/>
          <w:tab w:val="left" w:pos="1985"/>
        </w:tabs>
        <w:spacing w:after="0" w:line="240" w:lineRule="auto"/>
        <w:jc w:val="center"/>
        <w:rPr>
          <w:rFonts w:eastAsia="Times New Roman" w:cstheme="minorHAnsi"/>
          <w:b/>
          <w:bCs/>
          <w:caps/>
          <w:sz w:val="28"/>
          <w:szCs w:val="28"/>
          <w:lang w:val="fr-FR" w:eastAsia="fr-FR"/>
        </w:rPr>
      </w:pPr>
    </w:p>
    <w:p w14:paraId="73976993" w14:textId="77777777" w:rsidR="003E19CA" w:rsidRDefault="00000000">
      <w:pPr>
        <w:tabs>
          <w:tab w:val="left" w:pos="1134"/>
          <w:tab w:val="left" w:pos="1985"/>
        </w:tabs>
        <w:spacing w:after="0" w:line="240" w:lineRule="auto"/>
        <w:jc w:val="center"/>
        <w:rPr>
          <w:rFonts w:eastAsia="Times New Roman" w:cstheme="minorHAnsi"/>
          <w:b/>
          <w:bCs/>
          <w:caps/>
          <w:sz w:val="28"/>
          <w:szCs w:val="28"/>
          <w:lang w:val="fr-FR" w:eastAsia="fr-FR"/>
        </w:rPr>
      </w:pPr>
      <w:r>
        <w:rPr>
          <w:rFonts w:eastAsia="Times New Roman" w:cstheme="minorHAnsi"/>
          <w:b/>
          <w:bCs/>
          <w:caps/>
          <w:sz w:val="28"/>
          <w:szCs w:val="28"/>
          <w:lang w:val="fr-FR" w:eastAsia="fr-FR"/>
        </w:rPr>
        <w:t>ZMLUVa O DIELO</w:t>
      </w:r>
    </w:p>
    <w:p w14:paraId="12BA2C3C" w14:textId="77777777" w:rsidR="003E19CA" w:rsidRDefault="00000000">
      <w:pPr>
        <w:spacing w:after="0"/>
        <w:jc w:val="center"/>
        <w:rPr>
          <w:rFonts w:eastAsia="Times New Roman" w:cstheme="minorHAnsi"/>
          <w:color w:val="000000"/>
          <w:sz w:val="20"/>
          <w:szCs w:val="20"/>
          <w:lang w:eastAsia="ar-SA"/>
        </w:rPr>
      </w:pPr>
      <w:r>
        <w:rPr>
          <w:rFonts w:eastAsia="Times New Roman" w:cstheme="minorHAnsi"/>
          <w:b/>
          <w:color w:val="000000"/>
          <w:sz w:val="20"/>
          <w:szCs w:val="20"/>
          <w:lang w:eastAsia="ar-SA"/>
        </w:rPr>
        <w:t>uzatvorená podľa § 536 a </w:t>
      </w:r>
      <w:proofErr w:type="spellStart"/>
      <w:r>
        <w:rPr>
          <w:rFonts w:eastAsia="Times New Roman" w:cstheme="minorHAnsi"/>
          <w:b/>
          <w:color w:val="000000"/>
          <w:sz w:val="20"/>
          <w:szCs w:val="20"/>
          <w:lang w:eastAsia="ar-SA"/>
        </w:rPr>
        <w:t>násl</w:t>
      </w:r>
      <w:proofErr w:type="spellEnd"/>
      <w:r>
        <w:rPr>
          <w:rFonts w:eastAsia="Times New Roman" w:cstheme="minorHAnsi"/>
          <w:b/>
          <w:color w:val="000000"/>
          <w:sz w:val="20"/>
          <w:szCs w:val="20"/>
          <w:lang w:eastAsia="ar-SA"/>
        </w:rPr>
        <w:t>. Zákona č. 513/1991 Zb. Obchodného zákonníka v znení neskorších predpisov uzatvorená v nižšie uvedený deň, medzi uvedenými stranami</w:t>
      </w:r>
    </w:p>
    <w:p w14:paraId="0B3FA8C8" w14:textId="77777777" w:rsidR="003E19CA" w:rsidRDefault="003E19CA">
      <w:pPr>
        <w:spacing w:after="0"/>
        <w:rPr>
          <w:rFonts w:eastAsia="Times New Roman" w:cstheme="minorHAnsi"/>
          <w:color w:val="000000"/>
          <w:sz w:val="20"/>
          <w:szCs w:val="20"/>
          <w:lang w:eastAsia="ar-SA"/>
        </w:rPr>
      </w:pPr>
    </w:p>
    <w:p w14:paraId="243AAFDD" w14:textId="77777777" w:rsidR="003E19CA" w:rsidRDefault="003E19CA">
      <w:pPr>
        <w:spacing w:after="0"/>
        <w:rPr>
          <w:rFonts w:eastAsia="Times New Roman" w:cstheme="minorHAnsi"/>
          <w:color w:val="000000"/>
          <w:sz w:val="20"/>
          <w:szCs w:val="20"/>
          <w:lang w:eastAsia="ar-SA"/>
        </w:rPr>
      </w:pPr>
    </w:p>
    <w:p w14:paraId="7A797564" w14:textId="77777777" w:rsidR="003E19CA" w:rsidRDefault="00000000">
      <w:pPr>
        <w:spacing w:after="0"/>
        <w:jc w:val="center"/>
        <w:rPr>
          <w:rFonts w:eastAsia="Times New Roman" w:cstheme="minorHAnsi"/>
          <w:color w:val="000000"/>
          <w:sz w:val="20"/>
          <w:szCs w:val="20"/>
          <w:lang w:eastAsia="ar-SA"/>
        </w:rPr>
      </w:pPr>
      <w:r>
        <w:rPr>
          <w:rFonts w:eastAsia="Times New Roman" w:cstheme="minorHAnsi"/>
          <w:b/>
          <w:color w:val="000000"/>
          <w:sz w:val="20"/>
          <w:szCs w:val="20"/>
          <w:lang w:eastAsia="ar-SA"/>
        </w:rPr>
        <w:t>ZMLUVNÉ STRANY</w:t>
      </w:r>
    </w:p>
    <w:p w14:paraId="209981CE" w14:textId="77777777" w:rsidR="003E19CA" w:rsidRDefault="003E19CA">
      <w:pPr>
        <w:widowControl w:val="0"/>
        <w:spacing w:before="120" w:after="0" w:line="240" w:lineRule="auto"/>
        <w:jc w:val="center"/>
        <w:rPr>
          <w:rFonts w:cstheme="minorHAnsi"/>
          <w:sz w:val="20"/>
          <w:szCs w:val="20"/>
          <w:u w:val="single"/>
          <w:lang w:eastAsia="cs-CZ"/>
        </w:rPr>
      </w:pPr>
    </w:p>
    <w:p w14:paraId="3C1574B5" w14:textId="2E019467" w:rsidR="003E19CA" w:rsidRDefault="00000000">
      <w:pPr>
        <w:widowControl w:val="0"/>
        <w:numPr>
          <w:ilvl w:val="1"/>
          <w:numId w:val="2"/>
        </w:numPr>
        <w:tabs>
          <w:tab w:val="left" w:pos="3261"/>
        </w:tabs>
        <w:spacing w:after="0" w:line="240" w:lineRule="auto"/>
        <w:ind w:left="567" w:hanging="567"/>
        <w:jc w:val="both"/>
        <w:rPr>
          <w:rFonts w:eastAsia="Times New Roman" w:cstheme="minorHAnsi"/>
          <w:sz w:val="20"/>
          <w:szCs w:val="20"/>
          <w:lang w:eastAsia="zh-CN"/>
        </w:rPr>
      </w:pPr>
      <w:r>
        <w:rPr>
          <w:rFonts w:eastAsia="Times New Roman" w:cstheme="minorHAnsi"/>
          <w:sz w:val="20"/>
          <w:szCs w:val="20"/>
          <w:lang w:eastAsia="zh-CN"/>
        </w:rPr>
        <w:t xml:space="preserve">Objednávateľ                     </w:t>
      </w:r>
      <w:r w:rsidR="0085423C">
        <w:rPr>
          <w:rFonts w:eastAsia="Times New Roman" w:cstheme="minorHAnsi"/>
          <w:sz w:val="20"/>
          <w:szCs w:val="20"/>
          <w:lang w:eastAsia="zh-CN"/>
        </w:rPr>
        <w:t xml:space="preserve"> </w:t>
      </w:r>
      <w:proofErr w:type="spellStart"/>
      <w:r>
        <w:rPr>
          <w:rFonts w:eastAsia="Times New Roman" w:cstheme="minorHAnsi"/>
          <w:sz w:val="20"/>
          <w:szCs w:val="20"/>
          <w:lang w:eastAsia="zh-CN"/>
        </w:rPr>
        <w:t>McCarter</w:t>
      </w:r>
      <w:proofErr w:type="spellEnd"/>
      <w:r>
        <w:rPr>
          <w:rFonts w:eastAsia="Times New Roman" w:cstheme="minorHAnsi"/>
          <w:sz w:val="20"/>
          <w:szCs w:val="20"/>
          <w:lang w:eastAsia="zh-CN"/>
        </w:rPr>
        <w:t xml:space="preserve"> a.s.</w:t>
      </w:r>
    </w:p>
    <w:tbl>
      <w:tblPr>
        <w:tblW w:w="10442" w:type="dxa"/>
        <w:tblLayout w:type="fixed"/>
        <w:tblCellMar>
          <w:left w:w="70" w:type="dxa"/>
          <w:right w:w="70" w:type="dxa"/>
        </w:tblCellMar>
        <w:tblLook w:val="04A0" w:firstRow="1" w:lastRow="0" w:firstColumn="1" w:lastColumn="0" w:noHBand="0" w:noVBand="1"/>
      </w:tblPr>
      <w:tblGrid>
        <w:gridCol w:w="2648"/>
        <w:gridCol w:w="4582"/>
        <w:gridCol w:w="3212"/>
      </w:tblGrid>
      <w:tr w:rsidR="003E19CA" w14:paraId="3CD9F194" w14:textId="77777777">
        <w:trPr>
          <w:trHeight w:val="336"/>
        </w:trPr>
        <w:tc>
          <w:tcPr>
            <w:tcW w:w="2648" w:type="dxa"/>
            <w:shd w:val="clear" w:color="000000" w:fill="FFFFFF"/>
            <w:vAlign w:val="center"/>
          </w:tcPr>
          <w:p w14:paraId="1E2B186D" w14:textId="77777777" w:rsidR="003E19CA" w:rsidRDefault="00000000">
            <w:pPr>
              <w:widowControl w:val="0"/>
              <w:tabs>
                <w:tab w:val="left" w:pos="3261"/>
              </w:tabs>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Sídlo:</w:t>
            </w:r>
          </w:p>
        </w:tc>
        <w:tc>
          <w:tcPr>
            <w:tcW w:w="4582" w:type="dxa"/>
            <w:shd w:val="clear" w:color="000000" w:fill="FFFFFF"/>
          </w:tcPr>
          <w:p w14:paraId="7654CAD0" w14:textId="77777777" w:rsidR="003E19CA" w:rsidRDefault="00000000">
            <w:pPr>
              <w:widowControl w:val="0"/>
              <w:tabs>
                <w:tab w:val="left" w:pos="3261"/>
              </w:tabs>
              <w:spacing w:after="0" w:line="240" w:lineRule="auto"/>
              <w:rPr>
                <w:rFonts w:eastAsia="Times New Roman" w:cstheme="minorHAnsi"/>
                <w:color w:val="000000"/>
                <w:sz w:val="20"/>
                <w:szCs w:val="20"/>
                <w:lang w:eastAsia="sk-SK"/>
              </w:rPr>
            </w:pPr>
            <w:r>
              <w:rPr>
                <w:rFonts w:cs="Arial"/>
                <w:sz w:val="20"/>
                <w:szCs w:val="20"/>
              </w:rPr>
              <w:t>Bajkalská 25, Bratislava 821 01</w:t>
            </w:r>
          </w:p>
        </w:tc>
        <w:tc>
          <w:tcPr>
            <w:tcW w:w="3212" w:type="dxa"/>
            <w:shd w:val="clear" w:color="000000" w:fill="FFFFFF"/>
            <w:vAlign w:val="center"/>
          </w:tcPr>
          <w:p w14:paraId="2DF576C3" w14:textId="77777777" w:rsidR="003E19CA"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14:paraId="0A61E72F" w14:textId="77777777">
        <w:trPr>
          <w:trHeight w:hRule="exact" w:val="288"/>
        </w:trPr>
        <w:tc>
          <w:tcPr>
            <w:tcW w:w="2648" w:type="dxa"/>
            <w:shd w:val="clear" w:color="000000" w:fill="FFFFFF"/>
            <w:vAlign w:val="center"/>
          </w:tcPr>
          <w:p w14:paraId="10159356" w14:textId="77777777" w:rsidR="003E19CA" w:rsidRDefault="00000000">
            <w:pPr>
              <w:widowControl w:val="0"/>
              <w:tabs>
                <w:tab w:val="left" w:pos="3261"/>
              </w:tabs>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Zastúpený:</w:t>
            </w:r>
          </w:p>
        </w:tc>
        <w:tc>
          <w:tcPr>
            <w:tcW w:w="4582" w:type="dxa"/>
            <w:shd w:val="clear" w:color="000000" w:fill="FFFFFF"/>
          </w:tcPr>
          <w:p w14:paraId="15CA6F6C" w14:textId="5AC53CC6" w:rsidR="003E19CA" w:rsidRDefault="00000000">
            <w:pPr>
              <w:widowControl w:val="0"/>
              <w:tabs>
                <w:tab w:val="left" w:pos="3261"/>
              </w:tabs>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Ing. </w:t>
            </w:r>
            <w:r w:rsidR="002A4931">
              <w:rPr>
                <w:rFonts w:eastAsia="Times New Roman" w:cstheme="minorHAnsi"/>
                <w:color w:val="000000"/>
                <w:sz w:val="20"/>
                <w:szCs w:val="20"/>
                <w:lang w:eastAsia="sk-SK"/>
              </w:rPr>
              <w:t>Radoslav Prepik</w:t>
            </w:r>
            <w:r w:rsidR="00B42507">
              <w:rPr>
                <w:rFonts w:eastAsia="Times New Roman" w:cstheme="minorHAnsi"/>
                <w:color w:val="000000"/>
                <w:sz w:val="20"/>
                <w:szCs w:val="20"/>
                <w:lang w:eastAsia="sk-SK"/>
              </w:rPr>
              <w:t xml:space="preserve">, </w:t>
            </w:r>
            <w:r w:rsidR="002A4931">
              <w:rPr>
                <w:rFonts w:eastAsia="Times New Roman" w:cstheme="minorHAnsi"/>
                <w:color w:val="000000"/>
                <w:sz w:val="20"/>
                <w:szCs w:val="20"/>
                <w:lang w:eastAsia="sk-SK"/>
              </w:rPr>
              <w:t>pod</w:t>
            </w:r>
            <w:r w:rsidR="00B42507">
              <w:rPr>
                <w:rFonts w:eastAsia="Times New Roman" w:cstheme="minorHAnsi"/>
                <w:color w:val="000000"/>
                <w:sz w:val="20"/>
                <w:szCs w:val="20"/>
                <w:lang w:eastAsia="sk-SK"/>
              </w:rPr>
              <w:t>predseda predstavenstva</w:t>
            </w:r>
          </w:p>
          <w:p w14:paraId="26C1F22E" w14:textId="180589CB" w:rsidR="0017349C" w:rsidRDefault="0017349C">
            <w:pPr>
              <w:widowControl w:val="0"/>
              <w:tabs>
                <w:tab w:val="left" w:pos="3261"/>
              </w:tabs>
              <w:spacing w:after="0" w:line="240" w:lineRule="auto"/>
              <w:rPr>
                <w:rFonts w:eastAsia="Times New Roman" w:cstheme="minorHAnsi"/>
                <w:color w:val="000000"/>
                <w:sz w:val="20"/>
                <w:szCs w:val="20"/>
                <w:lang w:eastAsia="sk-SK"/>
              </w:rPr>
            </w:pPr>
          </w:p>
        </w:tc>
        <w:tc>
          <w:tcPr>
            <w:tcW w:w="3212" w:type="dxa"/>
            <w:shd w:val="clear" w:color="000000" w:fill="FFFFFF"/>
            <w:vAlign w:val="center"/>
          </w:tcPr>
          <w:p w14:paraId="7974A16E" w14:textId="77777777" w:rsidR="003E19CA"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14:paraId="7C5307A1" w14:textId="77777777">
        <w:trPr>
          <w:trHeight w:hRule="exact" w:val="288"/>
        </w:trPr>
        <w:tc>
          <w:tcPr>
            <w:tcW w:w="2648" w:type="dxa"/>
            <w:shd w:val="clear" w:color="000000" w:fill="FFFFFF"/>
            <w:vAlign w:val="center"/>
          </w:tcPr>
          <w:p w14:paraId="68EEB10A" w14:textId="77777777" w:rsidR="003E19CA" w:rsidRDefault="00000000">
            <w:pPr>
              <w:widowControl w:val="0"/>
              <w:tabs>
                <w:tab w:val="left" w:pos="3261"/>
              </w:tabs>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IČO:</w:t>
            </w:r>
          </w:p>
        </w:tc>
        <w:tc>
          <w:tcPr>
            <w:tcW w:w="4582" w:type="dxa"/>
            <w:shd w:val="clear" w:color="000000" w:fill="FFFFFF"/>
          </w:tcPr>
          <w:p w14:paraId="280ACAF7" w14:textId="77777777" w:rsidR="003E19CA" w:rsidRDefault="00000000">
            <w:pPr>
              <w:widowControl w:val="0"/>
              <w:tabs>
                <w:tab w:val="left" w:pos="3261"/>
              </w:tabs>
              <w:spacing w:after="0" w:line="240" w:lineRule="auto"/>
              <w:rPr>
                <w:rFonts w:eastAsia="Times New Roman" w:cstheme="minorHAnsi"/>
                <w:sz w:val="20"/>
                <w:szCs w:val="20"/>
                <w:highlight w:val="yellow"/>
                <w:lang w:eastAsia="sk-SK"/>
              </w:rPr>
            </w:pPr>
            <w:r>
              <w:rPr>
                <w:rFonts w:cs="Arial"/>
                <w:sz w:val="20"/>
                <w:szCs w:val="20"/>
              </w:rPr>
              <w:t>35 846 011</w:t>
            </w:r>
          </w:p>
        </w:tc>
        <w:tc>
          <w:tcPr>
            <w:tcW w:w="3212" w:type="dxa"/>
            <w:shd w:val="clear" w:color="000000" w:fill="FFFFFF"/>
            <w:vAlign w:val="center"/>
          </w:tcPr>
          <w:p w14:paraId="411922A6" w14:textId="77777777" w:rsidR="003E19CA"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14:paraId="37BC8F2D" w14:textId="77777777">
        <w:trPr>
          <w:trHeight w:hRule="exact" w:val="288"/>
        </w:trPr>
        <w:tc>
          <w:tcPr>
            <w:tcW w:w="2648" w:type="dxa"/>
            <w:shd w:val="clear" w:color="000000" w:fill="FFFFFF"/>
            <w:vAlign w:val="center"/>
          </w:tcPr>
          <w:p w14:paraId="185896B7" w14:textId="77777777" w:rsidR="003E19CA" w:rsidRDefault="00000000">
            <w:pPr>
              <w:widowControl w:val="0"/>
              <w:tabs>
                <w:tab w:val="left" w:pos="3261"/>
              </w:tabs>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DIČ:</w:t>
            </w:r>
          </w:p>
        </w:tc>
        <w:tc>
          <w:tcPr>
            <w:tcW w:w="4582" w:type="dxa"/>
            <w:shd w:val="clear" w:color="000000" w:fill="FFFFFF"/>
          </w:tcPr>
          <w:p w14:paraId="199A9B43" w14:textId="77777777" w:rsidR="003E19CA" w:rsidRDefault="00000000">
            <w:pPr>
              <w:widowControl w:val="0"/>
              <w:tabs>
                <w:tab w:val="left" w:pos="3261"/>
              </w:tabs>
              <w:spacing w:after="0" w:line="240" w:lineRule="auto"/>
              <w:rPr>
                <w:rFonts w:eastAsia="Times New Roman" w:cstheme="minorHAnsi"/>
                <w:sz w:val="20"/>
                <w:szCs w:val="20"/>
                <w:lang w:eastAsia="sk-SK"/>
              </w:rPr>
            </w:pPr>
            <w:r>
              <w:rPr>
                <w:rFonts w:cs="Arial"/>
                <w:sz w:val="20"/>
                <w:szCs w:val="20"/>
              </w:rPr>
              <w:t>2020263113</w:t>
            </w:r>
          </w:p>
        </w:tc>
        <w:tc>
          <w:tcPr>
            <w:tcW w:w="3212" w:type="dxa"/>
            <w:shd w:val="clear" w:color="000000" w:fill="FFFFFF"/>
            <w:vAlign w:val="center"/>
          </w:tcPr>
          <w:p w14:paraId="5B431655" w14:textId="77777777" w:rsidR="003E19CA"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14:paraId="49A17FC3" w14:textId="77777777">
        <w:trPr>
          <w:trHeight w:hRule="exact" w:val="288"/>
        </w:trPr>
        <w:tc>
          <w:tcPr>
            <w:tcW w:w="2648" w:type="dxa"/>
            <w:shd w:val="clear" w:color="000000" w:fill="FFFFFF"/>
            <w:vAlign w:val="center"/>
          </w:tcPr>
          <w:p w14:paraId="57CD7216" w14:textId="77777777" w:rsidR="003E19CA" w:rsidRDefault="00000000">
            <w:pPr>
              <w:widowControl w:val="0"/>
              <w:tabs>
                <w:tab w:val="left" w:pos="3261"/>
              </w:tabs>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IČ DPH: </w:t>
            </w:r>
          </w:p>
        </w:tc>
        <w:tc>
          <w:tcPr>
            <w:tcW w:w="4582" w:type="dxa"/>
            <w:shd w:val="clear" w:color="000000" w:fill="FFFFFF"/>
          </w:tcPr>
          <w:p w14:paraId="7F9E8D6E" w14:textId="77777777" w:rsidR="003E19CA" w:rsidRDefault="00000000">
            <w:pPr>
              <w:widowControl w:val="0"/>
              <w:tabs>
                <w:tab w:val="left" w:pos="3261"/>
              </w:tabs>
              <w:spacing w:after="0" w:line="240" w:lineRule="auto"/>
              <w:rPr>
                <w:rFonts w:ascii="Arial" w:eastAsia="Times New Roman" w:hAnsi="Arial" w:cs="Arial"/>
                <w:sz w:val="18"/>
                <w:szCs w:val="18"/>
                <w:lang w:eastAsia="sk-SK"/>
              </w:rPr>
            </w:pPr>
            <w:r>
              <w:rPr>
                <w:rFonts w:ascii="Arial" w:eastAsia="Times New Roman" w:hAnsi="Arial" w:cs="Arial"/>
                <w:sz w:val="18"/>
                <w:szCs w:val="18"/>
                <w:lang w:eastAsia="sk-SK"/>
              </w:rPr>
              <w:t>SK</w:t>
            </w:r>
            <w:r>
              <w:rPr>
                <w:rFonts w:cs="Arial"/>
                <w:sz w:val="20"/>
                <w:szCs w:val="20"/>
              </w:rPr>
              <w:t>2020263113</w:t>
            </w:r>
          </w:p>
        </w:tc>
        <w:tc>
          <w:tcPr>
            <w:tcW w:w="3212" w:type="dxa"/>
            <w:shd w:val="clear" w:color="000000" w:fill="FFFFFF"/>
            <w:vAlign w:val="center"/>
          </w:tcPr>
          <w:p w14:paraId="00A4B432" w14:textId="77777777" w:rsidR="003E19CA"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rsidRPr="0085423C" w14:paraId="7F94171D" w14:textId="77777777">
        <w:trPr>
          <w:trHeight w:hRule="exact" w:val="288"/>
        </w:trPr>
        <w:tc>
          <w:tcPr>
            <w:tcW w:w="2648" w:type="dxa"/>
            <w:shd w:val="clear" w:color="000000" w:fill="FFFFFF"/>
            <w:vAlign w:val="center"/>
          </w:tcPr>
          <w:p w14:paraId="53AF2C03" w14:textId="77777777" w:rsidR="003E19CA" w:rsidRPr="0085423C" w:rsidRDefault="00000000">
            <w:pPr>
              <w:widowControl w:val="0"/>
              <w:tabs>
                <w:tab w:val="left" w:pos="3261"/>
              </w:tabs>
              <w:spacing w:after="0" w:line="240" w:lineRule="auto"/>
              <w:rPr>
                <w:rFonts w:eastAsia="Times New Roman" w:cstheme="minorHAnsi"/>
                <w:color w:val="000000"/>
                <w:sz w:val="20"/>
                <w:szCs w:val="20"/>
                <w:lang w:eastAsia="sk-SK"/>
              </w:rPr>
            </w:pPr>
            <w:r w:rsidRPr="0085423C">
              <w:rPr>
                <w:rFonts w:eastAsia="Times New Roman" w:cstheme="minorHAnsi"/>
                <w:color w:val="000000"/>
                <w:sz w:val="20"/>
                <w:szCs w:val="20"/>
                <w:lang w:eastAsia="sk-SK"/>
              </w:rPr>
              <w:t>Bankové spojenie:</w:t>
            </w:r>
          </w:p>
        </w:tc>
        <w:tc>
          <w:tcPr>
            <w:tcW w:w="4582" w:type="dxa"/>
            <w:shd w:val="clear" w:color="000000" w:fill="FFFFFF"/>
          </w:tcPr>
          <w:p w14:paraId="02386209" w14:textId="64670980" w:rsidR="003E19CA" w:rsidRPr="0085423C" w:rsidRDefault="00B42507">
            <w:pPr>
              <w:widowControl w:val="0"/>
              <w:tabs>
                <w:tab w:val="left" w:pos="3261"/>
              </w:tabs>
              <w:spacing w:after="0" w:line="240" w:lineRule="auto"/>
              <w:rPr>
                <w:rFonts w:eastAsia="Times New Roman" w:cstheme="minorHAnsi"/>
                <w:sz w:val="20"/>
                <w:szCs w:val="20"/>
                <w:lang w:eastAsia="sk-SK"/>
              </w:rPr>
            </w:pPr>
            <w:r w:rsidRPr="0085423C">
              <w:rPr>
                <w:rFonts w:eastAsia="Times New Roman" w:cstheme="minorHAnsi"/>
                <w:sz w:val="20"/>
                <w:szCs w:val="20"/>
                <w:lang w:eastAsia="sk-SK"/>
              </w:rPr>
              <w:t>Tatra banka, a.s.</w:t>
            </w:r>
          </w:p>
        </w:tc>
        <w:tc>
          <w:tcPr>
            <w:tcW w:w="3212" w:type="dxa"/>
            <w:shd w:val="clear" w:color="000000" w:fill="FFFFFF"/>
            <w:vAlign w:val="center"/>
          </w:tcPr>
          <w:p w14:paraId="481598CF" w14:textId="77777777" w:rsidR="003E19CA" w:rsidRPr="0085423C"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rsidRPr="0085423C" w14:paraId="0B74DD23" w14:textId="77777777">
        <w:trPr>
          <w:trHeight w:hRule="exact" w:val="288"/>
        </w:trPr>
        <w:tc>
          <w:tcPr>
            <w:tcW w:w="2648" w:type="dxa"/>
            <w:shd w:val="clear" w:color="000000" w:fill="FFFFFF"/>
            <w:vAlign w:val="center"/>
          </w:tcPr>
          <w:p w14:paraId="6F47A32D" w14:textId="77777777" w:rsidR="003E19CA" w:rsidRPr="0085423C" w:rsidRDefault="00000000">
            <w:pPr>
              <w:widowControl w:val="0"/>
              <w:tabs>
                <w:tab w:val="left" w:pos="3261"/>
              </w:tabs>
              <w:spacing w:after="0" w:line="240" w:lineRule="auto"/>
              <w:rPr>
                <w:rFonts w:eastAsia="Times New Roman" w:cstheme="minorHAnsi"/>
                <w:color w:val="000000"/>
                <w:sz w:val="20"/>
                <w:szCs w:val="20"/>
                <w:lang w:eastAsia="sk-SK"/>
              </w:rPr>
            </w:pPr>
            <w:r w:rsidRPr="0085423C">
              <w:rPr>
                <w:rFonts w:eastAsia="Times New Roman" w:cstheme="minorHAnsi"/>
                <w:color w:val="000000"/>
                <w:sz w:val="20"/>
                <w:szCs w:val="20"/>
                <w:lang w:eastAsia="sk-SK"/>
              </w:rPr>
              <w:t>IBAN:</w:t>
            </w:r>
          </w:p>
        </w:tc>
        <w:tc>
          <w:tcPr>
            <w:tcW w:w="4582" w:type="dxa"/>
            <w:shd w:val="clear" w:color="000000" w:fill="FFFFFF"/>
          </w:tcPr>
          <w:p w14:paraId="2A4BE811" w14:textId="16C10BCF" w:rsidR="003E19CA" w:rsidRPr="0085423C" w:rsidRDefault="00B42507">
            <w:pPr>
              <w:widowControl w:val="0"/>
              <w:tabs>
                <w:tab w:val="left" w:pos="3261"/>
              </w:tabs>
              <w:spacing w:after="0" w:line="240" w:lineRule="auto"/>
              <w:rPr>
                <w:rFonts w:eastAsia="Times New Roman" w:cstheme="minorHAnsi"/>
                <w:sz w:val="20"/>
                <w:szCs w:val="20"/>
                <w:lang w:eastAsia="sk-SK"/>
              </w:rPr>
            </w:pPr>
            <w:r w:rsidRPr="0085423C">
              <w:rPr>
                <w:rFonts w:eastAsia="Times New Roman" w:cstheme="minorHAnsi"/>
                <w:sz w:val="20"/>
                <w:szCs w:val="20"/>
                <w:lang w:eastAsia="sk-SK"/>
              </w:rPr>
              <w:t>SK12 1100 0026 2302 3363</w:t>
            </w:r>
          </w:p>
        </w:tc>
        <w:tc>
          <w:tcPr>
            <w:tcW w:w="3212" w:type="dxa"/>
            <w:shd w:val="clear" w:color="000000" w:fill="FFFFFF"/>
            <w:vAlign w:val="center"/>
          </w:tcPr>
          <w:p w14:paraId="3D128B40" w14:textId="77777777" w:rsidR="003E19CA" w:rsidRPr="0085423C"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rsidRPr="0085423C" w14:paraId="30D0BA1F" w14:textId="77777777">
        <w:trPr>
          <w:trHeight w:hRule="exact" w:val="288"/>
        </w:trPr>
        <w:tc>
          <w:tcPr>
            <w:tcW w:w="2648" w:type="dxa"/>
            <w:shd w:val="clear" w:color="000000" w:fill="FFFFFF"/>
            <w:vAlign w:val="center"/>
          </w:tcPr>
          <w:p w14:paraId="1D5434C0" w14:textId="77777777" w:rsidR="003E19CA" w:rsidRPr="0085423C" w:rsidRDefault="00000000">
            <w:pPr>
              <w:widowControl w:val="0"/>
              <w:tabs>
                <w:tab w:val="left" w:pos="3261"/>
              </w:tabs>
              <w:spacing w:after="0" w:line="240" w:lineRule="auto"/>
              <w:rPr>
                <w:rFonts w:eastAsia="Times New Roman" w:cstheme="minorHAnsi"/>
                <w:color w:val="000000"/>
                <w:sz w:val="20"/>
                <w:szCs w:val="20"/>
                <w:lang w:eastAsia="sk-SK"/>
              </w:rPr>
            </w:pPr>
            <w:r w:rsidRPr="0085423C">
              <w:rPr>
                <w:rFonts w:eastAsia="Times New Roman" w:cstheme="minorHAnsi"/>
                <w:color w:val="000000"/>
                <w:sz w:val="20"/>
                <w:szCs w:val="20"/>
                <w:lang w:eastAsia="sk-SK"/>
              </w:rPr>
              <w:t>Telefón, e-mail:</w:t>
            </w:r>
          </w:p>
        </w:tc>
        <w:tc>
          <w:tcPr>
            <w:tcW w:w="4582" w:type="dxa"/>
            <w:shd w:val="clear" w:color="000000" w:fill="FFFFFF"/>
          </w:tcPr>
          <w:p w14:paraId="42786398" w14:textId="4B76AD4B" w:rsidR="003E19CA" w:rsidRPr="0085423C" w:rsidRDefault="00E676A1">
            <w:pPr>
              <w:widowControl w:val="0"/>
              <w:tabs>
                <w:tab w:val="left" w:pos="3261"/>
              </w:tabs>
              <w:spacing w:after="0" w:line="240" w:lineRule="auto"/>
              <w:rPr>
                <w:rFonts w:eastAsia="Times New Roman" w:cstheme="minorHAnsi"/>
                <w:sz w:val="20"/>
                <w:szCs w:val="20"/>
                <w:lang w:eastAsia="sk-SK"/>
              </w:rPr>
            </w:pPr>
            <w:r w:rsidRPr="0085423C">
              <w:rPr>
                <w:rFonts w:eastAsia="Times New Roman" w:cstheme="minorHAnsi"/>
                <w:sz w:val="20"/>
                <w:szCs w:val="20"/>
                <w:lang w:eastAsia="sk-SK"/>
              </w:rPr>
              <w:t>0917 101 252; niszler@mccarter.sk</w:t>
            </w:r>
          </w:p>
        </w:tc>
        <w:tc>
          <w:tcPr>
            <w:tcW w:w="3212" w:type="dxa"/>
            <w:shd w:val="clear" w:color="000000" w:fill="FFFFFF"/>
            <w:vAlign w:val="center"/>
          </w:tcPr>
          <w:p w14:paraId="1F91A0C0" w14:textId="77777777" w:rsidR="003E19CA" w:rsidRPr="0085423C" w:rsidRDefault="003E19CA">
            <w:pPr>
              <w:widowControl w:val="0"/>
              <w:tabs>
                <w:tab w:val="left" w:pos="3261"/>
              </w:tabs>
              <w:spacing w:after="0" w:line="240" w:lineRule="auto"/>
              <w:rPr>
                <w:rFonts w:eastAsia="Times New Roman" w:cstheme="minorHAnsi"/>
                <w:color w:val="000000"/>
                <w:sz w:val="20"/>
                <w:szCs w:val="20"/>
                <w:lang w:eastAsia="sk-SK"/>
              </w:rPr>
            </w:pPr>
          </w:p>
        </w:tc>
      </w:tr>
      <w:tr w:rsidR="003E19CA" w14:paraId="7A591009" w14:textId="77777777">
        <w:trPr>
          <w:trHeight w:hRule="exact" w:val="468"/>
        </w:trPr>
        <w:tc>
          <w:tcPr>
            <w:tcW w:w="2648" w:type="dxa"/>
            <w:shd w:val="clear" w:color="000000" w:fill="FFFFFF"/>
            <w:vAlign w:val="center"/>
          </w:tcPr>
          <w:p w14:paraId="5280FEF8" w14:textId="77777777" w:rsidR="003E19CA" w:rsidRPr="0085423C" w:rsidRDefault="00000000">
            <w:pPr>
              <w:widowControl w:val="0"/>
              <w:tabs>
                <w:tab w:val="left" w:pos="3261"/>
              </w:tabs>
              <w:spacing w:after="0" w:line="240" w:lineRule="auto"/>
              <w:rPr>
                <w:rFonts w:eastAsia="Times New Roman" w:cstheme="minorHAnsi"/>
                <w:color w:val="000000"/>
                <w:sz w:val="20"/>
                <w:szCs w:val="20"/>
                <w:lang w:eastAsia="sk-SK"/>
              </w:rPr>
            </w:pPr>
            <w:r w:rsidRPr="0085423C">
              <w:rPr>
                <w:rFonts w:eastAsia="Times New Roman" w:cstheme="minorHAnsi"/>
                <w:color w:val="000000"/>
                <w:sz w:val="20"/>
                <w:szCs w:val="20"/>
                <w:lang w:eastAsia="sk-SK"/>
              </w:rPr>
              <w:t>Osoba oprávnená konať vo veciach technických</w:t>
            </w:r>
          </w:p>
        </w:tc>
        <w:tc>
          <w:tcPr>
            <w:tcW w:w="4582" w:type="dxa"/>
            <w:shd w:val="clear" w:color="000000" w:fill="FFFFFF"/>
          </w:tcPr>
          <w:p w14:paraId="39C2436A" w14:textId="60222DB2" w:rsidR="003E19CA" w:rsidRDefault="00B42507">
            <w:pPr>
              <w:widowControl w:val="0"/>
              <w:tabs>
                <w:tab w:val="left" w:pos="3261"/>
              </w:tabs>
              <w:spacing w:after="0" w:line="240" w:lineRule="auto"/>
              <w:ind w:left="395" w:hanging="395"/>
              <w:rPr>
                <w:rFonts w:eastAsia="Times New Roman" w:cstheme="minorHAnsi"/>
                <w:sz w:val="20"/>
                <w:szCs w:val="20"/>
                <w:lang w:eastAsia="sk-SK"/>
              </w:rPr>
            </w:pPr>
            <w:proofErr w:type="spellStart"/>
            <w:r w:rsidRPr="0085423C">
              <w:rPr>
                <w:rFonts w:eastAsia="Times New Roman" w:cstheme="minorHAnsi"/>
                <w:sz w:val="20"/>
                <w:szCs w:val="20"/>
                <w:lang w:eastAsia="sk-SK"/>
              </w:rPr>
              <w:t>Ing.arch</w:t>
            </w:r>
            <w:proofErr w:type="spellEnd"/>
            <w:r w:rsidRPr="0085423C">
              <w:rPr>
                <w:rFonts w:eastAsia="Times New Roman" w:cstheme="minorHAnsi"/>
                <w:sz w:val="20"/>
                <w:szCs w:val="20"/>
                <w:lang w:eastAsia="sk-SK"/>
              </w:rPr>
              <w:t xml:space="preserve">. Miroslav Marko </w:t>
            </w:r>
            <w:proofErr w:type="spellStart"/>
            <w:r w:rsidRPr="0085423C">
              <w:rPr>
                <w:rFonts w:eastAsia="Times New Roman" w:cstheme="minorHAnsi"/>
                <w:sz w:val="20"/>
                <w:szCs w:val="20"/>
                <w:lang w:eastAsia="sk-SK"/>
              </w:rPr>
              <w:t>M.Arch</w:t>
            </w:r>
            <w:proofErr w:type="spellEnd"/>
            <w:r w:rsidRPr="0085423C">
              <w:rPr>
                <w:rFonts w:eastAsia="Times New Roman" w:cstheme="minorHAnsi"/>
                <w:sz w:val="20"/>
                <w:szCs w:val="20"/>
                <w:lang w:eastAsia="sk-SK"/>
              </w:rPr>
              <w:t>.</w:t>
            </w:r>
          </w:p>
        </w:tc>
        <w:tc>
          <w:tcPr>
            <w:tcW w:w="3212" w:type="dxa"/>
            <w:shd w:val="clear" w:color="000000" w:fill="FFFFFF"/>
            <w:vAlign w:val="center"/>
          </w:tcPr>
          <w:p w14:paraId="6CA112BF" w14:textId="77777777" w:rsidR="003E19CA" w:rsidRDefault="003E19CA">
            <w:pPr>
              <w:widowControl w:val="0"/>
              <w:tabs>
                <w:tab w:val="left" w:pos="3261"/>
              </w:tabs>
              <w:spacing w:after="0" w:line="240" w:lineRule="auto"/>
              <w:rPr>
                <w:rFonts w:eastAsia="Times New Roman" w:cstheme="minorHAnsi"/>
                <w:color w:val="000000"/>
                <w:sz w:val="20"/>
                <w:szCs w:val="20"/>
                <w:lang w:eastAsia="sk-SK"/>
              </w:rPr>
            </w:pPr>
          </w:p>
        </w:tc>
      </w:tr>
    </w:tbl>
    <w:p w14:paraId="45C923C7" w14:textId="30C4DD70" w:rsidR="003E19CA" w:rsidRDefault="00000000">
      <w:pPr>
        <w:widowControl w:val="0"/>
        <w:spacing w:before="120" w:after="0" w:line="240" w:lineRule="auto"/>
        <w:rPr>
          <w:rFonts w:cstheme="minorHAnsi"/>
          <w:sz w:val="20"/>
          <w:szCs w:val="20"/>
          <w:lang w:eastAsia="cs-CZ"/>
        </w:rPr>
      </w:pPr>
      <w:r>
        <w:rPr>
          <w:rFonts w:cstheme="minorHAnsi"/>
          <w:sz w:val="20"/>
          <w:szCs w:val="20"/>
          <w:lang w:eastAsia="cs-CZ"/>
        </w:rPr>
        <w:t>(ďalej len „objednávateľ“)</w:t>
      </w:r>
    </w:p>
    <w:p w14:paraId="506E6288" w14:textId="77777777" w:rsidR="003E19CA" w:rsidRDefault="003E19CA">
      <w:pPr>
        <w:widowControl w:val="0"/>
        <w:spacing w:before="120" w:after="0" w:line="240" w:lineRule="auto"/>
        <w:rPr>
          <w:rFonts w:cstheme="minorHAnsi"/>
          <w:sz w:val="20"/>
          <w:szCs w:val="20"/>
          <w:lang w:eastAsia="cs-CZ"/>
        </w:rPr>
      </w:pPr>
    </w:p>
    <w:p w14:paraId="35C6E20F" w14:textId="77777777" w:rsidR="003E19CA" w:rsidRDefault="00000000">
      <w:pPr>
        <w:widowControl w:val="0"/>
        <w:numPr>
          <w:ilvl w:val="1"/>
          <w:numId w:val="2"/>
        </w:numPr>
        <w:spacing w:after="0" w:line="240" w:lineRule="auto"/>
        <w:ind w:left="567" w:hanging="567"/>
        <w:jc w:val="both"/>
        <w:rPr>
          <w:rFonts w:eastAsia="Times New Roman" w:cstheme="minorHAnsi"/>
          <w:sz w:val="20"/>
          <w:szCs w:val="20"/>
          <w:lang w:eastAsia="zh-CN"/>
        </w:rPr>
      </w:pPr>
      <w:r>
        <w:rPr>
          <w:rFonts w:eastAsia="Times New Roman" w:cstheme="minorHAnsi"/>
          <w:sz w:val="20"/>
          <w:szCs w:val="20"/>
          <w:lang w:eastAsia="zh-CN"/>
        </w:rPr>
        <w:t>Zhotoviteľ:</w:t>
      </w:r>
    </w:p>
    <w:tbl>
      <w:tblPr>
        <w:tblW w:w="8280" w:type="dxa"/>
        <w:tblLayout w:type="fixed"/>
        <w:tblCellMar>
          <w:left w:w="70" w:type="dxa"/>
          <w:right w:w="70" w:type="dxa"/>
        </w:tblCellMar>
        <w:tblLook w:val="04A0" w:firstRow="1" w:lastRow="0" w:firstColumn="1" w:lastColumn="0" w:noHBand="0" w:noVBand="1"/>
      </w:tblPr>
      <w:tblGrid>
        <w:gridCol w:w="3460"/>
        <w:gridCol w:w="4820"/>
      </w:tblGrid>
      <w:tr w:rsidR="003E19CA" w14:paraId="248F3081" w14:textId="77777777">
        <w:trPr>
          <w:trHeight w:val="444"/>
        </w:trPr>
        <w:tc>
          <w:tcPr>
            <w:tcW w:w="3460" w:type="dxa"/>
            <w:shd w:val="clear" w:color="000000" w:fill="FFFFFF"/>
            <w:vAlign w:val="center"/>
          </w:tcPr>
          <w:p w14:paraId="29DB2D72" w14:textId="77777777" w:rsidR="003E19CA" w:rsidRDefault="00000000">
            <w:pPr>
              <w:widowControl w:val="0"/>
              <w:spacing w:after="0" w:line="240" w:lineRule="auto"/>
              <w:rPr>
                <w:rFonts w:eastAsia="Times New Roman" w:cs="Calibri"/>
                <w:b/>
                <w:bCs/>
                <w:color w:val="000000"/>
                <w:sz w:val="24"/>
                <w:szCs w:val="24"/>
                <w:lang w:eastAsia="sk-SK"/>
              </w:rPr>
            </w:pPr>
            <w:r>
              <w:rPr>
                <w:rFonts w:eastAsia="Times New Roman" w:cs="Calibri"/>
                <w:b/>
                <w:bCs/>
                <w:color w:val="000000"/>
                <w:sz w:val="24"/>
                <w:szCs w:val="24"/>
                <w:lang w:eastAsia="sk-SK"/>
              </w:rPr>
              <w:t>Obchodné meno</w:t>
            </w:r>
          </w:p>
        </w:tc>
        <w:tc>
          <w:tcPr>
            <w:tcW w:w="4819" w:type="dxa"/>
            <w:shd w:val="clear" w:color="auto" w:fill="auto"/>
            <w:vAlign w:val="center"/>
          </w:tcPr>
          <w:p w14:paraId="586B39A4" w14:textId="77777777" w:rsidR="003E19CA" w:rsidRDefault="00000000">
            <w:pPr>
              <w:widowControl w:val="0"/>
              <w:spacing w:after="0" w:line="240" w:lineRule="auto"/>
              <w:rPr>
                <w:rFonts w:eastAsia="Times New Roman" w:cs="Calibri"/>
                <w:b/>
                <w:bCs/>
                <w:color w:val="000000"/>
                <w:sz w:val="24"/>
                <w:szCs w:val="24"/>
                <w:lang w:eastAsia="sk-SK"/>
              </w:rPr>
            </w:pPr>
            <w:r>
              <w:rPr>
                <w:rFonts w:eastAsia="Times New Roman" w:cs="Calibri"/>
                <w:b/>
                <w:bCs/>
                <w:color w:val="000000"/>
                <w:sz w:val="24"/>
                <w:szCs w:val="24"/>
                <w:lang w:eastAsia="sk-SK"/>
              </w:rPr>
              <w:t> </w:t>
            </w:r>
          </w:p>
        </w:tc>
      </w:tr>
      <w:tr w:rsidR="003E19CA" w14:paraId="2E1865D0" w14:textId="77777777">
        <w:trPr>
          <w:trHeight w:val="348"/>
        </w:trPr>
        <w:tc>
          <w:tcPr>
            <w:tcW w:w="3460" w:type="dxa"/>
            <w:shd w:val="clear" w:color="000000" w:fill="FFFFFF"/>
            <w:vAlign w:val="center"/>
          </w:tcPr>
          <w:p w14:paraId="24449C3B"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Sídlo</w:t>
            </w:r>
          </w:p>
        </w:tc>
        <w:tc>
          <w:tcPr>
            <w:tcW w:w="4819" w:type="dxa"/>
            <w:shd w:val="clear" w:color="auto" w:fill="auto"/>
            <w:vAlign w:val="center"/>
          </w:tcPr>
          <w:p w14:paraId="772A5554" w14:textId="77777777" w:rsidR="003E19CA" w:rsidRDefault="00000000">
            <w:pPr>
              <w:widowControl w:val="0"/>
              <w:spacing w:after="0" w:line="240" w:lineRule="auto"/>
              <w:rPr>
                <w:rFonts w:eastAsia="Times New Roman" w:cs="Calibri"/>
                <w:b/>
                <w:bCs/>
                <w:color w:val="000000"/>
                <w:sz w:val="24"/>
                <w:szCs w:val="24"/>
                <w:lang w:eastAsia="sk-SK"/>
              </w:rPr>
            </w:pPr>
            <w:r>
              <w:rPr>
                <w:rFonts w:eastAsia="Times New Roman" w:cs="Calibri"/>
                <w:b/>
                <w:bCs/>
                <w:color w:val="000000"/>
                <w:sz w:val="24"/>
                <w:szCs w:val="24"/>
                <w:lang w:eastAsia="sk-SK"/>
              </w:rPr>
              <w:t> </w:t>
            </w:r>
          </w:p>
        </w:tc>
      </w:tr>
      <w:tr w:rsidR="003E19CA" w14:paraId="129871E3" w14:textId="77777777">
        <w:trPr>
          <w:trHeight w:val="348"/>
        </w:trPr>
        <w:tc>
          <w:tcPr>
            <w:tcW w:w="3460" w:type="dxa"/>
            <w:shd w:val="clear" w:color="000000" w:fill="FFFFFF"/>
            <w:vAlign w:val="center"/>
          </w:tcPr>
          <w:p w14:paraId="79069E6C"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Zastúpený:</w:t>
            </w:r>
          </w:p>
        </w:tc>
        <w:tc>
          <w:tcPr>
            <w:tcW w:w="4819" w:type="dxa"/>
            <w:shd w:val="clear" w:color="auto" w:fill="auto"/>
            <w:vAlign w:val="center"/>
          </w:tcPr>
          <w:p w14:paraId="0DF8887A"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7E4D74C7" w14:textId="77777777">
        <w:trPr>
          <w:trHeight w:hRule="exact" w:val="348"/>
        </w:trPr>
        <w:tc>
          <w:tcPr>
            <w:tcW w:w="3460" w:type="dxa"/>
            <w:shd w:val="clear" w:color="000000" w:fill="FFFFFF"/>
            <w:vAlign w:val="center"/>
          </w:tcPr>
          <w:p w14:paraId="7D55C277"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IČO:</w:t>
            </w:r>
          </w:p>
        </w:tc>
        <w:tc>
          <w:tcPr>
            <w:tcW w:w="4819" w:type="dxa"/>
            <w:shd w:val="clear" w:color="auto" w:fill="auto"/>
            <w:vAlign w:val="center"/>
          </w:tcPr>
          <w:p w14:paraId="5E12477D"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1D4FF47C" w14:textId="77777777">
        <w:trPr>
          <w:trHeight w:hRule="exact" w:val="348"/>
        </w:trPr>
        <w:tc>
          <w:tcPr>
            <w:tcW w:w="3460" w:type="dxa"/>
            <w:shd w:val="clear" w:color="000000" w:fill="FFFFFF"/>
            <w:vAlign w:val="center"/>
          </w:tcPr>
          <w:p w14:paraId="7C85E57C"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DIČ:</w:t>
            </w:r>
          </w:p>
        </w:tc>
        <w:tc>
          <w:tcPr>
            <w:tcW w:w="4819" w:type="dxa"/>
            <w:shd w:val="clear" w:color="auto" w:fill="auto"/>
            <w:vAlign w:val="center"/>
          </w:tcPr>
          <w:p w14:paraId="37C1B52B"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20576906" w14:textId="77777777">
        <w:trPr>
          <w:trHeight w:hRule="exact" w:val="348"/>
        </w:trPr>
        <w:tc>
          <w:tcPr>
            <w:tcW w:w="3460" w:type="dxa"/>
            <w:shd w:val="clear" w:color="000000" w:fill="FFFFFF"/>
            <w:vAlign w:val="center"/>
          </w:tcPr>
          <w:p w14:paraId="1F6305ED"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xml:space="preserve">IČ DPH: </w:t>
            </w:r>
          </w:p>
        </w:tc>
        <w:tc>
          <w:tcPr>
            <w:tcW w:w="4819" w:type="dxa"/>
            <w:shd w:val="clear" w:color="auto" w:fill="auto"/>
            <w:vAlign w:val="center"/>
          </w:tcPr>
          <w:p w14:paraId="34E71683"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3A21EE58" w14:textId="77777777">
        <w:trPr>
          <w:trHeight w:val="348"/>
        </w:trPr>
        <w:tc>
          <w:tcPr>
            <w:tcW w:w="3460" w:type="dxa"/>
            <w:shd w:val="clear" w:color="000000" w:fill="FFFFFF"/>
            <w:vAlign w:val="center"/>
          </w:tcPr>
          <w:p w14:paraId="5464BEF4"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Bankové spojenie:</w:t>
            </w:r>
          </w:p>
        </w:tc>
        <w:tc>
          <w:tcPr>
            <w:tcW w:w="4819" w:type="dxa"/>
            <w:shd w:val="clear" w:color="auto" w:fill="auto"/>
            <w:vAlign w:val="center"/>
          </w:tcPr>
          <w:p w14:paraId="37FE8430"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5A6CE229" w14:textId="77777777">
        <w:trPr>
          <w:trHeight w:val="348"/>
        </w:trPr>
        <w:tc>
          <w:tcPr>
            <w:tcW w:w="3460" w:type="dxa"/>
            <w:shd w:val="clear" w:color="000000" w:fill="FFFFFF"/>
            <w:vAlign w:val="center"/>
          </w:tcPr>
          <w:p w14:paraId="42C175B1"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IBAN:</w:t>
            </w:r>
          </w:p>
        </w:tc>
        <w:tc>
          <w:tcPr>
            <w:tcW w:w="4819" w:type="dxa"/>
            <w:shd w:val="clear" w:color="auto" w:fill="auto"/>
            <w:vAlign w:val="center"/>
          </w:tcPr>
          <w:p w14:paraId="12CCEB55"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04200347" w14:textId="77777777">
        <w:trPr>
          <w:trHeight w:hRule="exact" w:val="348"/>
        </w:trPr>
        <w:tc>
          <w:tcPr>
            <w:tcW w:w="3460" w:type="dxa"/>
            <w:shd w:val="clear" w:color="000000" w:fill="FFFFFF"/>
            <w:vAlign w:val="center"/>
          </w:tcPr>
          <w:p w14:paraId="1E2D2746"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xml:space="preserve">Reg. č. z Obchodného registra </w:t>
            </w:r>
          </w:p>
        </w:tc>
        <w:tc>
          <w:tcPr>
            <w:tcW w:w="4819" w:type="dxa"/>
            <w:shd w:val="clear" w:color="auto" w:fill="auto"/>
            <w:vAlign w:val="center"/>
          </w:tcPr>
          <w:p w14:paraId="45485CE1"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548C9EE6" w14:textId="77777777">
        <w:trPr>
          <w:trHeight w:val="348"/>
        </w:trPr>
        <w:tc>
          <w:tcPr>
            <w:tcW w:w="3460" w:type="dxa"/>
            <w:shd w:val="clear" w:color="000000" w:fill="FFFFFF"/>
            <w:vAlign w:val="center"/>
          </w:tcPr>
          <w:p w14:paraId="5B2A5E9B"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Telefón, e-mail:</w:t>
            </w:r>
          </w:p>
        </w:tc>
        <w:tc>
          <w:tcPr>
            <w:tcW w:w="4819" w:type="dxa"/>
            <w:shd w:val="clear" w:color="auto" w:fill="auto"/>
            <w:vAlign w:val="center"/>
          </w:tcPr>
          <w:p w14:paraId="037C59C5"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r w:rsidR="003E19CA" w14:paraId="49081770" w14:textId="77777777">
        <w:trPr>
          <w:trHeight w:hRule="exact" w:val="528"/>
        </w:trPr>
        <w:tc>
          <w:tcPr>
            <w:tcW w:w="3460" w:type="dxa"/>
            <w:shd w:val="clear" w:color="000000" w:fill="FFFFFF"/>
            <w:vAlign w:val="center"/>
          </w:tcPr>
          <w:p w14:paraId="31B8D092" w14:textId="77777777" w:rsidR="003E19CA" w:rsidRDefault="00000000">
            <w:pPr>
              <w:widowControl w:val="0"/>
              <w:spacing w:after="0" w:line="240" w:lineRule="auto"/>
              <w:rPr>
                <w:rFonts w:eastAsia="Times New Roman" w:cs="Calibri"/>
                <w:color w:val="000000"/>
                <w:sz w:val="24"/>
                <w:szCs w:val="24"/>
                <w:lang w:eastAsia="sk-SK"/>
              </w:rPr>
            </w:pPr>
            <w:r>
              <w:rPr>
                <w:rFonts w:eastAsia="Times New Roman" w:cs="Calibri"/>
                <w:color w:val="000000"/>
                <w:lang w:eastAsia="sk-SK"/>
              </w:rPr>
              <w:t xml:space="preserve"> </w:t>
            </w:r>
            <w:r>
              <w:rPr>
                <w:rFonts w:eastAsia="Times New Roman" w:cs="Calibri"/>
                <w:color w:val="000000"/>
                <w:sz w:val="20"/>
                <w:szCs w:val="20"/>
                <w:lang w:eastAsia="sk-SK"/>
              </w:rPr>
              <w:t>Osoba oprávnená konať vo veciach technických</w:t>
            </w:r>
          </w:p>
        </w:tc>
        <w:tc>
          <w:tcPr>
            <w:tcW w:w="4819" w:type="dxa"/>
            <w:shd w:val="clear" w:color="auto" w:fill="auto"/>
            <w:vAlign w:val="center"/>
          </w:tcPr>
          <w:p w14:paraId="1A2643EA" w14:textId="77777777" w:rsidR="003E19CA" w:rsidRDefault="00000000">
            <w:pPr>
              <w:widowControl w:val="0"/>
              <w:spacing w:after="0" w:line="240" w:lineRule="auto"/>
              <w:rPr>
                <w:rFonts w:eastAsia="Times New Roman" w:cs="Calibri"/>
                <w:color w:val="000000"/>
                <w:sz w:val="20"/>
                <w:szCs w:val="20"/>
                <w:lang w:eastAsia="sk-SK"/>
              </w:rPr>
            </w:pPr>
            <w:r>
              <w:rPr>
                <w:rFonts w:eastAsia="Times New Roman" w:cs="Calibri"/>
                <w:color w:val="000000"/>
                <w:sz w:val="20"/>
                <w:szCs w:val="20"/>
                <w:lang w:eastAsia="sk-SK"/>
              </w:rPr>
              <w:t> </w:t>
            </w:r>
          </w:p>
        </w:tc>
      </w:tr>
    </w:tbl>
    <w:p w14:paraId="5677FCB4" w14:textId="77777777" w:rsidR="003E19CA" w:rsidRDefault="00000000">
      <w:pPr>
        <w:widowControl w:val="0"/>
        <w:spacing w:after="0" w:line="240" w:lineRule="auto"/>
        <w:ind w:left="2127" w:hanging="2127"/>
        <w:rPr>
          <w:rFonts w:cstheme="minorHAnsi"/>
          <w:sz w:val="20"/>
          <w:szCs w:val="20"/>
          <w:lang w:eastAsia="cs-CZ"/>
        </w:rPr>
      </w:pPr>
      <w:r>
        <w:rPr>
          <w:rFonts w:cstheme="minorHAnsi"/>
          <w:sz w:val="20"/>
          <w:szCs w:val="20"/>
          <w:lang w:eastAsia="cs-CZ"/>
        </w:rPr>
        <w:t xml:space="preserve"> (ďalej len "zhotoviteľ")</w:t>
      </w:r>
    </w:p>
    <w:p w14:paraId="5E46FBC0" w14:textId="54A8F5A0" w:rsidR="0023242A" w:rsidRDefault="0023242A">
      <w:pPr>
        <w:widowControl w:val="0"/>
        <w:spacing w:after="0" w:line="240" w:lineRule="auto"/>
        <w:ind w:left="2127" w:hanging="2127"/>
        <w:rPr>
          <w:rFonts w:cstheme="minorHAnsi"/>
          <w:bCs/>
          <w:sz w:val="20"/>
          <w:szCs w:val="20"/>
          <w:lang w:eastAsia="cs-CZ"/>
        </w:rPr>
      </w:pPr>
      <w:r>
        <w:rPr>
          <w:rFonts w:cstheme="minorHAnsi"/>
          <w:sz w:val="20"/>
          <w:szCs w:val="20"/>
          <w:lang w:eastAsia="cs-CZ"/>
        </w:rPr>
        <w:t>(ďalej spoločne aj ako „zmluvné strany“)</w:t>
      </w:r>
    </w:p>
    <w:p w14:paraId="54265723" w14:textId="77777777" w:rsidR="003E19CA" w:rsidRDefault="00000000">
      <w:pPr>
        <w:widowControl w:val="0"/>
        <w:spacing w:before="120" w:after="0" w:line="240" w:lineRule="auto"/>
        <w:jc w:val="both"/>
        <w:rPr>
          <w:rFonts w:cstheme="minorHAnsi"/>
          <w:bCs/>
          <w:sz w:val="20"/>
          <w:szCs w:val="20"/>
          <w:lang w:eastAsia="cs-CZ"/>
        </w:rPr>
      </w:pPr>
      <w:r>
        <w:rPr>
          <w:rFonts w:cstheme="minorHAnsi"/>
          <w:bCs/>
          <w:sz w:val="20"/>
          <w:szCs w:val="20"/>
          <w:lang w:eastAsia="cs-CZ"/>
        </w:rPr>
        <w:t>uzatvárajú podľa § 536 a </w:t>
      </w:r>
      <w:proofErr w:type="spellStart"/>
      <w:r>
        <w:rPr>
          <w:rFonts w:cstheme="minorHAnsi"/>
          <w:bCs/>
          <w:sz w:val="20"/>
          <w:szCs w:val="20"/>
          <w:lang w:eastAsia="cs-CZ"/>
        </w:rPr>
        <w:t>nasl</w:t>
      </w:r>
      <w:proofErr w:type="spellEnd"/>
      <w:r>
        <w:rPr>
          <w:rFonts w:cstheme="minorHAnsi"/>
          <w:bCs/>
          <w:sz w:val="20"/>
          <w:szCs w:val="20"/>
          <w:lang w:eastAsia="cs-CZ"/>
        </w:rPr>
        <w:t xml:space="preserve">. Obchodného zákonníka na základe výsledkov verejného obstarávania vyhláseného objednávateľom podľa zákona 343/2015 </w:t>
      </w:r>
      <w:proofErr w:type="spellStart"/>
      <w:r>
        <w:rPr>
          <w:rFonts w:cstheme="minorHAnsi"/>
          <w:bCs/>
          <w:sz w:val="20"/>
          <w:szCs w:val="20"/>
          <w:lang w:eastAsia="cs-CZ"/>
        </w:rPr>
        <w:t>Z.z</w:t>
      </w:r>
      <w:proofErr w:type="spellEnd"/>
      <w:r>
        <w:rPr>
          <w:rFonts w:cstheme="minorHAnsi"/>
          <w:bCs/>
          <w:sz w:val="20"/>
          <w:szCs w:val="20"/>
          <w:lang w:eastAsia="cs-CZ"/>
        </w:rPr>
        <w:t xml:space="preserve">. o verejnom obstarávaní a o zmene a doplnení niektorých zákonov v platnom znení  túto Zmluvu o dielo ( ďalej len  „Zmluva“ ) za nasledovných podmienok. </w:t>
      </w:r>
    </w:p>
    <w:p w14:paraId="5DE9BA12" w14:textId="77777777" w:rsidR="003E19CA" w:rsidRDefault="003E19CA">
      <w:pPr>
        <w:widowControl w:val="0"/>
        <w:spacing w:before="120" w:after="0" w:line="240" w:lineRule="auto"/>
        <w:jc w:val="both"/>
        <w:rPr>
          <w:rFonts w:cstheme="minorHAnsi"/>
          <w:bCs/>
          <w:sz w:val="20"/>
          <w:szCs w:val="20"/>
          <w:lang w:eastAsia="cs-CZ"/>
        </w:rPr>
      </w:pPr>
    </w:p>
    <w:p w14:paraId="6A943501"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Článok II.</w:t>
      </w:r>
    </w:p>
    <w:p w14:paraId="52C259DA"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Predmet zmluvy</w:t>
      </w:r>
    </w:p>
    <w:p w14:paraId="04FDEF05"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1CC738BC" w14:textId="11F96CD4" w:rsidR="003E19CA" w:rsidRPr="000D56E9" w:rsidRDefault="00000000">
      <w:pPr>
        <w:widowControl w:val="0"/>
        <w:numPr>
          <w:ilvl w:val="1"/>
          <w:numId w:val="2"/>
        </w:numPr>
        <w:spacing w:after="240" w:line="240" w:lineRule="auto"/>
        <w:ind w:left="567" w:hanging="567"/>
        <w:jc w:val="both"/>
        <w:rPr>
          <w:rFonts w:eastAsia="Times New Roman" w:cstheme="minorHAnsi"/>
          <w:sz w:val="20"/>
          <w:szCs w:val="20"/>
          <w:lang w:eastAsia="zh-CN"/>
        </w:rPr>
      </w:pPr>
      <w:r>
        <w:rPr>
          <w:rFonts w:eastAsia="Times New Roman" w:cstheme="minorHAnsi"/>
          <w:sz w:val="20"/>
          <w:szCs w:val="20"/>
          <w:lang w:eastAsia="zh-CN"/>
        </w:rPr>
        <w:t xml:space="preserve">Predmetom tejto zmluvy je záväzok zhotoviteľa zhotoviť pre objednávateľa dielo </w:t>
      </w:r>
      <w:r w:rsidR="002A4931">
        <w:rPr>
          <w:rFonts w:eastAsia="Times New Roman" w:cstheme="minorHAnsi"/>
          <w:b/>
          <w:bCs/>
          <w:sz w:val="20"/>
          <w:szCs w:val="20"/>
          <w:lang w:eastAsia="zh-CN"/>
        </w:rPr>
        <w:t>Zat</w:t>
      </w:r>
      <w:r w:rsidR="00934396" w:rsidRPr="00934396">
        <w:rPr>
          <w:rFonts w:eastAsia="Times New Roman" w:cstheme="minorHAnsi"/>
          <w:b/>
          <w:bCs/>
          <w:sz w:val="20"/>
          <w:szCs w:val="20"/>
          <w:lang w:eastAsia="zh-CN"/>
        </w:rPr>
        <w:t xml:space="preserve">eplenie a obnova skladu </w:t>
      </w:r>
      <w:r w:rsidRPr="000D56E9">
        <w:rPr>
          <w:rFonts w:eastAsia="Times New Roman" w:cstheme="minorHAnsi"/>
          <w:sz w:val="20"/>
          <w:szCs w:val="20"/>
          <w:lang w:eastAsia="zh-CN"/>
        </w:rPr>
        <w:t xml:space="preserve">(ďalej len „dielo“) v rozsahu a spôsobom dohodnutom v tejto Zmluve.   </w:t>
      </w:r>
    </w:p>
    <w:p w14:paraId="21D83454" w14:textId="001D9637" w:rsidR="003E19CA" w:rsidRPr="000D56E9" w:rsidRDefault="00000000">
      <w:pPr>
        <w:widowControl w:val="0"/>
        <w:numPr>
          <w:ilvl w:val="1"/>
          <w:numId w:val="2"/>
        </w:numPr>
        <w:spacing w:after="240" w:line="240" w:lineRule="auto"/>
        <w:ind w:hanging="502"/>
        <w:jc w:val="both"/>
        <w:rPr>
          <w:rFonts w:eastAsia="Times New Roman" w:cstheme="minorHAnsi"/>
          <w:sz w:val="20"/>
          <w:szCs w:val="20"/>
          <w:lang w:eastAsia="zh-CN"/>
        </w:rPr>
      </w:pPr>
      <w:r w:rsidRPr="000D56E9">
        <w:rPr>
          <w:rFonts w:eastAsia="Times New Roman" w:cstheme="minorHAnsi"/>
          <w:sz w:val="20"/>
          <w:szCs w:val="20"/>
          <w:lang w:eastAsia="zh-CN"/>
        </w:rPr>
        <w:t xml:space="preserve">Zhotoviteľ sa zaväzuje zhotoviť dielo </w:t>
      </w:r>
      <w:r w:rsidR="00572108" w:rsidRPr="000D56E9">
        <w:rPr>
          <w:rFonts w:eastAsia="Times New Roman" w:cstheme="minorHAnsi"/>
          <w:sz w:val="20"/>
          <w:szCs w:val="20"/>
          <w:lang w:eastAsia="zh-CN"/>
        </w:rPr>
        <w:t xml:space="preserve">v súlade so stavebným povolením, </w:t>
      </w:r>
      <w:r w:rsidRPr="0085423C">
        <w:rPr>
          <w:rFonts w:eastAsia="Times New Roman" w:cstheme="minorHAnsi"/>
          <w:sz w:val="20"/>
          <w:szCs w:val="20"/>
          <w:lang w:eastAsia="zh-CN"/>
        </w:rPr>
        <w:t xml:space="preserve">podľa </w:t>
      </w:r>
      <w:r w:rsidR="000D56E9" w:rsidRPr="0085423C">
        <w:rPr>
          <w:rFonts w:eastAsia="Times New Roman" w:cstheme="minorHAnsi"/>
          <w:sz w:val="20"/>
          <w:szCs w:val="20"/>
          <w:lang w:eastAsia="zh-CN"/>
        </w:rPr>
        <w:t>projektu stavby</w:t>
      </w:r>
      <w:r w:rsidR="00A04F47" w:rsidRPr="0085423C">
        <w:rPr>
          <w:rFonts w:eastAsia="Times New Roman" w:cstheme="minorHAnsi"/>
          <w:sz w:val="20"/>
          <w:szCs w:val="20"/>
          <w:lang w:eastAsia="zh-CN"/>
        </w:rPr>
        <w:t xml:space="preserve"> vypracovan</w:t>
      </w:r>
      <w:r w:rsidR="000D56E9" w:rsidRPr="0085423C">
        <w:rPr>
          <w:rFonts w:eastAsia="Times New Roman" w:cstheme="minorHAnsi"/>
          <w:sz w:val="20"/>
          <w:szCs w:val="20"/>
          <w:lang w:eastAsia="zh-CN"/>
        </w:rPr>
        <w:t xml:space="preserve">ým </w:t>
      </w:r>
      <w:proofErr w:type="spellStart"/>
      <w:r w:rsidR="00A04F47" w:rsidRPr="0085423C">
        <w:rPr>
          <w:rFonts w:eastAsia="Times New Roman" w:cstheme="minorHAnsi"/>
          <w:sz w:val="20"/>
          <w:szCs w:val="20"/>
          <w:lang w:eastAsia="zh-CN"/>
        </w:rPr>
        <w:t>Ing.arch</w:t>
      </w:r>
      <w:proofErr w:type="spellEnd"/>
      <w:r w:rsidR="0037393E" w:rsidRPr="0085423C">
        <w:rPr>
          <w:rFonts w:eastAsia="Times New Roman" w:cstheme="minorHAnsi"/>
          <w:sz w:val="20"/>
          <w:szCs w:val="20"/>
          <w:lang w:eastAsia="zh-CN"/>
        </w:rPr>
        <w:t xml:space="preserve"> </w:t>
      </w:r>
      <w:r w:rsidR="00B42507" w:rsidRPr="0085423C">
        <w:rPr>
          <w:rFonts w:eastAsia="Times New Roman" w:cstheme="minorHAnsi"/>
          <w:sz w:val="20"/>
          <w:szCs w:val="20"/>
          <w:lang w:eastAsia="zh-CN"/>
        </w:rPr>
        <w:t xml:space="preserve">Miroslavom Markom </w:t>
      </w:r>
      <w:proofErr w:type="spellStart"/>
      <w:r w:rsidR="00B42507" w:rsidRPr="0085423C">
        <w:rPr>
          <w:rFonts w:eastAsia="Times New Roman" w:cstheme="minorHAnsi"/>
          <w:sz w:val="20"/>
          <w:szCs w:val="20"/>
          <w:lang w:eastAsia="zh-CN"/>
        </w:rPr>
        <w:t>M.Arch</w:t>
      </w:r>
      <w:proofErr w:type="spellEnd"/>
      <w:r w:rsidR="00B42507" w:rsidRPr="0085423C">
        <w:rPr>
          <w:rFonts w:eastAsia="Times New Roman" w:cstheme="minorHAnsi"/>
          <w:sz w:val="20"/>
          <w:szCs w:val="20"/>
          <w:lang w:eastAsia="zh-CN"/>
        </w:rPr>
        <w:t xml:space="preserve">. </w:t>
      </w:r>
      <w:r w:rsidR="000D56E9" w:rsidRPr="0085423C">
        <w:rPr>
          <w:rFonts w:eastAsia="Times New Roman" w:cstheme="minorHAnsi"/>
          <w:sz w:val="20"/>
          <w:szCs w:val="20"/>
          <w:lang w:eastAsia="zh-CN"/>
        </w:rPr>
        <w:t xml:space="preserve">na projekt „Zateplenie a obnova skladu s chladiarenskými komorami“ zo dňa 25.09.2016 </w:t>
      </w:r>
      <w:r w:rsidR="00B42507" w:rsidRPr="0085423C">
        <w:rPr>
          <w:rFonts w:eastAsia="Times New Roman" w:cstheme="minorHAnsi"/>
          <w:sz w:val="20"/>
          <w:szCs w:val="20"/>
          <w:lang w:eastAsia="zh-CN"/>
        </w:rPr>
        <w:t>(ďalej len „stavebný projekt“)</w:t>
      </w:r>
      <w:r w:rsidR="00572108" w:rsidRPr="0085423C">
        <w:rPr>
          <w:rFonts w:eastAsia="Times New Roman" w:cstheme="minorHAnsi"/>
          <w:sz w:val="20"/>
          <w:szCs w:val="20"/>
          <w:lang w:eastAsia="zh-CN"/>
        </w:rPr>
        <w:t xml:space="preserve"> (</w:t>
      </w:r>
      <w:r w:rsidR="0037393E" w:rsidRPr="0085423C">
        <w:rPr>
          <w:rFonts w:eastAsia="Times New Roman" w:cstheme="minorHAnsi"/>
          <w:sz w:val="20"/>
          <w:szCs w:val="20"/>
          <w:lang w:eastAsia="zh-CN"/>
        </w:rPr>
        <w:t>P</w:t>
      </w:r>
      <w:r w:rsidR="00572108" w:rsidRPr="0085423C">
        <w:rPr>
          <w:rFonts w:eastAsia="Times New Roman" w:cstheme="minorHAnsi"/>
          <w:sz w:val="20"/>
          <w:szCs w:val="20"/>
          <w:lang w:eastAsia="zh-CN"/>
        </w:rPr>
        <w:t>ríloh</w:t>
      </w:r>
      <w:r w:rsidR="0037393E" w:rsidRPr="0085423C">
        <w:rPr>
          <w:rFonts w:eastAsia="Times New Roman" w:cstheme="minorHAnsi"/>
          <w:sz w:val="20"/>
          <w:szCs w:val="20"/>
          <w:lang w:eastAsia="zh-CN"/>
        </w:rPr>
        <w:t>a</w:t>
      </w:r>
      <w:r w:rsidR="00572108" w:rsidRPr="0085423C">
        <w:rPr>
          <w:rFonts w:eastAsia="Times New Roman" w:cstheme="minorHAnsi"/>
          <w:sz w:val="20"/>
          <w:szCs w:val="20"/>
          <w:lang w:eastAsia="zh-CN"/>
        </w:rPr>
        <w:t xml:space="preserve"> č.3)</w:t>
      </w:r>
      <w:r w:rsidRPr="0085423C">
        <w:rPr>
          <w:rFonts w:eastAsia="Times New Roman" w:cstheme="minorHAnsi"/>
          <w:sz w:val="20"/>
          <w:szCs w:val="20"/>
          <w:lang w:eastAsia="zh-CN"/>
        </w:rPr>
        <w:t xml:space="preserve"> a výkazu výmer</w:t>
      </w:r>
      <w:r w:rsidR="00572108" w:rsidRPr="0085423C">
        <w:rPr>
          <w:rFonts w:eastAsia="Times New Roman" w:cstheme="minorHAnsi"/>
          <w:sz w:val="20"/>
          <w:szCs w:val="20"/>
          <w:lang w:eastAsia="zh-CN"/>
        </w:rPr>
        <w:t xml:space="preserve"> (Príloh</w:t>
      </w:r>
      <w:r w:rsidR="00B42507" w:rsidRPr="0085423C">
        <w:rPr>
          <w:rFonts w:eastAsia="Times New Roman" w:cstheme="minorHAnsi"/>
          <w:sz w:val="20"/>
          <w:szCs w:val="20"/>
          <w:lang w:eastAsia="zh-CN"/>
        </w:rPr>
        <w:t>a</w:t>
      </w:r>
      <w:r w:rsidR="00572108" w:rsidRPr="0085423C">
        <w:rPr>
          <w:rFonts w:eastAsia="Times New Roman" w:cstheme="minorHAnsi"/>
          <w:sz w:val="20"/>
          <w:szCs w:val="20"/>
          <w:lang w:eastAsia="zh-CN"/>
        </w:rPr>
        <w:t xml:space="preserve"> č.4)</w:t>
      </w:r>
      <w:r w:rsidRPr="0085423C">
        <w:rPr>
          <w:rFonts w:eastAsia="Times New Roman" w:cstheme="minorHAnsi"/>
          <w:sz w:val="20"/>
          <w:szCs w:val="20"/>
          <w:lang w:eastAsia="zh-CN"/>
        </w:rPr>
        <w:t xml:space="preserve">, </w:t>
      </w:r>
      <w:r w:rsidRPr="000D56E9">
        <w:rPr>
          <w:rFonts w:ascii="Arial" w:eastAsia="Times New Roman" w:hAnsi="Arial" w:cs="Arial"/>
          <w:sz w:val="18"/>
          <w:szCs w:val="18"/>
          <w:lang w:eastAsia="sk-SK"/>
        </w:rPr>
        <w:t xml:space="preserve"> </w:t>
      </w:r>
      <w:r w:rsidRPr="000D56E9">
        <w:rPr>
          <w:rFonts w:eastAsia="Times New Roman" w:cstheme="minorHAnsi"/>
          <w:sz w:val="20"/>
          <w:szCs w:val="20"/>
          <w:lang w:eastAsia="zh-CN"/>
        </w:rPr>
        <w:t>a</w:t>
      </w:r>
      <w:r w:rsidR="0037393E" w:rsidRPr="000D56E9">
        <w:rPr>
          <w:rFonts w:eastAsia="Times New Roman" w:cstheme="minorHAnsi"/>
          <w:sz w:val="20"/>
          <w:szCs w:val="20"/>
          <w:lang w:eastAsia="zh-CN"/>
        </w:rPr>
        <w:t xml:space="preserve"> Ponukového </w:t>
      </w:r>
      <w:r w:rsidRPr="000D56E9">
        <w:rPr>
          <w:rFonts w:eastAsia="Times New Roman" w:cstheme="minorHAnsi"/>
          <w:sz w:val="20"/>
          <w:szCs w:val="20"/>
          <w:lang w:eastAsia="zh-CN"/>
        </w:rPr>
        <w:t xml:space="preserve">rozpočtu predloženého zhotoviteľom v procese verejného obstarávania za podmienok dohodnutých v tejto Zmluve, a zhotovené dielo riadne a včas odovzdať objednávateľovi v zodpovedajúcej kvalite a v ponúknutej cene. </w:t>
      </w:r>
    </w:p>
    <w:p w14:paraId="7E5C3E8C" w14:textId="77777777" w:rsidR="003E19CA" w:rsidRDefault="00000000">
      <w:pPr>
        <w:widowControl w:val="0"/>
        <w:numPr>
          <w:ilvl w:val="1"/>
          <w:numId w:val="2"/>
        </w:numPr>
        <w:spacing w:after="240" w:line="240" w:lineRule="auto"/>
        <w:ind w:left="567" w:hanging="567"/>
        <w:jc w:val="both"/>
        <w:rPr>
          <w:rFonts w:eastAsia="Times New Roman" w:cstheme="minorHAnsi"/>
          <w:sz w:val="20"/>
          <w:szCs w:val="20"/>
          <w:lang w:eastAsia="zh-CN"/>
        </w:rPr>
      </w:pPr>
      <w:r>
        <w:rPr>
          <w:rFonts w:eastAsia="Times New Roman" w:cstheme="minorHAnsi"/>
          <w:sz w:val="20"/>
          <w:szCs w:val="20"/>
          <w:lang w:eastAsia="zh-CN"/>
        </w:rPr>
        <w:t>Zhotoviteľ sa zaväzuje zhotoviť dielo vo vlastnom mene a na vlastnú zodpovednosť, na vlastné náklady a v dojednanom čase. Pokiaľ zhotoviteľ poverí vykonaním diela inú osobu, má zodpovednosť akoby dielo vykonal sám.</w:t>
      </w:r>
    </w:p>
    <w:p w14:paraId="33D87E5E" w14:textId="71F4DC3C" w:rsidR="003E19CA" w:rsidRDefault="00000000">
      <w:pPr>
        <w:widowControl w:val="0"/>
        <w:numPr>
          <w:ilvl w:val="1"/>
          <w:numId w:val="2"/>
        </w:numPr>
        <w:spacing w:after="240" w:line="240" w:lineRule="auto"/>
        <w:ind w:left="567" w:hanging="567"/>
        <w:jc w:val="both"/>
        <w:rPr>
          <w:rFonts w:eastAsia="Times New Roman" w:cstheme="minorHAnsi"/>
          <w:sz w:val="20"/>
          <w:szCs w:val="20"/>
          <w:lang w:eastAsia="zh-CN"/>
        </w:rPr>
      </w:pPr>
      <w:r>
        <w:rPr>
          <w:rFonts w:eastAsia="Times New Roman" w:cstheme="minorHAnsi"/>
          <w:sz w:val="20"/>
          <w:szCs w:val="20"/>
          <w:lang w:eastAsia="zh-CN"/>
        </w:rPr>
        <w:t xml:space="preserve">Zhotoviteľ podpisom tejto Zmluvy potvrdzuje, že sa pred podpisom Zmluvy riadne oboznámil s  </w:t>
      </w:r>
      <w:r w:rsidR="00EC7325">
        <w:rPr>
          <w:rFonts w:eastAsia="Times New Roman" w:cstheme="minorHAnsi"/>
          <w:sz w:val="20"/>
          <w:szCs w:val="20"/>
          <w:lang w:eastAsia="zh-CN"/>
        </w:rPr>
        <w:t>v</w:t>
      </w:r>
      <w:r>
        <w:rPr>
          <w:rFonts w:eastAsia="Times New Roman" w:cstheme="minorHAnsi"/>
          <w:sz w:val="20"/>
          <w:szCs w:val="20"/>
          <w:lang w:eastAsia="zh-CN"/>
        </w:rPr>
        <w:t>ýkazom výmer.</w:t>
      </w:r>
    </w:p>
    <w:p w14:paraId="13749938" w14:textId="6F44E9A0" w:rsidR="003E19CA" w:rsidRDefault="00000000">
      <w:pPr>
        <w:widowControl w:val="0"/>
        <w:numPr>
          <w:ilvl w:val="1"/>
          <w:numId w:val="2"/>
        </w:numPr>
        <w:spacing w:after="240" w:line="240" w:lineRule="auto"/>
        <w:ind w:left="567" w:hanging="567"/>
        <w:jc w:val="both"/>
        <w:rPr>
          <w:rFonts w:eastAsia="Times New Roman" w:cstheme="minorHAnsi"/>
          <w:sz w:val="20"/>
          <w:szCs w:val="20"/>
          <w:lang w:eastAsia="zh-CN"/>
        </w:rPr>
      </w:pPr>
      <w:r>
        <w:rPr>
          <w:rFonts w:eastAsia="Times New Roman" w:cstheme="minorHAnsi"/>
          <w:sz w:val="20"/>
          <w:szCs w:val="20"/>
          <w:lang w:eastAsia="zh-CN"/>
        </w:rPr>
        <w:t xml:space="preserve">Zhotoviteľ má záujem, za podmienok špecifikovaných v Zmluve, zhotoviť pre </w:t>
      </w:r>
      <w:r w:rsidR="00BA1740">
        <w:rPr>
          <w:rFonts w:eastAsia="Times New Roman" w:cstheme="minorHAnsi"/>
          <w:sz w:val="20"/>
          <w:szCs w:val="20"/>
          <w:lang w:eastAsia="zh-CN"/>
        </w:rPr>
        <w:t>o</w:t>
      </w:r>
      <w:r>
        <w:rPr>
          <w:rFonts w:eastAsia="Times New Roman" w:cstheme="minorHAnsi"/>
          <w:sz w:val="20"/>
          <w:szCs w:val="20"/>
          <w:lang w:eastAsia="zh-CN"/>
        </w:rPr>
        <w:t xml:space="preserve">bjednávateľa </w:t>
      </w:r>
      <w:r w:rsidR="00EC7325">
        <w:rPr>
          <w:rFonts w:eastAsia="Times New Roman" w:cstheme="minorHAnsi"/>
          <w:sz w:val="20"/>
          <w:szCs w:val="20"/>
          <w:lang w:eastAsia="zh-CN"/>
        </w:rPr>
        <w:t>d</w:t>
      </w:r>
      <w:r>
        <w:rPr>
          <w:rFonts w:eastAsia="Times New Roman" w:cstheme="minorHAnsi"/>
          <w:sz w:val="20"/>
          <w:szCs w:val="20"/>
          <w:lang w:eastAsia="zh-CN"/>
        </w:rPr>
        <w:t xml:space="preserve">ielo. Zhotoviteľ pred podpisom Zmluvy zvážil a odborne posúdil všetky riziká spojené s realizáciou predmetu Zmluvy, obhliadol si miesto kde má byť dielo vykonané, zobral do úvahy rozsah potrebných materiálov, prác a služieb potrebných na dokončenie Diela (materiály, transport, energie, náklady na zariadenia a stroje, údržba prístupových ciest, náklady na odstránenie odpadov, náklady na zamestnancov a špecialistov ako aj ostatné náklady súvisiace s realizáciou </w:t>
      </w:r>
      <w:r w:rsidR="0069223F">
        <w:rPr>
          <w:rFonts w:eastAsia="Times New Roman" w:cstheme="minorHAnsi"/>
          <w:sz w:val="20"/>
          <w:szCs w:val="20"/>
          <w:lang w:eastAsia="zh-CN"/>
        </w:rPr>
        <w:t>d</w:t>
      </w:r>
      <w:r>
        <w:rPr>
          <w:rFonts w:eastAsia="Times New Roman" w:cstheme="minorHAnsi"/>
          <w:sz w:val="20"/>
          <w:szCs w:val="20"/>
          <w:lang w:eastAsia="zh-CN"/>
        </w:rPr>
        <w:t xml:space="preserve">iela, a iné).  </w:t>
      </w:r>
    </w:p>
    <w:p w14:paraId="7B26AE3D" w14:textId="77777777" w:rsidR="003E19CA" w:rsidRDefault="00000000">
      <w:pPr>
        <w:widowControl w:val="0"/>
        <w:spacing w:before="120" w:after="0" w:line="240" w:lineRule="auto"/>
        <w:ind w:left="142"/>
        <w:jc w:val="center"/>
        <w:rPr>
          <w:rFonts w:cstheme="minorHAnsi"/>
          <w:b/>
          <w:bCs/>
          <w:sz w:val="20"/>
          <w:szCs w:val="20"/>
          <w:lang w:eastAsia="cs-CZ"/>
        </w:rPr>
      </w:pPr>
      <w:r>
        <w:rPr>
          <w:rFonts w:cstheme="minorHAnsi"/>
          <w:b/>
          <w:bCs/>
          <w:sz w:val="20"/>
          <w:szCs w:val="20"/>
          <w:lang w:eastAsia="cs-CZ"/>
        </w:rPr>
        <w:t>Článok III.</w:t>
      </w:r>
    </w:p>
    <w:p w14:paraId="15F76382" w14:textId="77777777" w:rsidR="003E19CA" w:rsidRPr="0085423C" w:rsidRDefault="00000000">
      <w:pPr>
        <w:widowControl w:val="0"/>
        <w:spacing w:before="120" w:after="0" w:line="240" w:lineRule="auto"/>
        <w:jc w:val="center"/>
        <w:rPr>
          <w:rFonts w:cstheme="minorHAnsi"/>
          <w:b/>
          <w:bCs/>
          <w:sz w:val="20"/>
          <w:szCs w:val="20"/>
          <w:lang w:eastAsia="cs-CZ"/>
        </w:rPr>
      </w:pPr>
      <w:r w:rsidRPr="0085423C">
        <w:rPr>
          <w:rFonts w:cstheme="minorHAnsi"/>
          <w:b/>
          <w:bCs/>
          <w:sz w:val="20"/>
          <w:szCs w:val="20"/>
          <w:lang w:eastAsia="cs-CZ"/>
        </w:rPr>
        <w:t>Miesto plnenia</w:t>
      </w:r>
    </w:p>
    <w:p w14:paraId="4EB123C1" w14:textId="77777777" w:rsidR="003E19CA" w:rsidRPr="0085423C" w:rsidRDefault="003E19CA">
      <w:pPr>
        <w:widowControl w:val="0"/>
        <w:numPr>
          <w:ilvl w:val="0"/>
          <w:numId w:val="1"/>
        </w:numPr>
        <w:spacing w:after="0" w:line="240" w:lineRule="auto"/>
        <w:jc w:val="both"/>
        <w:rPr>
          <w:rFonts w:cstheme="minorHAnsi"/>
          <w:vanish/>
          <w:sz w:val="20"/>
          <w:szCs w:val="20"/>
          <w:lang w:eastAsia="cs-CZ"/>
        </w:rPr>
      </w:pPr>
    </w:p>
    <w:p w14:paraId="7CB57F6C" w14:textId="77777777" w:rsidR="003E19CA" w:rsidRPr="0085423C" w:rsidRDefault="003E19CA">
      <w:pPr>
        <w:widowControl w:val="0"/>
        <w:numPr>
          <w:ilvl w:val="0"/>
          <w:numId w:val="1"/>
        </w:numPr>
        <w:spacing w:after="0" w:line="240" w:lineRule="auto"/>
        <w:jc w:val="both"/>
        <w:rPr>
          <w:rFonts w:cstheme="minorHAnsi"/>
          <w:vanish/>
          <w:sz w:val="20"/>
          <w:szCs w:val="20"/>
          <w:lang w:eastAsia="cs-CZ"/>
        </w:rPr>
      </w:pPr>
    </w:p>
    <w:p w14:paraId="59E64A0B" w14:textId="77777777" w:rsidR="003E19CA" w:rsidRPr="0085423C" w:rsidRDefault="003E19CA">
      <w:pPr>
        <w:widowControl w:val="0"/>
        <w:numPr>
          <w:ilvl w:val="0"/>
          <w:numId w:val="2"/>
        </w:numPr>
        <w:spacing w:after="0" w:line="240" w:lineRule="auto"/>
        <w:jc w:val="both"/>
        <w:rPr>
          <w:rFonts w:eastAsia="Times New Roman" w:cstheme="minorHAnsi"/>
          <w:vanish/>
          <w:sz w:val="20"/>
          <w:szCs w:val="20"/>
          <w:lang w:eastAsia="zh-CN"/>
        </w:rPr>
      </w:pPr>
    </w:p>
    <w:p w14:paraId="72B372EA" w14:textId="1CCDFCBF" w:rsidR="003E19CA" w:rsidRDefault="00000000">
      <w:pPr>
        <w:ind w:left="360"/>
      </w:pPr>
      <w:r w:rsidRPr="0085423C">
        <w:rPr>
          <w:rFonts w:eastAsia="Times New Roman" w:cstheme="minorHAnsi"/>
          <w:sz w:val="20"/>
          <w:szCs w:val="20"/>
          <w:lang w:eastAsia="zh-CN"/>
        </w:rPr>
        <w:t xml:space="preserve">Miestom zhotovenia (vykonania) diela je: </w:t>
      </w:r>
      <w:r w:rsidR="000D56E9" w:rsidRPr="0085423C">
        <w:rPr>
          <w:rFonts w:eastAsia="Times New Roman" w:cstheme="minorHAnsi"/>
          <w:sz w:val="20"/>
          <w:szCs w:val="20"/>
          <w:lang w:eastAsia="zh-CN"/>
        </w:rPr>
        <w:t xml:space="preserve">Budovateľská 1247/7, obec Dunajská Streda 1 929 01, </w:t>
      </w:r>
      <w:r w:rsidRPr="0085423C">
        <w:t xml:space="preserve">na parcele KNC </w:t>
      </w:r>
      <w:r w:rsidR="00790903" w:rsidRPr="002642C8">
        <w:t xml:space="preserve">2025/17 </w:t>
      </w:r>
      <w:r w:rsidRPr="002642C8">
        <w:t xml:space="preserve">k. ú. </w:t>
      </w:r>
      <w:r w:rsidR="00790903" w:rsidRPr="002642C8">
        <w:t>Dunajská</w:t>
      </w:r>
      <w:r w:rsidR="00790903" w:rsidRPr="0085423C">
        <w:t xml:space="preserve"> Streda.</w:t>
      </w:r>
    </w:p>
    <w:p w14:paraId="694C82ED" w14:textId="77777777" w:rsidR="003E19CA" w:rsidRDefault="003E19CA">
      <w:pPr>
        <w:widowControl w:val="0"/>
        <w:spacing w:after="0" w:line="240" w:lineRule="auto"/>
        <w:ind w:left="1200"/>
        <w:rPr>
          <w:rFonts w:eastAsia="Times New Roman" w:cstheme="minorHAnsi"/>
          <w:b/>
          <w:bCs/>
          <w:sz w:val="20"/>
          <w:szCs w:val="20"/>
          <w:lang w:eastAsia="cs-CZ"/>
        </w:rPr>
      </w:pPr>
    </w:p>
    <w:p w14:paraId="3747AB1F" w14:textId="77777777" w:rsidR="003E19CA" w:rsidRDefault="00000000">
      <w:pPr>
        <w:widowControl w:val="0"/>
        <w:spacing w:after="0" w:line="240" w:lineRule="auto"/>
        <w:jc w:val="center"/>
        <w:rPr>
          <w:rFonts w:eastAsia="Times New Roman" w:cstheme="minorHAnsi"/>
          <w:b/>
          <w:bCs/>
          <w:sz w:val="20"/>
          <w:szCs w:val="20"/>
          <w:lang w:eastAsia="cs-CZ"/>
        </w:rPr>
      </w:pPr>
      <w:r>
        <w:rPr>
          <w:rFonts w:eastAsia="Times New Roman" w:cstheme="minorHAnsi"/>
          <w:b/>
          <w:bCs/>
          <w:sz w:val="20"/>
          <w:szCs w:val="20"/>
          <w:lang w:eastAsia="cs-CZ"/>
        </w:rPr>
        <w:t>Článok IV.</w:t>
      </w:r>
    </w:p>
    <w:p w14:paraId="537C82C0"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Cena diela</w:t>
      </w:r>
    </w:p>
    <w:p w14:paraId="6AB0EC52"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2066E733"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14:paraId="26C0481A"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Cena celkom:</w:t>
      </w:r>
    </w:p>
    <w:p w14:paraId="399AC63E" w14:textId="77777777" w:rsidR="003E19CA" w:rsidRDefault="003E19CA">
      <w:pPr>
        <w:widowControl w:val="0"/>
        <w:spacing w:after="0" w:line="240" w:lineRule="auto"/>
        <w:jc w:val="both"/>
        <w:rPr>
          <w:rFonts w:eastAsia="Times New Roman" w:cstheme="minorHAnsi"/>
          <w:sz w:val="20"/>
          <w:szCs w:val="20"/>
          <w:lang w:eastAsia="zh-CN"/>
        </w:rPr>
      </w:pPr>
    </w:p>
    <w:tbl>
      <w:tblPr>
        <w:tblStyle w:val="Mriekatabuky"/>
        <w:tblW w:w="5954" w:type="dxa"/>
        <w:tblInd w:w="1951" w:type="dxa"/>
        <w:tblLayout w:type="fixed"/>
        <w:tblLook w:val="04A0" w:firstRow="1" w:lastRow="0" w:firstColumn="1" w:lastColumn="0" w:noHBand="0" w:noVBand="1"/>
      </w:tblPr>
      <w:tblGrid>
        <w:gridCol w:w="2978"/>
        <w:gridCol w:w="2976"/>
      </w:tblGrid>
      <w:tr w:rsidR="003E19CA" w14:paraId="59999E9B" w14:textId="77777777">
        <w:tc>
          <w:tcPr>
            <w:tcW w:w="2977" w:type="dxa"/>
            <w:shd w:val="clear" w:color="auto" w:fill="F2F2F2" w:themeFill="background1" w:themeFillShade="F2"/>
          </w:tcPr>
          <w:p w14:paraId="01B4063A" w14:textId="77777777" w:rsidR="003E19CA" w:rsidRDefault="00000000">
            <w:pPr>
              <w:widowControl w:val="0"/>
              <w:spacing w:before="60" w:after="0" w:line="240" w:lineRule="auto"/>
              <w:jc w:val="both"/>
              <w:rPr>
                <w:rFonts w:cstheme="minorHAnsi"/>
                <w:sz w:val="20"/>
                <w:szCs w:val="20"/>
                <w:lang w:eastAsia="zh-CN"/>
              </w:rPr>
            </w:pPr>
            <w:r>
              <w:rPr>
                <w:rFonts w:cstheme="minorHAnsi"/>
                <w:sz w:val="20"/>
                <w:szCs w:val="20"/>
                <w:lang w:eastAsia="zh-CN"/>
              </w:rPr>
              <w:t>Cena bez DPH:</w:t>
            </w:r>
          </w:p>
        </w:tc>
        <w:tc>
          <w:tcPr>
            <w:tcW w:w="2976" w:type="dxa"/>
            <w:shd w:val="clear" w:color="auto" w:fill="auto"/>
          </w:tcPr>
          <w:p w14:paraId="725FA068" w14:textId="77777777" w:rsidR="003E19CA" w:rsidRDefault="00000000">
            <w:pPr>
              <w:widowControl w:val="0"/>
              <w:spacing w:before="60" w:after="0" w:line="240" w:lineRule="auto"/>
              <w:jc w:val="right"/>
              <w:rPr>
                <w:rFonts w:cstheme="minorHAnsi"/>
                <w:sz w:val="20"/>
                <w:szCs w:val="20"/>
                <w:lang w:eastAsia="zh-CN"/>
              </w:rPr>
            </w:pPr>
            <w:r>
              <w:rPr>
                <w:rFonts w:cstheme="minorHAnsi"/>
                <w:sz w:val="20"/>
                <w:szCs w:val="20"/>
                <w:lang w:eastAsia="zh-CN"/>
              </w:rPr>
              <w:t>,- EUR</w:t>
            </w:r>
          </w:p>
        </w:tc>
      </w:tr>
      <w:tr w:rsidR="003E19CA" w14:paraId="347DE6B2" w14:textId="77777777">
        <w:tc>
          <w:tcPr>
            <w:tcW w:w="2977" w:type="dxa"/>
            <w:shd w:val="clear" w:color="auto" w:fill="F2F2F2" w:themeFill="background1" w:themeFillShade="F2"/>
          </w:tcPr>
          <w:p w14:paraId="75669592" w14:textId="77777777" w:rsidR="003E19CA" w:rsidRDefault="00000000">
            <w:pPr>
              <w:widowControl w:val="0"/>
              <w:spacing w:before="60" w:after="0" w:line="240" w:lineRule="auto"/>
              <w:jc w:val="both"/>
              <w:rPr>
                <w:rFonts w:cstheme="minorHAnsi"/>
                <w:sz w:val="20"/>
                <w:szCs w:val="20"/>
                <w:lang w:eastAsia="zh-CN"/>
              </w:rPr>
            </w:pPr>
            <w:r>
              <w:rPr>
                <w:rFonts w:cstheme="minorHAnsi"/>
                <w:sz w:val="20"/>
                <w:szCs w:val="20"/>
                <w:lang w:eastAsia="zh-CN"/>
              </w:rPr>
              <w:t>Cena DPH (20 %):</w:t>
            </w:r>
          </w:p>
        </w:tc>
        <w:tc>
          <w:tcPr>
            <w:tcW w:w="2976" w:type="dxa"/>
            <w:shd w:val="clear" w:color="auto" w:fill="auto"/>
          </w:tcPr>
          <w:p w14:paraId="7B84E624" w14:textId="77777777" w:rsidR="003E19CA" w:rsidRDefault="00000000">
            <w:pPr>
              <w:widowControl w:val="0"/>
              <w:spacing w:before="60" w:after="0" w:line="240" w:lineRule="auto"/>
              <w:jc w:val="right"/>
              <w:rPr>
                <w:rFonts w:cstheme="minorHAnsi"/>
                <w:sz w:val="20"/>
                <w:szCs w:val="20"/>
                <w:lang w:eastAsia="zh-CN"/>
              </w:rPr>
            </w:pPr>
            <w:r>
              <w:rPr>
                <w:rFonts w:cstheme="minorHAnsi"/>
                <w:sz w:val="20"/>
                <w:szCs w:val="20"/>
                <w:lang w:eastAsia="zh-CN"/>
              </w:rPr>
              <w:t>,- EUR</w:t>
            </w:r>
          </w:p>
        </w:tc>
      </w:tr>
      <w:tr w:rsidR="003E19CA" w14:paraId="6B3D03D4" w14:textId="77777777">
        <w:tc>
          <w:tcPr>
            <w:tcW w:w="2977" w:type="dxa"/>
            <w:shd w:val="clear" w:color="auto" w:fill="F2F2F2" w:themeFill="background1" w:themeFillShade="F2"/>
          </w:tcPr>
          <w:p w14:paraId="5D07F8A1" w14:textId="77777777" w:rsidR="003E19CA" w:rsidRDefault="00000000">
            <w:pPr>
              <w:widowControl w:val="0"/>
              <w:spacing w:before="60" w:after="0" w:line="240" w:lineRule="auto"/>
              <w:jc w:val="both"/>
              <w:rPr>
                <w:rFonts w:cstheme="minorHAnsi"/>
                <w:sz w:val="20"/>
                <w:szCs w:val="20"/>
                <w:lang w:eastAsia="zh-CN"/>
              </w:rPr>
            </w:pPr>
            <w:r>
              <w:rPr>
                <w:rFonts w:cstheme="minorHAnsi"/>
                <w:sz w:val="20"/>
                <w:szCs w:val="20"/>
                <w:lang w:eastAsia="zh-CN"/>
              </w:rPr>
              <w:t>Cena s DPH:</w:t>
            </w:r>
          </w:p>
        </w:tc>
        <w:tc>
          <w:tcPr>
            <w:tcW w:w="2976" w:type="dxa"/>
            <w:shd w:val="clear" w:color="auto" w:fill="auto"/>
          </w:tcPr>
          <w:p w14:paraId="15DA1AA6" w14:textId="77777777" w:rsidR="003E19CA" w:rsidRDefault="00000000">
            <w:pPr>
              <w:widowControl w:val="0"/>
              <w:spacing w:before="60" w:after="0" w:line="240" w:lineRule="auto"/>
              <w:jc w:val="right"/>
              <w:rPr>
                <w:rFonts w:cstheme="minorHAnsi"/>
                <w:sz w:val="20"/>
                <w:szCs w:val="20"/>
                <w:lang w:eastAsia="zh-CN"/>
              </w:rPr>
            </w:pPr>
            <w:r>
              <w:rPr>
                <w:rFonts w:cstheme="minorHAnsi"/>
                <w:sz w:val="20"/>
                <w:szCs w:val="20"/>
                <w:lang w:eastAsia="zh-CN"/>
              </w:rPr>
              <w:t>,- EUR</w:t>
            </w:r>
          </w:p>
        </w:tc>
      </w:tr>
    </w:tbl>
    <w:p w14:paraId="1EC8DEB1" w14:textId="77777777" w:rsidR="003E19CA" w:rsidRDefault="003E19CA">
      <w:pPr>
        <w:widowControl w:val="0"/>
        <w:spacing w:before="120" w:after="0" w:line="240" w:lineRule="auto"/>
        <w:rPr>
          <w:rFonts w:cstheme="minorHAnsi"/>
          <w:sz w:val="20"/>
          <w:szCs w:val="20"/>
          <w:lang w:eastAsia="cs-CZ"/>
        </w:rPr>
      </w:pPr>
    </w:p>
    <w:p w14:paraId="1B13FDC0" w14:textId="7997C5EA"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Cena diela je stanovená na základe projektovej dokumentácie pre stavebné konanie</w:t>
      </w:r>
      <w:r w:rsidR="00EC7325">
        <w:rPr>
          <w:rFonts w:eastAsia="Times New Roman" w:cstheme="minorHAnsi"/>
          <w:sz w:val="20"/>
          <w:szCs w:val="20"/>
          <w:lang w:eastAsia="zh-CN"/>
        </w:rPr>
        <w:t>.</w:t>
      </w:r>
      <w:r>
        <w:rPr>
          <w:rFonts w:eastAsia="Times New Roman" w:cstheme="minorHAnsi"/>
          <w:sz w:val="20"/>
          <w:szCs w:val="20"/>
          <w:lang w:eastAsia="zh-CN"/>
        </w:rPr>
        <w:t xml:space="preserve"> Projekt obsahuje okrem výkresovej a textovej časti aj výkaz výmer na ocenenie stavby. Ponukový rozpočet, ktorý tvorí prílohu č.</w:t>
      </w:r>
      <w:r w:rsidR="00EC7325">
        <w:rPr>
          <w:rFonts w:eastAsia="Times New Roman" w:cstheme="minorHAnsi"/>
          <w:sz w:val="20"/>
          <w:szCs w:val="20"/>
          <w:lang w:eastAsia="zh-CN"/>
        </w:rPr>
        <w:t>1</w:t>
      </w:r>
      <w:r>
        <w:rPr>
          <w:rFonts w:eastAsia="Times New Roman" w:cstheme="minorHAnsi"/>
          <w:sz w:val="20"/>
          <w:szCs w:val="20"/>
          <w:lang w:eastAsia="zh-CN"/>
        </w:rPr>
        <w:t xml:space="preserve">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 vrátane odvozu, likvidácie a recyklácie odpadu vzniknutého pri realizácii diela.</w:t>
      </w:r>
    </w:p>
    <w:p w14:paraId="68FA733B" w14:textId="1CF033D3"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Naviac práce a dodávky sa </w:t>
      </w:r>
      <w:r w:rsidR="00EC7325">
        <w:rPr>
          <w:rFonts w:eastAsia="Times New Roman" w:cstheme="minorHAnsi"/>
          <w:sz w:val="20"/>
          <w:szCs w:val="20"/>
          <w:lang w:eastAsia="zh-CN"/>
        </w:rPr>
        <w:t>z</w:t>
      </w:r>
      <w:r>
        <w:rPr>
          <w:rFonts w:eastAsia="Times New Roman" w:cstheme="minorHAnsi"/>
          <w:sz w:val="20"/>
          <w:szCs w:val="20"/>
          <w:lang w:eastAsia="zh-CN"/>
        </w:rPr>
        <w:t xml:space="preserve">hotoviteľ zaväzuje pre </w:t>
      </w:r>
      <w:r w:rsidR="00EC7325">
        <w:rPr>
          <w:rFonts w:eastAsia="Times New Roman" w:cstheme="minorHAnsi"/>
          <w:sz w:val="20"/>
          <w:szCs w:val="20"/>
          <w:lang w:eastAsia="zh-CN"/>
        </w:rPr>
        <w:t>o</w:t>
      </w:r>
      <w:r>
        <w:rPr>
          <w:rFonts w:eastAsia="Times New Roman" w:cstheme="minorHAnsi"/>
          <w:sz w:val="20"/>
          <w:szCs w:val="20"/>
          <w:lang w:eastAsia="zh-CN"/>
        </w:rPr>
        <w:t xml:space="preserve">bjednávateľa vykonať na základe písomného dodatku k tejto Zmluve podpísanom oprávnenými zástupcami oboch zmluvných strán, ktorého predmetom bude hlavne cena, druh, rozsah a termíny plnenia naviac prác a odpočet nerealizovaných prác a dodávok. </w:t>
      </w:r>
    </w:p>
    <w:p w14:paraId="6B239F62" w14:textId="1B0CF636"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Naviac práce predstavujú práce nad rámec dojednaný v tejto Zmluve, pričom pre vylúčenie pochybností sa má za to, že naviac práce sú výlučne práce neobsiahnuté v projektovej dokumentácii a/alebo vo </w:t>
      </w:r>
      <w:r w:rsidR="00EC7325">
        <w:rPr>
          <w:rFonts w:eastAsia="Times New Roman" w:cstheme="minorHAnsi"/>
          <w:sz w:val="20"/>
          <w:szCs w:val="20"/>
          <w:lang w:eastAsia="zh-CN"/>
        </w:rPr>
        <w:t>v</w:t>
      </w:r>
      <w:r>
        <w:rPr>
          <w:rFonts w:eastAsia="Times New Roman" w:cstheme="minorHAnsi"/>
          <w:sz w:val="20"/>
          <w:szCs w:val="20"/>
          <w:lang w:eastAsia="zh-CN"/>
        </w:rPr>
        <w:t>ýkaze výmer</w:t>
      </w:r>
      <w:r w:rsidR="00927114">
        <w:rPr>
          <w:rFonts w:eastAsia="Times New Roman" w:cstheme="minorHAnsi"/>
          <w:sz w:val="20"/>
          <w:szCs w:val="20"/>
          <w:lang w:eastAsia="zh-CN"/>
        </w:rPr>
        <w:t xml:space="preserve"> </w:t>
      </w:r>
      <w:r w:rsidR="0037393E">
        <w:rPr>
          <w:rFonts w:eastAsia="Times New Roman" w:cstheme="minorHAnsi"/>
          <w:sz w:val="20"/>
          <w:szCs w:val="20"/>
          <w:lang w:eastAsia="zh-CN"/>
        </w:rPr>
        <w:t>a/</w:t>
      </w:r>
      <w:r w:rsidR="00927114">
        <w:rPr>
          <w:rFonts w:eastAsia="Times New Roman" w:cstheme="minorHAnsi"/>
          <w:sz w:val="20"/>
          <w:szCs w:val="20"/>
          <w:lang w:eastAsia="zh-CN"/>
        </w:rPr>
        <w:t>alebo v</w:t>
      </w:r>
      <w:r w:rsidR="0037393E">
        <w:rPr>
          <w:rFonts w:eastAsia="Times New Roman" w:cstheme="minorHAnsi"/>
          <w:sz w:val="20"/>
          <w:szCs w:val="20"/>
          <w:lang w:eastAsia="zh-CN"/>
        </w:rPr>
        <w:t xml:space="preserve"> Ponukovom </w:t>
      </w:r>
      <w:r w:rsidR="00EC7325">
        <w:rPr>
          <w:rFonts w:eastAsia="Times New Roman" w:cstheme="minorHAnsi"/>
          <w:sz w:val="20"/>
          <w:szCs w:val="20"/>
          <w:lang w:eastAsia="zh-CN"/>
        </w:rPr>
        <w:t>r</w:t>
      </w:r>
      <w:r w:rsidR="00927114">
        <w:rPr>
          <w:rFonts w:eastAsia="Times New Roman" w:cstheme="minorHAnsi"/>
          <w:sz w:val="20"/>
          <w:szCs w:val="20"/>
          <w:lang w:eastAsia="zh-CN"/>
        </w:rPr>
        <w:t>ozpočte</w:t>
      </w:r>
      <w:r>
        <w:rPr>
          <w:rFonts w:eastAsia="Times New Roman" w:cstheme="minorHAnsi"/>
          <w:sz w:val="20"/>
          <w:szCs w:val="20"/>
          <w:lang w:eastAsia="zh-CN"/>
        </w:rPr>
        <w:t xml:space="preserve">. </w:t>
      </w:r>
    </w:p>
    <w:p w14:paraId="50A66398" w14:textId="65429912"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Pre oceňovanie prác naviac ako i odpočty nerealizovaných prác a dodávok sú záväzné jednotkové ceny uvedené v cenovej špecifikácii prác a dodávok zhotoviteľa (Príloha č.1). V prípade naviac prác a dodávok pri ktorých nie je možné stanoviť cenu na základe jednotkových cien podľa špecifikácie ( Príloha č.1) bude cena týchto prác určená dohodou </w:t>
      </w:r>
      <w:r w:rsidR="0023242A">
        <w:rPr>
          <w:rFonts w:eastAsia="Times New Roman" w:cstheme="minorHAnsi"/>
          <w:sz w:val="20"/>
          <w:szCs w:val="20"/>
          <w:lang w:eastAsia="zh-CN"/>
        </w:rPr>
        <w:t>z</w:t>
      </w:r>
      <w:r>
        <w:rPr>
          <w:rFonts w:eastAsia="Times New Roman" w:cstheme="minorHAnsi"/>
          <w:sz w:val="20"/>
          <w:szCs w:val="20"/>
          <w:lang w:eastAsia="zh-CN"/>
        </w:rPr>
        <w:t xml:space="preserve">mluvných strán. </w:t>
      </w:r>
      <w:r w:rsidR="0023242A">
        <w:rPr>
          <w:rFonts w:eastAsia="Times New Roman" w:cstheme="minorHAnsi"/>
          <w:sz w:val="20"/>
          <w:szCs w:val="20"/>
          <w:lang w:eastAsia="zh-CN"/>
        </w:rPr>
        <w:t>z</w:t>
      </w:r>
      <w:r>
        <w:rPr>
          <w:rFonts w:eastAsia="Times New Roman" w:cstheme="minorHAnsi"/>
          <w:sz w:val="20"/>
          <w:szCs w:val="20"/>
          <w:lang w:eastAsia="zh-CN"/>
        </w:rPr>
        <w:t>mluvné strany sa dohodli, že v takom  prípade použijú jednotkové ceny uvedené v cenovej špecifikácií prác zhotoviteľa a platné po dobu realizácie prác, vypočítané podľa predpisov platných a účinných ku dňu predloženia ponuky</w:t>
      </w:r>
      <w:r w:rsidR="0023242A">
        <w:rPr>
          <w:rFonts w:eastAsia="Times New Roman" w:cstheme="minorHAnsi"/>
          <w:sz w:val="20"/>
          <w:szCs w:val="20"/>
          <w:lang w:eastAsia="zh-CN"/>
        </w:rPr>
        <w:t xml:space="preserve"> zhoto</w:t>
      </w:r>
      <w:r w:rsidR="00B77E8E">
        <w:rPr>
          <w:rFonts w:eastAsia="Times New Roman" w:cstheme="minorHAnsi"/>
          <w:sz w:val="20"/>
          <w:szCs w:val="20"/>
          <w:lang w:eastAsia="zh-CN"/>
        </w:rPr>
        <w:t>v</w:t>
      </w:r>
      <w:r w:rsidR="0023242A">
        <w:rPr>
          <w:rFonts w:eastAsia="Times New Roman" w:cstheme="minorHAnsi"/>
          <w:sz w:val="20"/>
          <w:szCs w:val="20"/>
          <w:lang w:eastAsia="zh-CN"/>
        </w:rPr>
        <w:t>iteľom</w:t>
      </w:r>
      <w:r>
        <w:rPr>
          <w:rFonts w:eastAsia="Times New Roman" w:cstheme="minorHAnsi"/>
          <w:sz w:val="20"/>
          <w:szCs w:val="20"/>
          <w:lang w:eastAsia="zh-CN"/>
        </w:rPr>
        <w:t>.</w:t>
      </w:r>
    </w:p>
    <w:p w14:paraId="1A4794C3" w14:textId="7F5BCC9C"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Zmluvné strany sa dohodli, že v prípade, ak sa niektoré práce podľa </w:t>
      </w:r>
      <w:r w:rsidR="00B77E8E">
        <w:rPr>
          <w:rFonts w:eastAsia="Times New Roman" w:cstheme="minorHAnsi"/>
          <w:sz w:val="20"/>
          <w:szCs w:val="20"/>
          <w:lang w:eastAsia="zh-CN"/>
        </w:rPr>
        <w:t>v</w:t>
      </w:r>
      <w:r>
        <w:rPr>
          <w:rFonts w:eastAsia="Times New Roman" w:cstheme="minorHAnsi"/>
          <w:sz w:val="20"/>
          <w:szCs w:val="20"/>
          <w:lang w:eastAsia="zh-CN"/>
        </w:rPr>
        <w:t>ýkaz výmeru nevykonajú. Alebo vykonajú v menšom rozsahu</w:t>
      </w:r>
      <w:r w:rsidR="00B77E8E">
        <w:rPr>
          <w:rFonts w:eastAsia="Times New Roman" w:cstheme="minorHAnsi"/>
          <w:sz w:val="20"/>
          <w:szCs w:val="20"/>
          <w:lang w:eastAsia="zh-CN"/>
        </w:rPr>
        <w:t>,</w:t>
      </w:r>
      <w:r>
        <w:rPr>
          <w:rFonts w:eastAsia="Times New Roman" w:cstheme="minorHAnsi"/>
          <w:sz w:val="20"/>
          <w:szCs w:val="20"/>
          <w:lang w:eastAsia="zh-CN"/>
        </w:rPr>
        <w:t xml:space="preserve"> </w:t>
      </w:r>
      <w:r w:rsidR="00B77E8E">
        <w:rPr>
          <w:rFonts w:eastAsia="Times New Roman" w:cstheme="minorHAnsi"/>
          <w:sz w:val="20"/>
          <w:szCs w:val="20"/>
          <w:lang w:eastAsia="zh-CN"/>
        </w:rPr>
        <w:t>z</w:t>
      </w:r>
      <w:r>
        <w:rPr>
          <w:rFonts w:eastAsia="Times New Roman" w:cstheme="minorHAnsi"/>
          <w:sz w:val="20"/>
          <w:szCs w:val="20"/>
          <w:lang w:eastAsia="zh-CN"/>
        </w:rPr>
        <w:t xml:space="preserve">hotoviteľ tieto nevykonané práce nebude </w:t>
      </w:r>
      <w:r w:rsidR="00B77E8E">
        <w:rPr>
          <w:rFonts w:eastAsia="Times New Roman" w:cstheme="minorHAnsi"/>
          <w:sz w:val="20"/>
          <w:szCs w:val="20"/>
          <w:lang w:eastAsia="zh-CN"/>
        </w:rPr>
        <w:t>o</w:t>
      </w:r>
      <w:r>
        <w:rPr>
          <w:rFonts w:eastAsia="Times New Roman" w:cstheme="minorHAnsi"/>
          <w:sz w:val="20"/>
          <w:szCs w:val="20"/>
          <w:lang w:eastAsia="zh-CN"/>
        </w:rPr>
        <w:t xml:space="preserve">bjednávateľovi fakturovať. Zhotoviteľ bude akceptovať zníženie ceny aj v prípade ak sa časť </w:t>
      </w:r>
      <w:r w:rsidR="00B77E8E">
        <w:rPr>
          <w:rFonts w:eastAsia="Times New Roman" w:cstheme="minorHAnsi"/>
          <w:sz w:val="20"/>
          <w:szCs w:val="20"/>
          <w:lang w:eastAsia="zh-CN"/>
        </w:rPr>
        <w:t>d</w:t>
      </w:r>
      <w:r>
        <w:rPr>
          <w:rFonts w:eastAsia="Times New Roman" w:cstheme="minorHAnsi"/>
          <w:sz w:val="20"/>
          <w:szCs w:val="20"/>
          <w:lang w:eastAsia="zh-CN"/>
        </w:rPr>
        <w:t xml:space="preserve">iela na podnet </w:t>
      </w:r>
      <w:r w:rsidR="00B77E8E">
        <w:rPr>
          <w:rFonts w:eastAsia="Times New Roman" w:cstheme="minorHAnsi"/>
          <w:sz w:val="20"/>
          <w:szCs w:val="20"/>
          <w:lang w:eastAsia="zh-CN"/>
        </w:rPr>
        <w:t>o</w:t>
      </w:r>
      <w:r>
        <w:rPr>
          <w:rFonts w:eastAsia="Times New Roman" w:cstheme="minorHAnsi"/>
          <w:sz w:val="20"/>
          <w:szCs w:val="20"/>
          <w:lang w:eastAsia="zh-CN"/>
        </w:rPr>
        <w:t>bjednávateľa nebude realizovať.</w:t>
      </w:r>
    </w:p>
    <w:p w14:paraId="4722CED0" w14:textId="7FC567D1" w:rsidR="003E19CA" w:rsidRPr="0017349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sa zaväzuje zrealizovať stavebné </w:t>
      </w:r>
      <w:r w:rsidR="00B77E8E" w:rsidRPr="0017349C">
        <w:rPr>
          <w:rFonts w:eastAsia="Times New Roman" w:cstheme="minorHAnsi"/>
          <w:sz w:val="20"/>
          <w:szCs w:val="20"/>
          <w:lang w:eastAsia="zh-CN"/>
        </w:rPr>
        <w:t>d</w:t>
      </w:r>
      <w:r w:rsidRPr="0017349C">
        <w:rPr>
          <w:rFonts w:eastAsia="Times New Roman" w:cstheme="minorHAnsi"/>
          <w:sz w:val="20"/>
          <w:szCs w:val="20"/>
          <w:lang w:eastAsia="zh-CN"/>
        </w:rPr>
        <w:t>ielo bez vád, nedorobkov, vyhotovené riadne v požadovanej kvalite a na požadovanej úrovni v ponúknutej cene a v súlade s projektovou dokumentáciou.</w:t>
      </w:r>
    </w:p>
    <w:p w14:paraId="1D64D077" w14:textId="77777777" w:rsidR="003E19CA" w:rsidRDefault="003E19CA">
      <w:pPr>
        <w:widowControl w:val="0"/>
        <w:spacing w:before="120" w:after="0" w:line="240" w:lineRule="auto"/>
        <w:ind w:left="567" w:hanging="567"/>
        <w:rPr>
          <w:rFonts w:cstheme="minorHAnsi"/>
          <w:b/>
          <w:bCs/>
          <w:sz w:val="20"/>
          <w:szCs w:val="20"/>
          <w:lang w:eastAsia="cs-CZ"/>
        </w:rPr>
      </w:pPr>
    </w:p>
    <w:p w14:paraId="3F9E22F9"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Článok V.</w:t>
      </w:r>
    </w:p>
    <w:p w14:paraId="30B077B6" w14:textId="77777777" w:rsidR="003E19CA" w:rsidRDefault="00000000">
      <w:pPr>
        <w:widowControl w:val="0"/>
        <w:spacing w:before="120" w:after="0" w:line="240" w:lineRule="auto"/>
        <w:jc w:val="center"/>
        <w:rPr>
          <w:rFonts w:cstheme="minorHAnsi"/>
          <w:b/>
          <w:bCs/>
          <w:color w:val="FF0000"/>
          <w:sz w:val="20"/>
          <w:szCs w:val="20"/>
          <w:lang w:eastAsia="cs-CZ"/>
        </w:rPr>
      </w:pPr>
      <w:r>
        <w:rPr>
          <w:rFonts w:cstheme="minorHAnsi"/>
          <w:b/>
          <w:bCs/>
          <w:sz w:val="20"/>
          <w:szCs w:val="20"/>
          <w:lang w:eastAsia="cs-CZ"/>
        </w:rPr>
        <w:t xml:space="preserve">Čas plnenia </w:t>
      </w:r>
    </w:p>
    <w:p w14:paraId="7CED3F01"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34970AEA" w14:textId="20EF2DCD"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sa zaväzuje dielo podľa čl. II. tejto Zmluvy zhotoviť a odovzdať objednávateľovi v lehote zhotovenia  </w:t>
      </w:r>
      <w:r w:rsidRPr="0017349C">
        <w:rPr>
          <w:rFonts w:eastAsia="Times New Roman" w:cstheme="minorHAnsi"/>
          <w:b/>
          <w:sz w:val="20"/>
          <w:szCs w:val="20"/>
          <w:lang w:eastAsia="zh-CN"/>
        </w:rPr>
        <w:t xml:space="preserve">do </w:t>
      </w:r>
      <w:r w:rsidRPr="0085423C">
        <w:rPr>
          <w:rFonts w:eastAsia="Times New Roman" w:cstheme="minorHAnsi"/>
          <w:b/>
          <w:sz w:val="20"/>
          <w:szCs w:val="20"/>
          <w:lang w:eastAsia="zh-CN"/>
        </w:rPr>
        <w:t>365</w:t>
      </w:r>
      <w:r w:rsidRPr="0017349C">
        <w:rPr>
          <w:rFonts w:eastAsia="Times New Roman" w:cstheme="minorHAnsi"/>
          <w:b/>
          <w:sz w:val="20"/>
          <w:szCs w:val="20"/>
          <w:lang w:eastAsia="zh-CN"/>
        </w:rPr>
        <w:t xml:space="preserve"> dní</w:t>
      </w:r>
      <w:r>
        <w:rPr>
          <w:rFonts w:eastAsia="Times New Roman" w:cstheme="minorHAnsi"/>
          <w:b/>
          <w:sz w:val="20"/>
          <w:szCs w:val="20"/>
          <w:lang w:eastAsia="zh-CN"/>
        </w:rPr>
        <w:t xml:space="preserve">  od prevzatia staveniska</w:t>
      </w:r>
      <w:r>
        <w:rPr>
          <w:rFonts w:eastAsia="Times New Roman" w:cstheme="minorHAnsi"/>
          <w:sz w:val="20"/>
          <w:szCs w:val="20"/>
          <w:lang w:eastAsia="zh-CN"/>
        </w:rPr>
        <w:t xml:space="preserve">. </w:t>
      </w:r>
    </w:p>
    <w:p w14:paraId="218A8F19" w14:textId="07795E5B" w:rsidR="003E19CA" w:rsidRPr="0017349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cstheme="minorHAnsi"/>
          <w:sz w:val="20"/>
          <w:szCs w:val="20"/>
        </w:rPr>
        <w:t xml:space="preserve">Zhotoviteľ prevezme stavenisko od Objednávateľa najneskôr </w:t>
      </w:r>
      <w:r>
        <w:rPr>
          <w:rFonts w:cstheme="minorHAnsi"/>
          <w:b/>
          <w:sz w:val="20"/>
          <w:szCs w:val="20"/>
        </w:rPr>
        <w:t xml:space="preserve">do 7  kalendárnych dní </w:t>
      </w:r>
      <w:r>
        <w:rPr>
          <w:rFonts w:cstheme="minorHAnsi"/>
          <w:sz w:val="20"/>
          <w:szCs w:val="20"/>
        </w:rPr>
        <w:t xml:space="preserve">odo dňa písomného (resp. e-mailového) </w:t>
      </w:r>
      <w:r>
        <w:rPr>
          <w:rFonts w:cstheme="minorHAnsi"/>
          <w:b/>
          <w:bCs/>
          <w:sz w:val="20"/>
          <w:szCs w:val="20"/>
        </w:rPr>
        <w:t>doručenia "Výzvy na prevzatie staveniska"</w:t>
      </w:r>
      <w:r>
        <w:rPr>
          <w:rFonts w:cstheme="minorHAnsi"/>
          <w:sz w:val="20"/>
          <w:szCs w:val="20"/>
        </w:rPr>
        <w:t xml:space="preserve">, ktorá bude </w:t>
      </w:r>
      <w:r w:rsidR="00B77E8E">
        <w:rPr>
          <w:rFonts w:cstheme="minorHAnsi"/>
          <w:sz w:val="20"/>
          <w:szCs w:val="20"/>
        </w:rPr>
        <w:t>z</w:t>
      </w:r>
      <w:r>
        <w:rPr>
          <w:rFonts w:cstheme="minorHAnsi"/>
          <w:sz w:val="20"/>
          <w:szCs w:val="20"/>
        </w:rPr>
        <w:t xml:space="preserve">hotoviteľovi zaslaná </w:t>
      </w:r>
      <w:r w:rsidR="00B77E8E">
        <w:rPr>
          <w:rFonts w:cstheme="minorHAnsi"/>
          <w:sz w:val="20"/>
          <w:szCs w:val="20"/>
        </w:rPr>
        <w:t>o</w:t>
      </w:r>
      <w:r>
        <w:rPr>
          <w:rFonts w:cstheme="minorHAnsi"/>
          <w:sz w:val="20"/>
          <w:szCs w:val="20"/>
        </w:rPr>
        <w:t xml:space="preserve">bjednávateľom. O odovzdaní a prevzatí staveniska spíšu </w:t>
      </w:r>
      <w:r w:rsidR="00B77E8E">
        <w:rPr>
          <w:rFonts w:cstheme="minorHAnsi"/>
          <w:sz w:val="20"/>
          <w:szCs w:val="20"/>
        </w:rPr>
        <w:t>z</w:t>
      </w:r>
      <w:r>
        <w:rPr>
          <w:rFonts w:cstheme="minorHAnsi"/>
          <w:sz w:val="20"/>
          <w:szCs w:val="20"/>
        </w:rPr>
        <w:t xml:space="preserve">mluvné </w:t>
      </w:r>
      <w:r w:rsidRPr="0017349C">
        <w:rPr>
          <w:rFonts w:cstheme="minorHAnsi"/>
          <w:sz w:val="20"/>
          <w:szCs w:val="20"/>
        </w:rPr>
        <w:t xml:space="preserve">strany </w:t>
      </w:r>
      <w:r w:rsidR="0017349C">
        <w:rPr>
          <w:rFonts w:cstheme="minorHAnsi"/>
          <w:sz w:val="20"/>
          <w:szCs w:val="20"/>
        </w:rPr>
        <w:t>z</w:t>
      </w:r>
      <w:r w:rsidRPr="0017349C">
        <w:rPr>
          <w:rFonts w:cstheme="minorHAnsi"/>
          <w:sz w:val="20"/>
          <w:szCs w:val="20"/>
        </w:rPr>
        <w:t>ápisnicu.</w:t>
      </w:r>
    </w:p>
    <w:p w14:paraId="5BA06E9F"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14:paraId="34C0C0F9"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je povinný do 3 dní písomne informovať objednávateľa o vzniku akejkoľvek udalosti, ktorá má vplyv na realizáciu diela. O tejto skutočnosti musí byť uvedený záznam v stavebnom denníku.</w:t>
      </w:r>
    </w:p>
    <w:p w14:paraId="61B7E9EB" w14:textId="77777777" w:rsidR="003E19CA" w:rsidRDefault="003E19CA">
      <w:pPr>
        <w:widowControl w:val="0"/>
        <w:spacing w:after="0" w:line="240" w:lineRule="auto"/>
        <w:jc w:val="both"/>
        <w:rPr>
          <w:rFonts w:cstheme="minorHAnsi"/>
          <w:sz w:val="20"/>
          <w:szCs w:val="20"/>
          <w:lang w:eastAsia="cs-CZ"/>
        </w:rPr>
      </w:pPr>
    </w:p>
    <w:p w14:paraId="6795D7ED" w14:textId="77777777" w:rsidR="003E19CA" w:rsidRDefault="00000000">
      <w:pPr>
        <w:widowControl w:val="0"/>
        <w:tabs>
          <w:tab w:val="center" w:pos="4889"/>
        </w:tabs>
        <w:spacing w:before="120" w:after="0" w:line="240" w:lineRule="auto"/>
        <w:rPr>
          <w:rFonts w:cstheme="minorHAnsi"/>
          <w:b/>
          <w:bCs/>
          <w:sz w:val="20"/>
          <w:szCs w:val="20"/>
          <w:lang w:eastAsia="cs-CZ"/>
        </w:rPr>
      </w:pPr>
      <w:r>
        <w:rPr>
          <w:rFonts w:cstheme="minorHAnsi"/>
          <w:b/>
          <w:bCs/>
          <w:sz w:val="20"/>
          <w:szCs w:val="20"/>
          <w:lang w:eastAsia="cs-CZ"/>
        </w:rPr>
        <w:tab/>
        <w:t>Článok VI.</w:t>
      </w:r>
    </w:p>
    <w:p w14:paraId="7A898D17"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Zoznam zodpovedných osôb</w:t>
      </w:r>
    </w:p>
    <w:p w14:paraId="09F69E13"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551AF5F9"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Zoznam osôb zodpovedných za riadenie stavebných prác pri realizácii predmetu tejto Zmluvy o dielo:</w:t>
      </w:r>
    </w:p>
    <w:p w14:paraId="065B3EB5" w14:textId="77777777" w:rsidR="003E19CA" w:rsidRDefault="00000000">
      <w:pPr>
        <w:widowControl w:val="0"/>
        <w:spacing w:before="120" w:after="0" w:line="240" w:lineRule="auto"/>
        <w:ind w:left="708"/>
        <w:rPr>
          <w:rFonts w:cstheme="minorHAnsi"/>
          <w:bCs/>
          <w:i/>
          <w:sz w:val="20"/>
          <w:szCs w:val="20"/>
          <w:lang w:eastAsia="cs-CZ"/>
        </w:rPr>
      </w:pPr>
      <w:r>
        <w:rPr>
          <w:rFonts w:cstheme="minorHAnsi"/>
          <w:bCs/>
          <w:sz w:val="20"/>
          <w:szCs w:val="20"/>
          <w:lang w:eastAsia="cs-CZ"/>
        </w:rPr>
        <w:t>Za objednávateľa: stavebný dozor</w:t>
      </w:r>
      <w:r>
        <w:rPr>
          <w:rFonts w:cstheme="minorHAnsi"/>
          <w:bCs/>
          <w:sz w:val="20"/>
          <w:szCs w:val="20"/>
          <w:lang w:eastAsia="cs-CZ"/>
        </w:rPr>
        <w:tab/>
      </w:r>
      <w:r>
        <w:rPr>
          <w:rFonts w:cstheme="minorHAnsi"/>
          <w:bCs/>
          <w:sz w:val="20"/>
          <w:szCs w:val="20"/>
          <w:lang w:eastAsia="cs-CZ"/>
        </w:rPr>
        <w:tab/>
        <w:t xml:space="preserve">.......................  </w:t>
      </w:r>
      <w:r>
        <w:rPr>
          <w:rFonts w:cstheme="minorHAnsi"/>
          <w:bCs/>
          <w:i/>
          <w:sz w:val="20"/>
          <w:szCs w:val="20"/>
          <w:lang w:eastAsia="cs-CZ"/>
        </w:rPr>
        <w:t>(bude doplnené pri podpise zmluvy)</w:t>
      </w:r>
    </w:p>
    <w:p w14:paraId="758152C8" w14:textId="56257FAE" w:rsidR="003E19CA" w:rsidRDefault="00000000">
      <w:pPr>
        <w:widowControl w:val="0"/>
        <w:spacing w:before="120" w:after="0" w:line="240" w:lineRule="auto"/>
        <w:ind w:left="708"/>
        <w:rPr>
          <w:rFonts w:cstheme="minorHAnsi"/>
          <w:bCs/>
          <w:sz w:val="20"/>
          <w:szCs w:val="20"/>
          <w:lang w:eastAsia="cs-CZ"/>
        </w:rPr>
      </w:pPr>
      <w:r>
        <w:rPr>
          <w:rFonts w:cstheme="minorHAnsi"/>
          <w:bCs/>
          <w:sz w:val="20"/>
          <w:szCs w:val="20"/>
          <w:lang w:eastAsia="cs-CZ"/>
        </w:rPr>
        <w:t xml:space="preserve">Za zhotoviteľa: stavbyvedúci </w:t>
      </w:r>
      <w:r>
        <w:rPr>
          <w:rFonts w:cstheme="minorHAnsi"/>
          <w:bCs/>
          <w:sz w:val="20"/>
          <w:szCs w:val="20"/>
          <w:lang w:eastAsia="cs-CZ"/>
        </w:rPr>
        <w:tab/>
      </w:r>
      <w:r>
        <w:rPr>
          <w:rFonts w:cstheme="minorHAnsi"/>
          <w:bCs/>
          <w:sz w:val="20"/>
          <w:szCs w:val="20"/>
          <w:lang w:eastAsia="cs-CZ"/>
        </w:rPr>
        <w:tab/>
        <w:t xml:space="preserve">....................... </w:t>
      </w:r>
      <w:r>
        <w:rPr>
          <w:rFonts w:cstheme="minorHAnsi"/>
          <w:bCs/>
          <w:i/>
          <w:sz w:val="20"/>
          <w:szCs w:val="20"/>
          <w:lang w:eastAsia="cs-CZ"/>
        </w:rPr>
        <w:t>(bude doplnené pri podpise zmluvy)</w:t>
      </w:r>
    </w:p>
    <w:p w14:paraId="7D51C939" w14:textId="77777777" w:rsidR="003E19CA" w:rsidRDefault="003E19CA">
      <w:pPr>
        <w:widowControl w:val="0"/>
        <w:spacing w:before="120" w:after="0" w:line="240" w:lineRule="auto"/>
        <w:jc w:val="center"/>
        <w:rPr>
          <w:rFonts w:cstheme="minorHAnsi"/>
          <w:b/>
          <w:bCs/>
          <w:sz w:val="20"/>
          <w:szCs w:val="20"/>
          <w:lang w:eastAsia="cs-CZ"/>
        </w:rPr>
      </w:pPr>
    </w:p>
    <w:p w14:paraId="45A1989A"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Článok VII.</w:t>
      </w:r>
    </w:p>
    <w:p w14:paraId="63682063"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Podmienky uskutočnenia prác</w:t>
      </w:r>
    </w:p>
    <w:p w14:paraId="2CAF6B01"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Spolupôsobenie objednávateľa, zodpovednosť za škodu, stavenisko, zabezpečenie ochrany staveniska a poistenie stavby, požiarne predpisy a predpisy BOZP</w:t>
      </w:r>
    </w:p>
    <w:p w14:paraId="60A8D490" w14:textId="77777777" w:rsidR="003E19CA" w:rsidRDefault="003E19CA">
      <w:pPr>
        <w:widowControl w:val="0"/>
        <w:spacing w:before="120" w:after="0" w:line="240" w:lineRule="auto"/>
        <w:jc w:val="center"/>
        <w:rPr>
          <w:rFonts w:cstheme="minorHAnsi"/>
          <w:b/>
          <w:bCs/>
          <w:sz w:val="20"/>
          <w:szCs w:val="20"/>
          <w:lang w:eastAsia="cs-CZ"/>
        </w:rPr>
      </w:pPr>
    </w:p>
    <w:p w14:paraId="47EF71ED"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47F2743A" w14:textId="54CEFDD8"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sa zaväzuje zahájiť práce </w:t>
      </w:r>
      <w:r>
        <w:rPr>
          <w:rFonts w:eastAsia="Times New Roman" w:cstheme="minorHAnsi"/>
          <w:b/>
          <w:sz w:val="20"/>
          <w:szCs w:val="20"/>
          <w:lang w:eastAsia="zh-CN"/>
        </w:rPr>
        <w:t>do 7 kalendárnych dní od</w:t>
      </w:r>
      <w:r w:rsidR="00B77E8E">
        <w:rPr>
          <w:rFonts w:eastAsia="Times New Roman" w:cstheme="minorHAnsi"/>
          <w:b/>
          <w:sz w:val="20"/>
          <w:szCs w:val="20"/>
          <w:lang w:eastAsia="zh-CN"/>
        </w:rPr>
        <w:t>o</w:t>
      </w:r>
      <w:r>
        <w:rPr>
          <w:rFonts w:eastAsia="Times New Roman" w:cstheme="minorHAnsi"/>
          <w:b/>
          <w:sz w:val="20"/>
          <w:szCs w:val="20"/>
          <w:lang w:eastAsia="zh-CN"/>
        </w:rPr>
        <w:t xml:space="preserve"> dňa prevzatia staveniska</w:t>
      </w:r>
      <w:r>
        <w:rPr>
          <w:rFonts w:eastAsia="Times New Roman" w:cstheme="minorHAnsi"/>
          <w:sz w:val="20"/>
          <w:szCs w:val="20"/>
          <w:lang w:eastAsia="zh-CN"/>
        </w:rPr>
        <w:t>.</w:t>
      </w:r>
    </w:p>
    <w:p w14:paraId="3B61BAD3" w14:textId="12BCE279" w:rsidR="003E19CA" w:rsidRPr="0085423C" w:rsidRDefault="00000000">
      <w:pPr>
        <w:widowControl w:val="0"/>
        <w:numPr>
          <w:ilvl w:val="1"/>
          <w:numId w:val="2"/>
        </w:numPr>
        <w:spacing w:after="0" w:line="240" w:lineRule="auto"/>
        <w:ind w:left="709" w:hanging="709"/>
        <w:jc w:val="both"/>
      </w:pPr>
      <w:r>
        <w:rPr>
          <w:rFonts w:eastAsia="Times New Roman" w:cstheme="minorHAnsi"/>
          <w:sz w:val="20"/>
          <w:szCs w:val="20"/>
          <w:lang w:eastAsia="zh-CN"/>
        </w:rPr>
        <w:t xml:space="preserve">Zhotoviteľ najneskôr ku dňu prevzatia staveniska  preukáže objednávateľovi, že má uzatvorenú zmluvu o poistení </w:t>
      </w:r>
      <w:r>
        <w:rPr>
          <w:rFonts w:eastAsia="Times New Roman" w:cstheme="minorHAnsi"/>
          <w:b/>
          <w:bCs/>
          <w:sz w:val="20"/>
          <w:szCs w:val="20"/>
          <w:lang w:eastAsia="zh-CN"/>
        </w:rPr>
        <w:t>na krytie rizík zo stavebných prác</w:t>
      </w:r>
      <w:r>
        <w:rPr>
          <w:rFonts w:eastAsia="Times New Roman" w:cstheme="minorHAnsi"/>
          <w:bCs/>
          <w:sz w:val="20"/>
          <w:szCs w:val="20"/>
          <w:lang w:eastAsia="zh-CN"/>
        </w:rPr>
        <w:t xml:space="preserve"> </w:t>
      </w:r>
      <w:r>
        <w:rPr>
          <w:rFonts w:eastAsia="Times New Roman" w:cstheme="minorHAnsi"/>
          <w:sz w:val="20"/>
          <w:szCs w:val="20"/>
          <w:lang w:eastAsia="zh-CN"/>
        </w:rPr>
        <w:t xml:space="preserve">po celú dobu realizácie diela. Požadované zmluvné poistné krytie </w:t>
      </w:r>
      <w:r w:rsidRPr="0085423C">
        <w:rPr>
          <w:rFonts w:eastAsia="Times New Roman" w:cstheme="minorHAnsi"/>
          <w:sz w:val="20"/>
          <w:szCs w:val="20"/>
          <w:lang w:eastAsia="zh-CN"/>
        </w:rPr>
        <w:t xml:space="preserve">musí byť minimálne  na </w:t>
      </w:r>
      <w:r w:rsidR="00DC70B0">
        <w:rPr>
          <w:rFonts w:eastAsia="Times New Roman" w:cstheme="minorHAnsi"/>
          <w:sz w:val="20"/>
          <w:szCs w:val="20"/>
          <w:lang w:eastAsia="zh-CN"/>
        </w:rPr>
        <w:t>1</w:t>
      </w:r>
      <w:r w:rsidRPr="0085423C">
        <w:rPr>
          <w:rFonts w:eastAsia="Times New Roman" w:cstheme="minorHAnsi"/>
          <w:sz w:val="20"/>
          <w:szCs w:val="20"/>
          <w:lang w:eastAsia="zh-CN"/>
        </w:rPr>
        <w:t xml:space="preserve"> 000 000 € škody. Poistenie musí byť platné počas celej doby realizácie diela.   </w:t>
      </w:r>
    </w:p>
    <w:p w14:paraId="2F48FDC1" w14:textId="4E104EEA"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Zhotoviteľ podpisom zmluvy potvrdzuje, že  bol informovaný o skutočnosti, že v objekte sú skladové zásoby a technológie, a že poškodením (napríklad zatečením počas prác) môže d</w:t>
      </w:r>
      <w:r w:rsidR="00B77E8E" w:rsidRPr="0085423C">
        <w:rPr>
          <w:rFonts w:eastAsia="Times New Roman" w:cstheme="minorHAnsi"/>
          <w:sz w:val="20"/>
          <w:szCs w:val="20"/>
          <w:lang w:eastAsia="zh-CN"/>
        </w:rPr>
        <w:t>ô</w:t>
      </w:r>
      <w:r w:rsidRPr="0085423C">
        <w:rPr>
          <w:rFonts w:eastAsia="Times New Roman" w:cstheme="minorHAnsi"/>
          <w:sz w:val="20"/>
          <w:szCs w:val="20"/>
          <w:lang w:eastAsia="zh-CN"/>
        </w:rPr>
        <w:t xml:space="preserve">jsť k škodám na majetku, ako aj odstaveniu prevádzky a teda k škodám na ušlom zisku, </w:t>
      </w:r>
      <w:r w:rsidR="00B77E8E" w:rsidRPr="0085423C">
        <w:rPr>
          <w:rFonts w:eastAsia="Times New Roman" w:cstheme="minorHAnsi"/>
          <w:sz w:val="20"/>
          <w:szCs w:val="20"/>
          <w:lang w:eastAsia="zh-CN"/>
        </w:rPr>
        <w:t xml:space="preserve">k vzniku </w:t>
      </w:r>
      <w:r w:rsidRPr="0085423C">
        <w:rPr>
          <w:rFonts w:eastAsia="Times New Roman" w:cstheme="minorHAnsi"/>
          <w:sz w:val="20"/>
          <w:szCs w:val="20"/>
          <w:lang w:eastAsia="zh-CN"/>
        </w:rPr>
        <w:t xml:space="preserve">nákladov na odstavenie prevádzky, úhrady </w:t>
      </w:r>
      <w:r w:rsidR="00B77E8E" w:rsidRPr="0085423C">
        <w:rPr>
          <w:rFonts w:eastAsia="Times New Roman" w:cstheme="minorHAnsi"/>
          <w:sz w:val="20"/>
          <w:szCs w:val="20"/>
          <w:lang w:eastAsia="zh-CN"/>
        </w:rPr>
        <w:t xml:space="preserve">miezd </w:t>
      </w:r>
      <w:r w:rsidRPr="0085423C">
        <w:rPr>
          <w:rFonts w:eastAsia="Times New Roman" w:cstheme="minorHAnsi"/>
          <w:sz w:val="20"/>
          <w:szCs w:val="20"/>
          <w:lang w:eastAsia="zh-CN"/>
        </w:rPr>
        <w:t xml:space="preserve">zamestnancov počas odstávky, </w:t>
      </w:r>
      <w:r w:rsidR="00B77E8E" w:rsidRPr="0085423C">
        <w:rPr>
          <w:rFonts w:eastAsia="Times New Roman" w:cstheme="minorHAnsi"/>
          <w:sz w:val="20"/>
          <w:szCs w:val="20"/>
          <w:lang w:eastAsia="zh-CN"/>
        </w:rPr>
        <w:t>a podobne</w:t>
      </w:r>
      <w:r w:rsidRPr="0085423C">
        <w:rPr>
          <w:rFonts w:eastAsia="Times New Roman" w:cstheme="minorHAnsi"/>
          <w:sz w:val="20"/>
          <w:szCs w:val="20"/>
          <w:lang w:eastAsia="zh-CN"/>
        </w:rPr>
        <w:t xml:space="preserve">. </w:t>
      </w:r>
    </w:p>
    <w:p w14:paraId="1E3BAB6F"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Objednávateľ odovzdá zhotoviteľovi súčasne so staveniskom</w:t>
      </w:r>
      <w:r>
        <w:rPr>
          <w:rFonts w:eastAsia="Times New Roman" w:cstheme="minorHAnsi"/>
          <w:sz w:val="20"/>
          <w:szCs w:val="20"/>
          <w:lang w:eastAsia="zh-CN"/>
        </w:rPr>
        <w:t>:</w:t>
      </w:r>
    </w:p>
    <w:p w14:paraId="722C7E63" w14:textId="77777777" w:rsidR="003E19CA" w:rsidRDefault="00000000">
      <w:pPr>
        <w:widowControl w:val="0"/>
        <w:numPr>
          <w:ilvl w:val="0"/>
          <w:numId w:val="5"/>
        </w:numPr>
        <w:tabs>
          <w:tab w:val="left" w:pos="1090"/>
        </w:tabs>
        <w:spacing w:after="0" w:line="240" w:lineRule="auto"/>
        <w:ind w:left="1210" w:hanging="502"/>
        <w:jc w:val="both"/>
        <w:rPr>
          <w:rFonts w:cstheme="minorHAnsi"/>
          <w:color w:val="000000"/>
          <w:sz w:val="20"/>
          <w:szCs w:val="20"/>
          <w:lang w:eastAsia="cs-CZ"/>
        </w:rPr>
      </w:pPr>
      <w:r>
        <w:rPr>
          <w:rFonts w:cstheme="minorHAnsi"/>
          <w:color w:val="000000"/>
          <w:sz w:val="20"/>
          <w:szCs w:val="20"/>
          <w:lang w:eastAsia="cs-CZ"/>
        </w:rPr>
        <w:t>dokumentáciu stavby v 1 vyhotovení,</w:t>
      </w:r>
    </w:p>
    <w:p w14:paraId="2FF99D98" w14:textId="77777777" w:rsidR="003E19CA" w:rsidRDefault="00000000">
      <w:pPr>
        <w:widowControl w:val="0"/>
        <w:numPr>
          <w:ilvl w:val="0"/>
          <w:numId w:val="5"/>
        </w:numPr>
        <w:tabs>
          <w:tab w:val="left" w:pos="1090"/>
        </w:tabs>
        <w:spacing w:after="0" w:line="240" w:lineRule="auto"/>
        <w:ind w:left="1210" w:hanging="502"/>
        <w:jc w:val="both"/>
        <w:rPr>
          <w:rFonts w:cstheme="minorHAnsi"/>
          <w:color w:val="000000"/>
          <w:sz w:val="20"/>
          <w:szCs w:val="20"/>
          <w:lang w:eastAsia="cs-CZ"/>
        </w:rPr>
      </w:pPr>
      <w:r w:rsidRPr="002A5EBA">
        <w:rPr>
          <w:rFonts w:cstheme="minorHAnsi"/>
          <w:color w:val="000000"/>
          <w:sz w:val="20"/>
          <w:szCs w:val="20"/>
          <w:lang w:eastAsia="cs-CZ"/>
        </w:rPr>
        <w:t>stavebné povolenie a dokladovú</w:t>
      </w:r>
      <w:r>
        <w:rPr>
          <w:rFonts w:cstheme="minorHAnsi"/>
          <w:color w:val="000000"/>
          <w:sz w:val="20"/>
          <w:szCs w:val="20"/>
          <w:lang w:eastAsia="cs-CZ"/>
        </w:rPr>
        <w:t xml:space="preserve"> časť,</w:t>
      </w:r>
    </w:p>
    <w:p w14:paraId="161F8CFD" w14:textId="77777777" w:rsidR="003E19CA" w:rsidRDefault="00000000">
      <w:pPr>
        <w:widowControl w:val="0"/>
        <w:numPr>
          <w:ilvl w:val="0"/>
          <w:numId w:val="3"/>
        </w:numPr>
        <w:tabs>
          <w:tab w:val="left" w:pos="1090"/>
          <w:tab w:val="left" w:pos="1985"/>
        </w:tabs>
        <w:spacing w:after="0" w:line="240" w:lineRule="auto"/>
        <w:ind w:left="1210" w:hanging="502"/>
        <w:jc w:val="both"/>
        <w:rPr>
          <w:rFonts w:cstheme="minorHAnsi"/>
          <w:sz w:val="20"/>
          <w:szCs w:val="20"/>
          <w:lang w:eastAsia="cs-CZ"/>
        </w:rPr>
      </w:pPr>
      <w:r>
        <w:rPr>
          <w:rFonts w:cstheme="minorHAnsi"/>
          <w:sz w:val="20"/>
          <w:szCs w:val="20"/>
          <w:lang w:eastAsia="cs-CZ"/>
        </w:rPr>
        <w:t xml:space="preserve">odberové miesta elektrickej energie a vody. </w:t>
      </w:r>
    </w:p>
    <w:p w14:paraId="1EB6A814" w14:textId="77777777" w:rsidR="003E19CA" w:rsidRDefault="003E19CA">
      <w:pPr>
        <w:widowControl w:val="0"/>
        <w:tabs>
          <w:tab w:val="left" w:pos="1090"/>
          <w:tab w:val="left" w:pos="1985"/>
        </w:tabs>
        <w:spacing w:after="0" w:line="240" w:lineRule="auto"/>
        <w:ind w:left="1210" w:hanging="502"/>
        <w:jc w:val="both"/>
        <w:rPr>
          <w:rFonts w:cstheme="minorHAnsi"/>
          <w:sz w:val="20"/>
          <w:szCs w:val="20"/>
          <w:lang w:eastAsia="cs-CZ"/>
        </w:rPr>
      </w:pPr>
    </w:p>
    <w:p w14:paraId="605AB738"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pracovným postupov, ktoré vykonali za účelom plnenia záväzkov pri odstraňovaní vád a opravách počas záručnej lehoty. Zhotoviteľ zodpovedá za to, že dodané množstvo a kvalita vykonaných prác sa zhodujú s údajmi uvedenými v súpise prác a dodávok. </w:t>
      </w:r>
    </w:p>
    <w:p w14:paraId="1333C2C7"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Zriadenie, prevádzkovanie, likvidácia,  recyklácia, vypratanie a vyčistenie zariadenia staveniska, ako aj zabezpečenie prípadnej zmeny v dopravnom značení, ak to bude potrebné s ohľadom na bod 7.7., je zahrnuté v  cene diela.</w:t>
      </w:r>
    </w:p>
    <w:p w14:paraId="43C40131"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uhradí počas výstavby všetky náklady na energie na stavbe vrátane zabezpečenia ich dočasných prípojov a meračov. </w:t>
      </w:r>
    </w:p>
    <w:p w14:paraId="516E97C8" w14:textId="62B03FCC"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r w:rsidR="00B77E8E">
        <w:rPr>
          <w:rFonts w:eastAsia="Times New Roman" w:cstheme="minorHAnsi"/>
          <w:sz w:val="20"/>
          <w:szCs w:val="20"/>
          <w:lang w:eastAsia="zh-CN"/>
        </w:rPr>
        <w:t xml:space="preserve"> </w:t>
      </w:r>
      <w:r>
        <w:rPr>
          <w:rFonts w:eastAsia="Times New Roman" w:cstheme="minorHAnsi"/>
          <w:sz w:val="20"/>
          <w:szCs w:val="20"/>
          <w:lang w:eastAsia="zh-CN"/>
        </w:rPr>
        <w:t xml:space="preserve">Súčasne so stavebným denníkom vyhotoví zhotoviteľ fotodokumentáciu celého priebehu diela. </w:t>
      </w:r>
    </w:p>
    <w:p w14:paraId="1AC1AB7A"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poveruje stavbyvedúceho vedením stavebného denníka. </w:t>
      </w:r>
    </w:p>
    <w:p w14:paraId="12DC164E" w14:textId="0924E1CA"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Stavebný denník sa musí nachádzať na stavbe a musí byť vždy prístupný zástupcom objednávateľa, projektanta, stavebnému dozoru a dotknutý</w:t>
      </w:r>
      <w:r w:rsidR="00B77E8E">
        <w:rPr>
          <w:rFonts w:eastAsia="Times New Roman" w:cstheme="minorHAnsi"/>
          <w:sz w:val="20"/>
          <w:szCs w:val="20"/>
          <w:lang w:eastAsia="zh-CN"/>
        </w:rPr>
        <w:t>m</w:t>
      </w:r>
      <w:r>
        <w:rPr>
          <w:rFonts w:eastAsia="Times New Roman" w:cstheme="minorHAnsi"/>
          <w:sz w:val="20"/>
          <w:szCs w:val="20"/>
          <w:lang w:eastAsia="zh-CN"/>
        </w:rPr>
        <w:t xml:space="preserve"> orgáno</w:t>
      </w:r>
      <w:r w:rsidR="00B77E8E">
        <w:rPr>
          <w:rFonts w:eastAsia="Times New Roman" w:cstheme="minorHAnsi"/>
          <w:sz w:val="20"/>
          <w:szCs w:val="20"/>
          <w:lang w:eastAsia="zh-CN"/>
        </w:rPr>
        <w:t>m</w:t>
      </w:r>
      <w:r>
        <w:rPr>
          <w:rFonts w:eastAsia="Times New Roman" w:cstheme="minorHAnsi"/>
          <w:sz w:val="20"/>
          <w:szCs w:val="20"/>
          <w:lang w:eastAsia="zh-CN"/>
        </w:rPr>
        <w:t xml:space="preserve"> štátnej správy.</w:t>
      </w:r>
    </w:p>
    <w:p w14:paraId="20505D8B" w14:textId="66F6A4FF"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14:paraId="4621619B"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Pokiaľ stavbyvedúci nesúhlasí so zápisom, ktorý vykoná objednávateľ alebo ním poverený zástupca, prípadne spracovateľ projektu, musí k tomuto zápisu zaujať svoje stanovisko. </w:t>
      </w:r>
    </w:p>
    <w:p w14:paraId="09AA556C" w14:textId="77777777" w:rsidR="003E19CA" w:rsidRDefault="00000000">
      <w:pPr>
        <w:widowControl w:val="0"/>
        <w:numPr>
          <w:ilvl w:val="1"/>
          <w:numId w:val="2"/>
        </w:numPr>
        <w:spacing w:after="0" w:line="240" w:lineRule="auto"/>
        <w:ind w:left="709" w:hanging="709"/>
        <w:jc w:val="both"/>
      </w:pPr>
      <w:r>
        <w:rPr>
          <w:rFonts w:eastAsia="Times New Roman" w:cstheme="minorHAnsi"/>
          <w:sz w:val="20"/>
          <w:szCs w:val="20"/>
          <w:lang w:eastAsia="zh-CN"/>
        </w:rPr>
        <w:t xml:space="preserve">Poverený zástupca objednávateľa je povinný podpisovať, ako aj v prípade potreby sa písomne vyjadrovať k zápisom v stavebnom denníku vykonaným zhotoviteľom. </w:t>
      </w:r>
      <w:r>
        <w:rPr>
          <w:rFonts w:eastAsia="Times New Roman" w:cstheme="minorHAnsi"/>
          <w:color w:val="0000FF"/>
          <w:sz w:val="20"/>
          <w:szCs w:val="20"/>
          <w:lang w:eastAsia="zh-CN"/>
        </w:rPr>
        <w:t xml:space="preserve"> </w:t>
      </w:r>
    </w:p>
    <w:p w14:paraId="669BC91A"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w:t>
      </w:r>
      <w:r>
        <w:rPr>
          <w:rFonts w:eastAsia="Times New Roman" w:cstheme="minorHAnsi"/>
          <w:color w:val="FF0000"/>
          <w:sz w:val="20"/>
          <w:szCs w:val="20"/>
          <w:lang w:eastAsia="zh-CN"/>
        </w:rPr>
        <w:t xml:space="preserve"> </w:t>
      </w:r>
      <w:r>
        <w:rPr>
          <w:rFonts w:eastAsia="Times New Roman" w:cstheme="minorHAnsi"/>
          <w:sz w:val="20"/>
          <w:szCs w:val="20"/>
          <w:lang w:eastAsia="zh-CN"/>
        </w:rPr>
        <w:t xml:space="preserve">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14:paraId="017EE57B"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7C365CE6" w14:textId="1F24C7B2"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Všetky zmeny </w:t>
      </w:r>
      <w:r w:rsidR="007D2BA6">
        <w:rPr>
          <w:rFonts w:eastAsia="Times New Roman" w:cstheme="minorHAnsi"/>
          <w:sz w:val="20"/>
          <w:szCs w:val="20"/>
          <w:lang w:eastAsia="zh-CN"/>
        </w:rPr>
        <w:t xml:space="preserve">diela musia byť vykonané v súlade so stavebným povolením a </w:t>
      </w:r>
      <w:r>
        <w:rPr>
          <w:rFonts w:eastAsia="Times New Roman" w:cstheme="minorHAnsi"/>
          <w:sz w:val="20"/>
          <w:szCs w:val="20"/>
          <w:lang w:eastAsia="zh-CN"/>
        </w:rPr>
        <w:t xml:space="preserve">zhotoviteľ </w:t>
      </w:r>
      <w:r w:rsidR="007D2BA6">
        <w:rPr>
          <w:rFonts w:eastAsia="Times New Roman" w:cstheme="minorHAnsi"/>
          <w:sz w:val="20"/>
          <w:szCs w:val="20"/>
          <w:lang w:eastAsia="zh-CN"/>
        </w:rPr>
        <w:t>je</w:t>
      </w:r>
      <w:r w:rsidR="000E35B3">
        <w:rPr>
          <w:rFonts w:eastAsia="Times New Roman" w:cstheme="minorHAnsi"/>
          <w:sz w:val="20"/>
          <w:szCs w:val="20"/>
          <w:lang w:eastAsia="zh-CN"/>
        </w:rPr>
        <w:t xml:space="preserve"> </w:t>
      </w:r>
      <w:r>
        <w:rPr>
          <w:rFonts w:eastAsia="Times New Roman" w:cstheme="minorHAnsi"/>
          <w:sz w:val="20"/>
          <w:szCs w:val="20"/>
          <w:lang w:eastAsia="zh-CN"/>
        </w:rPr>
        <w:t xml:space="preserve">povinný </w:t>
      </w:r>
      <w:r w:rsidR="000E35B3">
        <w:rPr>
          <w:rFonts w:eastAsia="Times New Roman" w:cstheme="minorHAnsi"/>
          <w:sz w:val="20"/>
          <w:szCs w:val="20"/>
          <w:lang w:eastAsia="zh-CN"/>
        </w:rPr>
        <w:t xml:space="preserve">ich </w:t>
      </w:r>
      <w:r>
        <w:rPr>
          <w:rFonts w:eastAsia="Times New Roman" w:cstheme="minorHAnsi"/>
          <w:sz w:val="20"/>
          <w:szCs w:val="20"/>
          <w:lang w:eastAsia="zh-CN"/>
        </w:rPr>
        <w:t>zdôvodniť zápisom do stavebného denníka. Zmeny materiálov nesmú mať vplyv na kvalitu diela. Zápisy v stavebnom denníku obojstranne odsúhlasené stavbyvedúcim a stavebným dozorom objednávateľa nemajú charakter zmeny zmluvy.</w:t>
      </w:r>
    </w:p>
    <w:p w14:paraId="4C96CCC1"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14:paraId="5039EE64" w14:textId="610DB135"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zodpovedá za čistotu a poriadok na stavbe, zaväzuje sa odstrániť všetok odpad, ktorý je výsledkom jeho činnosti na svoje náklady. Zhotoviteľ je povinný udržiavať vstupné a príjazdové komunikácie  v takom stave a čistote, aby nespôsobil sebe, svojím pracovníkom, objednávateľovi a tretím fyzickým a právnickým osobám akúkoľvek škodu na zdraví a majetku. V prípade, že takúto škodu spôsobí, zaväzuje sa ju v plnom rozsahu uhradiť.</w:t>
      </w:r>
    </w:p>
    <w:p w14:paraId="597B49D8" w14:textId="77777777"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zabezpečí zhodnocovanie odpadov recykláciou prevádzkou zariadenia na zhodnocovanie odpadov podľa zákona č. 79/2015 </w:t>
      </w:r>
      <w:proofErr w:type="spellStart"/>
      <w:r>
        <w:rPr>
          <w:rFonts w:eastAsia="Times New Roman" w:cstheme="minorHAnsi"/>
          <w:sz w:val="20"/>
          <w:szCs w:val="20"/>
          <w:lang w:eastAsia="zh-CN"/>
        </w:rPr>
        <w:t>Z.z</w:t>
      </w:r>
      <w:proofErr w:type="spellEnd"/>
      <w:r>
        <w:rPr>
          <w:rFonts w:eastAsia="Times New Roman" w:cstheme="minorHAnsi"/>
          <w:sz w:val="20"/>
          <w:szCs w:val="20"/>
          <w:lang w:eastAsia="zh-CN"/>
        </w:rPr>
        <w:t xml:space="preserve">. o odpadoch a o zmene a doplnení niektorých zákonov a jeho prílohy č. 1 pre </w:t>
      </w:r>
      <w:r w:rsidRPr="0085423C">
        <w:rPr>
          <w:rFonts w:eastAsia="Times New Roman" w:cstheme="minorHAnsi"/>
          <w:sz w:val="20"/>
          <w:szCs w:val="20"/>
          <w:lang w:eastAsia="zh-CN"/>
        </w:rPr>
        <w:t xml:space="preserve">činnosť R5 – Recyklácia alebo spätné získavanie iných anorganických materiálov.     </w:t>
      </w:r>
    </w:p>
    <w:p w14:paraId="69CCC34D" w14:textId="77777777"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Objednávateľ počas realizácie diela má právo kontrolovať vykonávanie prác a priebežne zhotoviteľa upozorniť na prípadné vady s požiadavkou ich odstránenia v primeranej lehote. Stavebný dozor objednávateľa má právo zastaviť stavbu ak zhotoviteľ nedodržuje projekt, alebo postup predpísaný výrobcom technológie, ak nie sú dodržiavané predpisy BOZP. Takto zastavená stavba nemá vplyv na termín odovzdania.</w:t>
      </w:r>
    </w:p>
    <w:p w14:paraId="6F6D4706" w14:textId="77777777"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Zhotoviteľ bez zbytočného odkladu písomne upozorní objednávateľa na nevhodné pokyny, ktoré mu objednávateľ dal na vyhotovenie diela. V prípade prerušenia prác z tohto dôvodu nie je zhotoviteľ v omeškaní.</w:t>
      </w:r>
    </w:p>
    <w:p w14:paraId="4E4A9A27" w14:textId="77777777"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Nebezpečenstvo škody na diele, ako aj na veciach a materiáloch, potrebných na zhotovenie diela, znáša zhotoviteľ až do času protokolárneho prevzatia diela objednávateľom.</w:t>
      </w:r>
    </w:p>
    <w:p w14:paraId="1F08B671" w14:textId="77777777"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 xml:space="preserve">Zhotoviteľ je povinný zúčastňovať sa pracovných porád a kontrol na stavbe, ktoré bude v priebehu realizácie diela zvolávať objednávateľ. Kontrolné dni budú vykonávané pravidelne raz za </w:t>
      </w:r>
      <w:r w:rsidRPr="0085423C">
        <w:rPr>
          <w:rFonts w:eastAsia="Times New Roman" w:cstheme="minorHAnsi"/>
          <w:strike/>
          <w:sz w:val="20"/>
          <w:szCs w:val="20"/>
          <w:lang w:eastAsia="zh-CN"/>
        </w:rPr>
        <w:t>14</w:t>
      </w:r>
      <w:r w:rsidRPr="0085423C">
        <w:rPr>
          <w:rFonts w:eastAsia="Times New Roman" w:cstheme="minorHAnsi"/>
          <w:sz w:val="20"/>
          <w:szCs w:val="20"/>
          <w:lang w:eastAsia="zh-CN"/>
        </w:rPr>
        <w:t xml:space="preserve"> 7 dní. V prípade potreby mimoriadneho kontrolného dňa objednávateľ minimálne 3 pracovné dni vopred písomne oznámi zhotoviteľovi jeho presný termín, ak potrebu identifikoval objednávateľ. V prípade potreby indikovanej zhotoviteľom, tento vyzve objednávateľa na účasť rovnakým spôsobom.  Za zhotoviteľa musí byť účastná  osoba oprávnená konať vo veciach zmluvných, alebo vo veciach technických uvedená v zmluve. V prípade neúčasti oprávnenej osoby za zhotoviteľa má právo objednávateľ zastaviť stavbu. Takto zastavená stavba nemá vplyv na termín odovzdania.</w:t>
      </w:r>
    </w:p>
    <w:p w14:paraId="2C4BD296" w14:textId="77777777"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14:paraId="73DA8D8B" w14:textId="32F713BA"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Zhotoviteľ zodpovedá za to, že jeho zamestnanci budú v čase nástupu na stavbu, a počas práce v priestore stavby spĺňať legislatívne požiadavky na BOZP. </w:t>
      </w:r>
      <w:proofErr w:type="spellStart"/>
      <w:r w:rsidR="000E35B3" w:rsidRPr="0085423C">
        <w:rPr>
          <w:sz w:val="20"/>
          <w:szCs w:val="20"/>
        </w:rPr>
        <w:t>t</w:t>
      </w:r>
      <w:r w:rsidRPr="0085423C">
        <w:rPr>
          <w:sz w:val="20"/>
          <w:szCs w:val="20"/>
        </w:rPr>
        <w:t>.j</w:t>
      </w:r>
      <w:proofErr w:type="spellEnd"/>
      <w:r w:rsidRPr="0085423C">
        <w:rPr>
          <w:sz w:val="20"/>
          <w:szCs w:val="20"/>
        </w:rPr>
        <w:t>. budú riadne preškolení z oblasti BOZP na ten druh pracovnej činnosti, na ktor</w:t>
      </w:r>
      <w:r w:rsidR="000E35B3" w:rsidRPr="0085423C">
        <w:rPr>
          <w:sz w:val="20"/>
          <w:szCs w:val="20"/>
        </w:rPr>
        <w:t>ý</w:t>
      </w:r>
      <w:r w:rsidRPr="0085423C">
        <w:rPr>
          <w:sz w:val="20"/>
          <w:szCs w:val="20"/>
        </w:rPr>
        <w:t xml:space="preserve"> sú zhotoviteľom určení, budú mať prvky ochrany zdravia (prilba, reflexná vesta, pevná obuv, ochranné rukavice a pri prácach v prašnom alebo hlučnom prostredí aj chrániče sluchu, ochranné okuliare a filtre na ochranu dýchacích ciest). </w:t>
      </w:r>
    </w:p>
    <w:p w14:paraId="22751186" w14:textId="77777777"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Zhotoviteľ je zodpovedný za BOZP vrátane zabezpečenia tej časti staveniska na ktorej v konkrétnom čase vykonáva práce. </w:t>
      </w:r>
    </w:p>
    <w:p w14:paraId="002DF742" w14:textId="77777777"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Zhotoviteľ zodpovedá za to, že jeho zamestnanci sa nebudú v priestore stavby pohybovať pod vplyvom alkoholu, alebo iných omamných a psychotropných látok. </w:t>
      </w:r>
    </w:p>
    <w:p w14:paraId="7E734D94" w14:textId="77777777"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Zhotoviteľ zodpovedá za to, že jeho zamestnanci svojim správaním v priestore stavby nebudú ohrozovať svoje zdravie, budú dbať na zvýšenú opatrnosť, a nebudú svojim konaním ohrozovať na zdraví iné osoby v priestore stavby alebo v jej okolí. </w:t>
      </w:r>
    </w:p>
    <w:p w14:paraId="28742639" w14:textId="77777777"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Zhotoviteľ zodpovedá za to, že jeho zamestnanci budú dodržiavať základné spoločenské normy slušného správania vo vzťahoch k ostatným osobám na stavbe, v jej okolí, a to aj vrátane verbálneho prejavu. </w:t>
      </w:r>
    </w:p>
    <w:p w14:paraId="0AEB1986" w14:textId="77777777" w:rsidR="003E19CA" w:rsidRPr="0085423C" w:rsidRDefault="00000000">
      <w:pPr>
        <w:pStyle w:val="Zkladntext"/>
        <w:widowControl w:val="0"/>
        <w:numPr>
          <w:ilvl w:val="1"/>
          <w:numId w:val="2"/>
        </w:numPr>
        <w:spacing w:after="0" w:line="240" w:lineRule="auto"/>
        <w:ind w:left="709" w:hanging="709"/>
        <w:jc w:val="both"/>
        <w:rPr>
          <w:sz w:val="20"/>
          <w:szCs w:val="20"/>
        </w:rPr>
      </w:pPr>
      <w:r w:rsidRPr="0085423C">
        <w:rPr>
          <w:sz w:val="20"/>
          <w:szCs w:val="20"/>
        </w:rPr>
        <w:t>Zamestnanci zhotoviteľa sú povinný zúčastniť sa školení pod vedením autorizovaného bezpečnostného technika objednávateľa, pričom zhotoviteľ nemá nárok na úhradu od objednávateľa za čas zamestnancov strávený na školeniach. Zhotoviteľ a zamestnanci zhotoviteľa sú počas práce na predmete tejto zmluvy povinní dodržiavať všetky platné právne predpisy, najmä protipožiarne, bezpečnostné a hygienické.</w:t>
      </w:r>
    </w:p>
    <w:p w14:paraId="783EE1B9" w14:textId="77777777"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Zhotoviteľ sa zaväzuje vykonávať prácu výlučne zamestnancami odborne spôsobilými na výkon tejto činnosti. Zhotoviteľ zodpovedá za to, že zamestnanci zhotoviteľa vykonávajúci prácu, ktorá vyžaduje osobité legislatívne nároky ako atesty, školenia, certifikáty, preukazy odbornej spôsobilosti, tieto legislatívne náležitosti spĺňajú. </w:t>
      </w:r>
    </w:p>
    <w:p w14:paraId="1F667151" w14:textId="77777777"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Objednávateľ má nárok na výkon kontroly použitia alkoholu, omamných a psychotropných látok u zamestnancov zhotoviteľa bez predchádzajúceho súhlasu zhotoviteľa. V prípade pozitívneho testu, objednávateľ vyzve zhotoviteľa telefonicky na kontrolu na stavbe, a tento je povinný sa dostaviť (alebo ním poverený zástupca) na výkon opätovnej kontroly prítomnosti hore uvedených látok u svojich zamestnancov najneskôr do 1 hodiny od výzvy. V prípade, že sa v dohodnutej lehote na stavbu za účelom opätovnej kontroly nedostaví, vopred súhlasí s tým, že výsledok prvej kontroly bol správny a zaväzuje sa plniť dôsledky vyplývajúce z tejto zmluvy. </w:t>
      </w:r>
    </w:p>
    <w:p w14:paraId="3815F4B0" w14:textId="77777777"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 xml:space="preserve">Zhotoviteľ si je vedomý skutočnosti, že v zmysle tejto zmluvy nie je oprávnený umiestniť na stavbu svojho zamestnanca, ktorý by nespĺňal podmienky ustanovené zmluvou, a ktorý nie v zozname zamestnancov. Je si vedomý, že objednávateľ má právo takéhoto zamestnanca zo stavby vykázať. </w:t>
      </w:r>
    </w:p>
    <w:p w14:paraId="3D58C99F" w14:textId="4BBCA7FA" w:rsidR="003E19CA" w:rsidRPr="0085423C" w:rsidRDefault="00000000">
      <w:pPr>
        <w:widowControl w:val="0"/>
        <w:numPr>
          <w:ilvl w:val="1"/>
          <w:numId w:val="2"/>
        </w:numPr>
        <w:spacing w:after="0" w:line="240" w:lineRule="auto"/>
        <w:ind w:left="709" w:hanging="709"/>
        <w:jc w:val="both"/>
        <w:rPr>
          <w:sz w:val="20"/>
          <w:szCs w:val="20"/>
        </w:rPr>
      </w:pPr>
      <w:r w:rsidRPr="0085423C">
        <w:rPr>
          <w:sz w:val="20"/>
          <w:szCs w:val="20"/>
        </w:rPr>
        <w:t>Zhotoviteľ berie na vedomie, že priestor stavby je monitorovaný kamerovým systémom. Voči tejto skutočnosti nemá výhrady a zaväzuje sa o tom informovať svojich zamestnancov. Prítomnosť</w:t>
      </w:r>
      <w:r w:rsidR="00AB541B" w:rsidRPr="0085423C">
        <w:rPr>
          <w:sz w:val="20"/>
          <w:szCs w:val="20"/>
        </w:rPr>
        <w:t>ou</w:t>
      </w:r>
      <w:r w:rsidRPr="0085423C">
        <w:rPr>
          <w:sz w:val="20"/>
          <w:szCs w:val="20"/>
        </w:rPr>
        <w:t xml:space="preserve"> zamestnanca v priestore stavby sa </w:t>
      </w:r>
      <w:r w:rsidR="00AB541B" w:rsidRPr="0085423C">
        <w:rPr>
          <w:sz w:val="20"/>
          <w:szCs w:val="20"/>
        </w:rPr>
        <w:t>má za to</w:t>
      </w:r>
      <w:r w:rsidRPr="0085423C">
        <w:rPr>
          <w:sz w:val="20"/>
          <w:szCs w:val="20"/>
        </w:rPr>
        <w:t xml:space="preserve">, že s touto skutočnosťou je uzrozumený a nemá voči nej výhrady. </w:t>
      </w:r>
    </w:p>
    <w:p w14:paraId="123BAFC2" w14:textId="77777777"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14:paraId="16D25489" w14:textId="0E53EF53"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r w:rsidR="00A01405" w:rsidRPr="0085423C">
        <w:rPr>
          <w:rFonts w:eastAsia="Times New Roman" w:cstheme="minorHAnsi"/>
          <w:sz w:val="20"/>
          <w:szCs w:val="20"/>
          <w:lang w:eastAsia="zh-CN"/>
        </w:rPr>
        <w:t>, a</w:t>
      </w:r>
      <w:r w:rsidR="00A01405">
        <w:rPr>
          <w:rFonts w:eastAsia="Times New Roman" w:cstheme="minorHAnsi"/>
          <w:sz w:val="20"/>
          <w:szCs w:val="20"/>
          <w:lang w:eastAsia="zh-CN"/>
        </w:rPr>
        <w:t> to najmä, avšak nie len preberacie protokoly, stavebné denníky, potvrdenia o vykonaných skúškach</w:t>
      </w:r>
      <w:r>
        <w:rPr>
          <w:rFonts w:eastAsia="Times New Roman" w:cstheme="minorHAnsi"/>
          <w:sz w:val="20"/>
          <w:szCs w:val="20"/>
          <w:lang w:eastAsia="zh-CN"/>
        </w:rPr>
        <w:t>.</w:t>
      </w:r>
    </w:p>
    <w:p w14:paraId="1E01C1F2"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Pre odovzdanie predmetu zmluvy platí: </w:t>
      </w:r>
    </w:p>
    <w:p w14:paraId="447A20E7"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14:paraId="1C4D1C68"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ak objednávateľ odmietne podpísať protokol o odovzdaní a prevzatí predmetu zmluvy, spíšu zmluvné strany zápis, v ktorom uvedú svoje stanoviská a ich odôvodnenie,</w:t>
      </w:r>
    </w:p>
    <w:p w14:paraId="55477721"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14:paraId="31B2136B"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je povinný pri preberacom konaní odovzdať objednávateľovi v 2 vyhotoveniach: </w:t>
      </w:r>
    </w:p>
    <w:p w14:paraId="179FAEF7"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 xml:space="preserve">projektovú dokumentáciu skutočného vyhotovenia so zakreslením všetkých zmien podľa skutočného stavu vykonaných prác v dvoch tlačených vyhotoveniach a v elektronickej forme, </w:t>
      </w:r>
    </w:p>
    <w:p w14:paraId="6407EAF5"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osvedčenia o vykonaných skúškach použitých materiálov,</w:t>
      </w:r>
    </w:p>
    <w:p w14:paraId="1ECD9FCF"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zápisnice o preverení prác a konštrukcií v priebehu zakrytých prác vrátane fotodokumentácie priebehu týchto prác.</w:t>
      </w:r>
    </w:p>
    <w:p w14:paraId="517883C4" w14:textId="77777777" w:rsidR="003E19CA" w:rsidRDefault="003E19CA">
      <w:pPr>
        <w:widowControl w:val="0"/>
        <w:spacing w:before="120" w:after="0" w:line="240" w:lineRule="auto"/>
        <w:ind w:left="1210"/>
        <w:jc w:val="both"/>
        <w:rPr>
          <w:rFonts w:cstheme="minorHAnsi"/>
          <w:sz w:val="20"/>
          <w:szCs w:val="20"/>
          <w:highlight w:val="yellow"/>
          <w:lang w:eastAsia="cs-CZ"/>
        </w:rPr>
      </w:pPr>
    </w:p>
    <w:p w14:paraId="1763DF8E"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14:paraId="6D840CE5"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je povinný po odovzdaní diela usporiadať stroje, zariadenia a zvyšný materiál na stavenisku tak, aby dielo mohlo byť riadne užívané, pričom stavenisko je povinný vypratať do 30 dní odo dňa odovzdania a prevzatia diela.</w:t>
      </w:r>
    </w:p>
    <w:p w14:paraId="7DEFA3E0" w14:textId="77777777" w:rsidR="003E19CA" w:rsidRDefault="003E19CA">
      <w:pPr>
        <w:widowControl w:val="0"/>
        <w:spacing w:before="120" w:after="0" w:line="240" w:lineRule="auto"/>
        <w:jc w:val="both"/>
        <w:rPr>
          <w:rFonts w:cstheme="minorHAnsi"/>
          <w:sz w:val="20"/>
          <w:szCs w:val="20"/>
          <w:lang w:eastAsia="cs-CZ"/>
        </w:rPr>
      </w:pPr>
    </w:p>
    <w:p w14:paraId="6D6EBDC9" w14:textId="77777777" w:rsidR="003E19CA" w:rsidRDefault="00000000">
      <w:pPr>
        <w:widowControl w:val="0"/>
        <w:spacing w:after="0" w:line="240" w:lineRule="auto"/>
        <w:ind w:left="482" w:hanging="482"/>
        <w:jc w:val="center"/>
        <w:rPr>
          <w:rFonts w:cstheme="minorHAnsi"/>
          <w:b/>
          <w:sz w:val="20"/>
          <w:szCs w:val="20"/>
          <w:lang w:eastAsia="cs-CZ"/>
        </w:rPr>
      </w:pPr>
      <w:r>
        <w:rPr>
          <w:rFonts w:cstheme="minorHAnsi"/>
          <w:b/>
          <w:sz w:val="20"/>
          <w:szCs w:val="20"/>
          <w:lang w:eastAsia="cs-CZ"/>
        </w:rPr>
        <w:t>Článok VIII.</w:t>
      </w:r>
    </w:p>
    <w:p w14:paraId="4C73BA23" w14:textId="77777777" w:rsidR="003E19CA" w:rsidRDefault="00000000">
      <w:pPr>
        <w:widowControl w:val="0"/>
        <w:spacing w:after="0" w:line="240" w:lineRule="auto"/>
        <w:ind w:left="482" w:hanging="482"/>
        <w:jc w:val="center"/>
        <w:rPr>
          <w:rFonts w:cstheme="minorHAnsi"/>
          <w:b/>
          <w:sz w:val="20"/>
          <w:szCs w:val="20"/>
          <w:lang w:eastAsia="cs-CZ"/>
        </w:rPr>
      </w:pPr>
      <w:r>
        <w:rPr>
          <w:rFonts w:cstheme="minorHAnsi"/>
          <w:b/>
          <w:sz w:val="20"/>
          <w:szCs w:val="20"/>
          <w:lang w:eastAsia="cs-CZ"/>
        </w:rPr>
        <w:t>Subdodávatelia</w:t>
      </w:r>
    </w:p>
    <w:p w14:paraId="0EB89CC5" w14:textId="77777777" w:rsidR="003E19CA" w:rsidRDefault="003E19CA">
      <w:pPr>
        <w:widowControl w:val="0"/>
        <w:spacing w:after="0" w:line="240" w:lineRule="auto"/>
        <w:ind w:left="709"/>
        <w:jc w:val="both"/>
        <w:rPr>
          <w:rFonts w:cstheme="minorHAnsi"/>
          <w:sz w:val="20"/>
          <w:szCs w:val="20"/>
          <w:lang w:eastAsia="sk-SK"/>
        </w:rPr>
      </w:pPr>
    </w:p>
    <w:p w14:paraId="5B62F30D"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7E13307B"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Každý subdodávateľ, ktorý má povinnosť zapisovať sa do registra partnerov verejného sektora, je povinný byť  rovnako oko Zhotoviteľ zapísaný v registri partnerov verejného sektora.         </w:t>
      </w:r>
    </w:p>
    <w:p w14:paraId="4137DB11" w14:textId="1F8500C2" w:rsidR="003E19CA" w:rsidRPr="0085423C" w:rsidRDefault="00000000">
      <w:pPr>
        <w:widowControl w:val="0"/>
        <w:numPr>
          <w:ilvl w:val="1"/>
          <w:numId w:val="2"/>
        </w:numPr>
        <w:spacing w:after="0" w:line="240" w:lineRule="auto"/>
        <w:ind w:left="709" w:hanging="709"/>
        <w:jc w:val="both"/>
      </w:pPr>
      <w:r>
        <w:rPr>
          <w:rFonts w:eastAsia="Times New Roman" w:cstheme="minorHAnsi"/>
          <w:sz w:val="20"/>
          <w:szCs w:val="20"/>
          <w:lang w:eastAsia="zh-CN"/>
        </w:rPr>
        <w:t xml:space="preserve">Zhotoviteľ </w:t>
      </w:r>
      <w:r w:rsidR="00A01405">
        <w:rPr>
          <w:rFonts w:eastAsia="Times New Roman" w:cstheme="minorHAnsi"/>
          <w:sz w:val="20"/>
          <w:szCs w:val="20"/>
          <w:lang w:eastAsia="zh-CN"/>
        </w:rPr>
        <w:t xml:space="preserve">sa </w:t>
      </w:r>
      <w:r>
        <w:rPr>
          <w:rFonts w:eastAsia="Times New Roman" w:cstheme="minorHAnsi"/>
          <w:sz w:val="20"/>
          <w:szCs w:val="20"/>
          <w:lang w:eastAsia="zh-CN"/>
        </w:rPr>
        <w:t>zaväzuje, že v zmluve s každým subdodávateľom uplatní nasledovný záväzok:  „Oprávnení zamestnanci poskytovateľa</w:t>
      </w:r>
      <w:r w:rsidR="00A01405">
        <w:rPr>
          <w:rFonts w:eastAsia="Times New Roman" w:cstheme="minorHAnsi"/>
          <w:sz w:val="20"/>
          <w:szCs w:val="20"/>
          <w:lang w:eastAsia="zh-CN"/>
        </w:rPr>
        <w:t xml:space="preserve"> nenávratného finančného prostriedku</w:t>
      </w:r>
      <w:r>
        <w:rPr>
          <w:rFonts w:eastAsia="Times New Roman" w:cstheme="minorHAnsi"/>
          <w:sz w:val="20"/>
          <w:szCs w:val="20"/>
          <w:lang w:eastAsia="zh-CN"/>
        </w:rPr>
        <w:t xml:space="preserve">, </w:t>
      </w:r>
      <w:r w:rsidR="00A01405" w:rsidRPr="00A01405">
        <w:rPr>
          <w:rFonts w:eastAsia="Times New Roman" w:cstheme="minorHAnsi"/>
          <w:sz w:val="20"/>
          <w:szCs w:val="20"/>
          <w:lang w:eastAsia="zh-CN"/>
        </w:rPr>
        <w:t>Ministerstv</w:t>
      </w:r>
      <w:r w:rsidR="00A01405">
        <w:rPr>
          <w:rFonts w:eastAsia="Times New Roman" w:cstheme="minorHAnsi"/>
          <w:sz w:val="20"/>
          <w:szCs w:val="20"/>
          <w:lang w:eastAsia="zh-CN"/>
        </w:rPr>
        <w:t>a</w:t>
      </w:r>
      <w:r w:rsidR="00A01405" w:rsidRPr="00A01405">
        <w:rPr>
          <w:rFonts w:eastAsia="Times New Roman" w:cstheme="minorHAnsi"/>
          <w:sz w:val="20"/>
          <w:szCs w:val="20"/>
          <w:lang w:eastAsia="zh-CN"/>
        </w:rPr>
        <w:t xml:space="preserve"> pôdohospodárstva a rozvoja vidieka SR</w:t>
      </w:r>
      <w:r>
        <w:rPr>
          <w:rFonts w:eastAsia="Times New Roman" w:cstheme="minorHAnsi"/>
          <w:sz w:val="20"/>
          <w:szCs w:val="20"/>
          <w:lang w:eastAsia="zh-CN"/>
        </w:rPr>
        <w:t xml:space="preserve">, orgánov Európskej únie a ďalšie oprávnené osoby v súlade s právnymi predpismi SR a EÚ môžu </w:t>
      </w:r>
      <w:r w:rsidRPr="0085423C">
        <w:rPr>
          <w:rFonts w:eastAsia="Times New Roman" w:cstheme="minorHAnsi"/>
          <w:sz w:val="20"/>
          <w:szCs w:val="20"/>
          <w:lang w:eastAsia="zh-CN"/>
        </w:rPr>
        <w:t>vykonávať voči zhotoviteľovi / subdodávateľovi kontrolu/audit obchodných dokumentov a vecnú kontrolu v súvislosti s realizáciou zákazky a zhotoviteľ / subdodávateľ je povinný poskytnúť súčinnosť v plnej miere.“</w:t>
      </w:r>
    </w:p>
    <w:p w14:paraId="16DBE2BC" w14:textId="77777777"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Zhotoviteľ sa zaväzuje uhradiť  svoje záväzky svojim subdodávateľom riadne a včas za už vykonané práce a dodané materiály.</w:t>
      </w:r>
    </w:p>
    <w:p w14:paraId="0C960BAF" w14:textId="77777777" w:rsidR="003E19CA" w:rsidRPr="0085423C" w:rsidRDefault="00000000">
      <w:pPr>
        <w:widowControl w:val="0"/>
        <w:tabs>
          <w:tab w:val="left" w:pos="705"/>
        </w:tabs>
        <w:spacing w:before="120" w:after="0" w:line="240" w:lineRule="auto"/>
        <w:jc w:val="center"/>
        <w:rPr>
          <w:rFonts w:cstheme="minorHAnsi"/>
          <w:b/>
          <w:sz w:val="20"/>
          <w:szCs w:val="20"/>
          <w:lang w:eastAsia="cs-CZ"/>
        </w:rPr>
      </w:pPr>
      <w:r w:rsidRPr="0085423C">
        <w:rPr>
          <w:rFonts w:cstheme="minorHAnsi"/>
          <w:b/>
          <w:sz w:val="20"/>
          <w:szCs w:val="20"/>
          <w:lang w:eastAsia="cs-CZ"/>
        </w:rPr>
        <w:t>Článok IX.</w:t>
      </w:r>
    </w:p>
    <w:p w14:paraId="734AF3B1" w14:textId="77777777" w:rsidR="003E19CA" w:rsidRDefault="00000000">
      <w:pPr>
        <w:widowControl w:val="0"/>
        <w:tabs>
          <w:tab w:val="left" w:pos="705"/>
        </w:tabs>
        <w:spacing w:before="120" w:after="0" w:line="240" w:lineRule="auto"/>
        <w:jc w:val="center"/>
        <w:rPr>
          <w:rFonts w:cstheme="minorHAnsi"/>
          <w:b/>
          <w:sz w:val="20"/>
          <w:szCs w:val="20"/>
          <w:lang w:eastAsia="cs-CZ"/>
        </w:rPr>
      </w:pPr>
      <w:r>
        <w:rPr>
          <w:rFonts w:cstheme="minorHAnsi"/>
          <w:b/>
          <w:sz w:val="20"/>
          <w:szCs w:val="20"/>
          <w:lang w:eastAsia="cs-CZ"/>
        </w:rPr>
        <w:t>Platobné podmienky</w:t>
      </w:r>
    </w:p>
    <w:p w14:paraId="1D73B335" w14:textId="77777777" w:rsidR="003E19CA" w:rsidRDefault="003E19CA">
      <w:pPr>
        <w:widowControl w:val="0"/>
        <w:tabs>
          <w:tab w:val="left" w:pos="705"/>
        </w:tabs>
        <w:spacing w:before="120" w:after="0" w:line="240" w:lineRule="auto"/>
        <w:jc w:val="center"/>
        <w:rPr>
          <w:rFonts w:cstheme="minorHAnsi"/>
          <w:b/>
          <w:sz w:val="20"/>
          <w:szCs w:val="20"/>
          <w:lang w:eastAsia="cs-CZ"/>
        </w:rPr>
      </w:pPr>
    </w:p>
    <w:p w14:paraId="7AAEACED" w14:textId="77777777" w:rsidR="003E19CA" w:rsidRDefault="003E19CA">
      <w:pPr>
        <w:widowControl w:val="0"/>
        <w:numPr>
          <w:ilvl w:val="0"/>
          <w:numId w:val="2"/>
        </w:numPr>
        <w:spacing w:after="0" w:line="240" w:lineRule="auto"/>
        <w:jc w:val="both"/>
        <w:rPr>
          <w:rFonts w:cstheme="minorHAnsi"/>
          <w:vanish/>
          <w:color w:val="000000"/>
          <w:sz w:val="20"/>
          <w:szCs w:val="20"/>
          <w:lang w:eastAsia="cs-CZ"/>
        </w:rPr>
      </w:pPr>
    </w:p>
    <w:p w14:paraId="1A2CF48A"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Objednávateľ neposkytuje finančné preddavky na predmet zmluvy</w:t>
      </w:r>
    </w:p>
    <w:p w14:paraId="49AE1019" w14:textId="4C7ACB46"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musí svoje práce vyúčtovať overiteľným spôsobom. Podkladom pre vystavenie faktúry je súpis skutočne vykonaných druhov a množstiev prác zhotoviteľa, odsúhlasený a podpísaný technickým dozorom objednávateľa</w:t>
      </w:r>
      <w:r w:rsidR="00AB541B">
        <w:rPr>
          <w:rFonts w:eastAsia="Times New Roman" w:cstheme="minorHAnsi"/>
          <w:sz w:val="20"/>
          <w:szCs w:val="20"/>
          <w:lang w:eastAsia="zh-CN"/>
        </w:rPr>
        <w:t xml:space="preserve"> („Súpis vykonaných prác</w:t>
      </w:r>
      <w:r w:rsidR="002A5EBA">
        <w:rPr>
          <w:rFonts w:eastAsia="Times New Roman" w:cstheme="minorHAnsi"/>
          <w:sz w:val="20"/>
          <w:szCs w:val="20"/>
          <w:lang w:eastAsia="zh-CN"/>
        </w:rPr>
        <w:t>“</w:t>
      </w:r>
      <w:r w:rsidR="00AB541B">
        <w:rPr>
          <w:rFonts w:eastAsia="Times New Roman" w:cstheme="minorHAnsi"/>
          <w:sz w:val="20"/>
          <w:szCs w:val="20"/>
          <w:lang w:eastAsia="zh-CN"/>
        </w:rPr>
        <w:t>)</w:t>
      </w:r>
      <w:r>
        <w:rPr>
          <w:rFonts w:eastAsia="Times New Roman" w:cstheme="minorHAnsi"/>
          <w:sz w:val="20"/>
          <w:szCs w:val="20"/>
          <w:lang w:eastAsia="zh-CN"/>
        </w:rPr>
        <w:t xml:space="preserve">. Súpis vykonaných prác je súčasťou faktúry, musí byť zostavený prehľadne, pričom sa musí dodržiavať poradie položiek a označenie, ktoré je v súlade s oceneným popisom </w:t>
      </w:r>
      <w:r w:rsidRPr="0085423C">
        <w:rPr>
          <w:rFonts w:eastAsia="Times New Roman" w:cstheme="minorHAnsi"/>
          <w:sz w:val="20"/>
          <w:szCs w:val="20"/>
          <w:lang w:eastAsia="zh-CN"/>
        </w:rPr>
        <w:t>(výkaz</w:t>
      </w:r>
      <w:r w:rsidR="00AB541B" w:rsidRPr="0085423C">
        <w:rPr>
          <w:rFonts w:eastAsia="Times New Roman" w:cstheme="minorHAnsi"/>
          <w:sz w:val="20"/>
          <w:szCs w:val="20"/>
          <w:lang w:eastAsia="zh-CN"/>
        </w:rPr>
        <w:t xml:space="preserve">om </w:t>
      </w:r>
      <w:r w:rsidRPr="0085423C">
        <w:rPr>
          <w:rFonts w:eastAsia="Times New Roman" w:cstheme="minorHAnsi"/>
          <w:sz w:val="20"/>
          <w:szCs w:val="20"/>
          <w:lang w:eastAsia="zh-CN"/>
        </w:rPr>
        <w:t>výmer) podľa zmluvy. Prípadné zmeny a doplnky zmluvy je potrebné vo faktúre zvýrazniť a na požiadanie uviesť oddelene.</w:t>
      </w:r>
    </w:p>
    <w:p w14:paraId="55719B96" w14:textId="77777777" w:rsidR="003E19CA" w:rsidRPr="0085423C" w:rsidRDefault="003E19CA">
      <w:pPr>
        <w:widowControl w:val="0"/>
        <w:spacing w:after="0" w:line="240" w:lineRule="auto"/>
        <w:ind w:left="709"/>
        <w:jc w:val="both"/>
        <w:rPr>
          <w:rFonts w:eastAsia="Times New Roman" w:cstheme="minorHAnsi"/>
          <w:b/>
          <w:sz w:val="20"/>
          <w:szCs w:val="20"/>
          <w:lang w:eastAsia="zh-CN"/>
        </w:rPr>
      </w:pPr>
    </w:p>
    <w:p w14:paraId="026AAF79" w14:textId="77777777" w:rsidR="003E19CA" w:rsidRPr="0085423C" w:rsidRDefault="00000000">
      <w:pPr>
        <w:widowControl w:val="0"/>
        <w:spacing w:after="0" w:line="240" w:lineRule="auto"/>
        <w:ind w:left="709"/>
        <w:jc w:val="both"/>
        <w:rPr>
          <w:rFonts w:eastAsia="Times New Roman" w:cstheme="minorHAnsi"/>
          <w:sz w:val="20"/>
          <w:szCs w:val="20"/>
          <w:lang w:eastAsia="zh-CN"/>
        </w:rPr>
      </w:pPr>
      <w:r w:rsidRPr="0085423C">
        <w:rPr>
          <w:rFonts w:eastAsia="Times New Roman" w:cstheme="minorHAnsi"/>
          <w:sz w:val="20"/>
          <w:szCs w:val="20"/>
          <w:lang w:eastAsia="zh-CN"/>
        </w:rPr>
        <w:t>ALEBO</w:t>
      </w:r>
    </w:p>
    <w:p w14:paraId="51DA7099" w14:textId="77777777" w:rsidR="003E19CA" w:rsidRPr="0085423C" w:rsidRDefault="003E19CA">
      <w:pPr>
        <w:widowControl w:val="0"/>
        <w:spacing w:after="0" w:line="240" w:lineRule="auto"/>
        <w:ind w:left="709"/>
        <w:jc w:val="both"/>
        <w:rPr>
          <w:rFonts w:eastAsia="Times New Roman" w:cstheme="minorHAnsi"/>
          <w:sz w:val="20"/>
          <w:szCs w:val="20"/>
          <w:lang w:eastAsia="zh-CN"/>
        </w:rPr>
      </w:pPr>
    </w:p>
    <w:p w14:paraId="441E8DE7" w14:textId="77777777" w:rsidR="003E19CA" w:rsidRPr="0085423C" w:rsidRDefault="00000000">
      <w:pPr>
        <w:widowControl w:val="0"/>
        <w:spacing w:after="0" w:line="240" w:lineRule="auto"/>
        <w:ind w:left="709"/>
        <w:jc w:val="both"/>
        <w:rPr>
          <w:rFonts w:eastAsia="Times New Roman" w:cstheme="minorHAnsi"/>
          <w:sz w:val="20"/>
          <w:szCs w:val="20"/>
          <w:lang w:eastAsia="zh-CN"/>
        </w:rPr>
      </w:pPr>
      <w:r w:rsidRPr="0085423C">
        <w:rPr>
          <w:rFonts w:eastAsia="Times New Roman" w:cstheme="minorHAnsi"/>
          <w:sz w:val="20"/>
          <w:szCs w:val="20"/>
          <w:lang w:eastAsia="zh-CN"/>
        </w:rPr>
        <w:t>Objednávateľ sa zaväzuje zaplatiť za riadne vykonané dielo na základe vystavenej faktúry nasledovne:</w:t>
      </w:r>
    </w:p>
    <w:p w14:paraId="6336AC1C" w14:textId="68710D53" w:rsidR="003E19CA" w:rsidRPr="0085423C" w:rsidRDefault="00000000">
      <w:pPr>
        <w:widowControl w:val="0"/>
        <w:spacing w:after="0" w:line="240" w:lineRule="auto"/>
        <w:ind w:left="709"/>
        <w:jc w:val="both"/>
        <w:rPr>
          <w:rFonts w:eastAsia="Times New Roman" w:cstheme="minorHAnsi"/>
          <w:sz w:val="20"/>
          <w:szCs w:val="20"/>
          <w:lang w:eastAsia="zh-CN"/>
        </w:rPr>
      </w:pPr>
      <w:r w:rsidRPr="0085423C">
        <w:rPr>
          <w:rFonts w:eastAsia="Times New Roman" w:cstheme="minorHAnsi"/>
          <w:sz w:val="20"/>
          <w:szCs w:val="20"/>
          <w:lang w:eastAsia="zh-CN"/>
        </w:rPr>
        <w:t xml:space="preserve">a)  1 x mesačne na základe </w:t>
      </w:r>
      <w:r w:rsidR="002A5EBA" w:rsidRPr="0085423C">
        <w:rPr>
          <w:rFonts w:eastAsia="Times New Roman" w:cstheme="minorHAnsi"/>
          <w:sz w:val="20"/>
          <w:szCs w:val="20"/>
          <w:lang w:eastAsia="zh-CN"/>
        </w:rPr>
        <w:t>S</w:t>
      </w:r>
      <w:r w:rsidRPr="0085423C">
        <w:rPr>
          <w:rFonts w:eastAsia="Times New Roman" w:cstheme="minorHAnsi"/>
          <w:sz w:val="20"/>
          <w:szCs w:val="20"/>
          <w:lang w:eastAsia="zh-CN"/>
        </w:rPr>
        <w:t>úpisu vykonaných prác odsúhlaseným objednávateľom</w:t>
      </w:r>
    </w:p>
    <w:p w14:paraId="43759C2B" w14:textId="77777777" w:rsidR="003E19CA" w:rsidRPr="0085423C" w:rsidRDefault="00000000">
      <w:pPr>
        <w:widowControl w:val="0"/>
        <w:spacing w:after="0" w:line="240" w:lineRule="auto"/>
        <w:ind w:left="709"/>
        <w:jc w:val="both"/>
        <w:rPr>
          <w:rFonts w:eastAsia="Times New Roman" w:cstheme="minorHAnsi"/>
          <w:sz w:val="20"/>
          <w:szCs w:val="20"/>
          <w:lang w:eastAsia="zh-CN"/>
        </w:rPr>
      </w:pPr>
      <w:r w:rsidRPr="0085423C">
        <w:rPr>
          <w:rFonts w:eastAsia="Times New Roman" w:cstheme="minorHAnsi"/>
          <w:sz w:val="20"/>
          <w:szCs w:val="20"/>
          <w:lang w:eastAsia="zh-CN"/>
        </w:rPr>
        <w:t>b) 5 % sumy z každej vystavenej faktúry (zádržné) vyplatí objednávateľ 12 mesiacov po odovzdaní diela</w:t>
      </w:r>
    </w:p>
    <w:p w14:paraId="11F4E9FA" w14:textId="77777777" w:rsidR="003E19CA" w:rsidRPr="0085423C" w:rsidRDefault="003E19CA">
      <w:pPr>
        <w:widowControl w:val="0"/>
        <w:spacing w:after="0" w:line="240" w:lineRule="auto"/>
        <w:jc w:val="both"/>
        <w:rPr>
          <w:rFonts w:eastAsia="Times New Roman" w:cstheme="minorHAnsi"/>
          <w:sz w:val="20"/>
          <w:szCs w:val="20"/>
          <w:highlight w:val="yellow"/>
          <w:lang w:eastAsia="zh-CN"/>
        </w:rPr>
      </w:pPr>
    </w:p>
    <w:p w14:paraId="7BC0D2D0" w14:textId="77777777"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 xml:space="preserve">Zhotoviteľ vystaví faktúru najneskôr do dvoch dní  od odsúhlasenia Súpisu vykonaných prác a doručí ju objednávateľovi.  Splatnosť vystavenej faktúry  je 30 dní odo dňa doručenia objednávateľovi. </w:t>
      </w:r>
    </w:p>
    <w:p w14:paraId="2F648234" w14:textId="7F22310C" w:rsidR="003E19CA" w:rsidRPr="0085423C" w:rsidRDefault="00000000">
      <w:pPr>
        <w:widowControl w:val="0"/>
        <w:numPr>
          <w:ilvl w:val="1"/>
          <w:numId w:val="2"/>
        </w:numPr>
        <w:spacing w:after="0" w:line="240" w:lineRule="auto"/>
        <w:ind w:left="709" w:hanging="709"/>
        <w:jc w:val="both"/>
        <w:rPr>
          <w:sz w:val="20"/>
          <w:szCs w:val="20"/>
        </w:rPr>
      </w:pPr>
      <w:r w:rsidRPr="0085423C">
        <w:rPr>
          <w:rFonts w:eastAsia="Times New Roman" w:cstheme="minorHAnsi"/>
          <w:sz w:val="20"/>
          <w:szCs w:val="20"/>
          <w:lang w:eastAsia="zh-CN"/>
        </w:rPr>
        <w:t>Objednávateľ sa zaväzuje, že v prípade ak stavebný dozor nezistí rozpor medzi vykonanými prácami a Súpisom vykonaných prác, odsúhlasí predložený Súpis vykonaných prác do 5 dní odo dňa jeho predloženia zhotoviteľom; spravidla tak, že Súpis vykonaných prác potvrdí stavebný dozor svojim podpisom a pečiatkou; ak objednávateľ do 5</w:t>
      </w:r>
      <w:r w:rsidR="00AB541B" w:rsidRPr="0085423C">
        <w:rPr>
          <w:rFonts w:eastAsia="Times New Roman" w:cstheme="minorHAnsi"/>
          <w:sz w:val="20"/>
          <w:szCs w:val="20"/>
          <w:lang w:eastAsia="zh-CN"/>
        </w:rPr>
        <w:t xml:space="preserve"> </w:t>
      </w:r>
      <w:r w:rsidRPr="0085423C">
        <w:rPr>
          <w:rFonts w:eastAsia="Times New Roman" w:cstheme="minorHAnsi"/>
          <w:sz w:val="20"/>
          <w:szCs w:val="20"/>
          <w:lang w:eastAsia="zh-CN"/>
        </w:rPr>
        <w:t xml:space="preserve">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14:paraId="3DE3DC7B" w14:textId="5C141056" w:rsidR="003E19CA" w:rsidRPr="0085423C" w:rsidRDefault="00000000">
      <w:pPr>
        <w:widowControl w:val="0"/>
        <w:numPr>
          <w:ilvl w:val="1"/>
          <w:numId w:val="2"/>
        </w:numPr>
        <w:spacing w:after="0" w:line="240" w:lineRule="auto"/>
        <w:ind w:left="709" w:hanging="709"/>
        <w:jc w:val="both"/>
        <w:rPr>
          <w:sz w:val="20"/>
          <w:szCs w:val="20"/>
        </w:rPr>
      </w:pPr>
      <w:r w:rsidRPr="0085423C">
        <w:rPr>
          <w:rFonts w:eastAsia="Times New Roman" w:cstheme="minorHAnsi"/>
          <w:sz w:val="20"/>
          <w:szCs w:val="20"/>
          <w:lang w:eastAsia="zh-CN"/>
        </w:rPr>
        <w:t xml:space="preserve">Zhotoviteľ sa zaväzuje spolu so </w:t>
      </w:r>
      <w:r w:rsidR="00AB541B" w:rsidRPr="0085423C">
        <w:rPr>
          <w:rFonts w:eastAsia="Times New Roman" w:cstheme="minorHAnsi"/>
          <w:sz w:val="20"/>
          <w:szCs w:val="20"/>
          <w:lang w:eastAsia="zh-CN"/>
        </w:rPr>
        <w:t>S</w:t>
      </w:r>
      <w:r w:rsidRPr="0085423C">
        <w:rPr>
          <w:rFonts w:eastAsia="Times New Roman" w:cstheme="minorHAnsi"/>
          <w:sz w:val="20"/>
          <w:szCs w:val="20"/>
          <w:lang w:eastAsia="zh-CN"/>
        </w:rPr>
        <w:t>úpisom vykonaných prác predložiť prehlásenie</w:t>
      </w:r>
      <w:r w:rsidR="00CF14B9" w:rsidRPr="0085423C">
        <w:rPr>
          <w:rFonts w:eastAsia="Times New Roman" w:cstheme="minorHAnsi"/>
          <w:sz w:val="20"/>
          <w:szCs w:val="20"/>
          <w:lang w:eastAsia="zh-CN"/>
        </w:rPr>
        <w:t xml:space="preserve"> subdodávateľa</w:t>
      </w:r>
      <w:r w:rsidRPr="0085423C">
        <w:rPr>
          <w:rFonts w:eastAsia="Times New Roman" w:cstheme="minorHAnsi"/>
          <w:sz w:val="20"/>
          <w:szCs w:val="20"/>
          <w:lang w:eastAsia="zh-CN"/>
        </w:rPr>
        <w:t xml:space="preserve">, že </w:t>
      </w:r>
      <w:r w:rsidR="00CF14B9" w:rsidRPr="0085423C">
        <w:rPr>
          <w:rFonts w:eastAsia="Times New Roman" w:cstheme="minorHAnsi"/>
          <w:sz w:val="20"/>
          <w:szCs w:val="20"/>
          <w:lang w:eastAsia="zh-CN"/>
        </w:rPr>
        <w:t>mu za</w:t>
      </w:r>
      <w:r w:rsidRPr="0085423C">
        <w:rPr>
          <w:rFonts w:eastAsia="Times New Roman" w:cstheme="minorHAnsi"/>
          <w:sz w:val="20"/>
          <w:szCs w:val="20"/>
          <w:lang w:eastAsia="zh-CN"/>
        </w:rPr>
        <w:t xml:space="preserve"> vykonané práce </w:t>
      </w:r>
      <w:r w:rsidR="00CF14B9" w:rsidRPr="0085423C">
        <w:rPr>
          <w:rFonts w:eastAsia="Times New Roman" w:cstheme="minorHAnsi"/>
          <w:sz w:val="20"/>
          <w:szCs w:val="20"/>
          <w:lang w:eastAsia="zh-CN"/>
        </w:rPr>
        <w:t>a</w:t>
      </w:r>
      <w:r w:rsidRPr="0085423C">
        <w:rPr>
          <w:rFonts w:eastAsia="Times New Roman" w:cstheme="minorHAnsi"/>
          <w:sz w:val="20"/>
          <w:szCs w:val="20"/>
          <w:lang w:eastAsia="zh-CN"/>
        </w:rPr>
        <w:t xml:space="preserve"> dodané materiály,</w:t>
      </w:r>
      <w:r w:rsidR="00CF14B9" w:rsidRPr="0085423C">
        <w:rPr>
          <w:rFonts w:eastAsia="Times New Roman" w:cstheme="minorHAnsi"/>
          <w:sz w:val="20"/>
          <w:szCs w:val="20"/>
          <w:lang w:eastAsia="zh-CN"/>
        </w:rPr>
        <w:t xml:space="preserve"> </w:t>
      </w:r>
      <w:r w:rsidRPr="0085423C">
        <w:rPr>
          <w:rFonts w:eastAsia="Times New Roman" w:cstheme="minorHAnsi"/>
          <w:sz w:val="20"/>
          <w:szCs w:val="20"/>
          <w:lang w:eastAsia="zh-CN"/>
        </w:rPr>
        <w:t xml:space="preserve">ktoré sú predmetom </w:t>
      </w:r>
      <w:r w:rsidR="00AB541B" w:rsidRPr="0085423C">
        <w:rPr>
          <w:rFonts w:eastAsia="Times New Roman" w:cstheme="minorHAnsi"/>
          <w:sz w:val="20"/>
          <w:szCs w:val="20"/>
          <w:lang w:eastAsia="zh-CN"/>
        </w:rPr>
        <w:t>S</w:t>
      </w:r>
      <w:r w:rsidRPr="0085423C">
        <w:rPr>
          <w:rFonts w:eastAsia="Times New Roman" w:cstheme="minorHAnsi"/>
          <w:sz w:val="20"/>
          <w:szCs w:val="20"/>
          <w:lang w:eastAsia="zh-CN"/>
        </w:rPr>
        <w:t>úpisu</w:t>
      </w:r>
      <w:r w:rsidR="00AB541B" w:rsidRPr="0085423C">
        <w:rPr>
          <w:rFonts w:eastAsia="Times New Roman" w:cstheme="minorHAnsi"/>
          <w:sz w:val="20"/>
          <w:szCs w:val="20"/>
          <w:lang w:eastAsia="zh-CN"/>
        </w:rPr>
        <w:t xml:space="preserve"> vykonaných prác</w:t>
      </w:r>
      <w:r w:rsidRPr="0085423C">
        <w:rPr>
          <w:rFonts w:eastAsia="Times New Roman" w:cstheme="minorHAnsi"/>
          <w:sz w:val="20"/>
          <w:szCs w:val="20"/>
          <w:lang w:eastAsia="zh-CN"/>
        </w:rPr>
        <w:t xml:space="preserve"> </w:t>
      </w:r>
      <w:r w:rsidR="00AB541B" w:rsidRPr="0085423C">
        <w:rPr>
          <w:rFonts w:eastAsia="Times New Roman" w:cstheme="minorHAnsi"/>
          <w:sz w:val="20"/>
          <w:szCs w:val="20"/>
          <w:lang w:eastAsia="zh-CN"/>
        </w:rPr>
        <w:t>z</w:t>
      </w:r>
      <w:r w:rsidR="00CF14B9" w:rsidRPr="0085423C">
        <w:rPr>
          <w:rFonts w:eastAsia="Times New Roman" w:cstheme="minorHAnsi"/>
          <w:sz w:val="20"/>
          <w:szCs w:val="20"/>
          <w:lang w:eastAsia="zh-CN"/>
        </w:rPr>
        <w:t xml:space="preserve">hotoviteľ zaplatil alebo preukázať úhradu subdodávateľovi </w:t>
      </w:r>
      <w:r w:rsidR="004B7AF8" w:rsidRPr="0085423C">
        <w:rPr>
          <w:rFonts w:eastAsia="Times New Roman" w:cstheme="minorHAnsi"/>
          <w:sz w:val="20"/>
          <w:szCs w:val="20"/>
          <w:lang w:eastAsia="zh-CN"/>
        </w:rPr>
        <w:t xml:space="preserve">hodnoverným spôsobom, napr.: </w:t>
      </w:r>
      <w:r w:rsidR="00CF14B9" w:rsidRPr="0085423C">
        <w:rPr>
          <w:rFonts w:eastAsia="Times New Roman" w:cstheme="minorHAnsi"/>
          <w:sz w:val="20"/>
          <w:szCs w:val="20"/>
          <w:lang w:eastAsia="zh-CN"/>
        </w:rPr>
        <w:t>predložením dokladu o</w:t>
      </w:r>
      <w:r w:rsidR="004B7AF8" w:rsidRPr="0085423C">
        <w:rPr>
          <w:rFonts w:eastAsia="Times New Roman" w:cstheme="minorHAnsi"/>
          <w:sz w:val="20"/>
          <w:szCs w:val="20"/>
          <w:lang w:eastAsia="zh-CN"/>
        </w:rPr>
        <w:t> </w:t>
      </w:r>
      <w:r w:rsidR="00CF14B9" w:rsidRPr="0085423C">
        <w:rPr>
          <w:rFonts w:eastAsia="Times New Roman" w:cstheme="minorHAnsi"/>
          <w:sz w:val="20"/>
          <w:szCs w:val="20"/>
          <w:lang w:eastAsia="zh-CN"/>
        </w:rPr>
        <w:t>úhrade</w:t>
      </w:r>
      <w:r w:rsidR="004B7AF8" w:rsidRPr="0085423C">
        <w:rPr>
          <w:rFonts w:eastAsia="Times New Roman" w:cstheme="minorHAnsi"/>
          <w:sz w:val="20"/>
          <w:szCs w:val="20"/>
          <w:lang w:eastAsia="zh-CN"/>
        </w:rPr>
        <w:t xml:space="preserve"> alebo výpisom z účtu</w:t>
      </w:r>
      <w:r w:rsidRPr="0085423C">
        <w:rPr>
          <w:rFonts w:eastAsia="Times New Roman" w:cstheme="minorHAnsi"/>
          <w:sz w:val="20"/>
          <w:szCs w:val="20"/>
          <w:lang w:eastAsia="zh-CN"/>
        </w:rPr>
        <w:t>.</w:t>
      </w:r>
      <w:r w:rsidR="00927114" w:rsidRPr="0085423C">
        <w:rPr>
          <w:rFonts w:eastAsia="Times New Roman" w:cstheme="minorHAnsi"/>
          <w:sz w:val="20"/>
          <w:szCs w:val="20"/>
          <w:lang w:eastAsia="zh-CN"/>
        </w:rPr>
        <w:t xml:space="preserve"> Pre vylúčenie akýchkoľvek pochybností</w:t>
      </w:r>
      <w:r w:rsidR="004B7AF8" w:rsidRPr="0085423C">
        <w:rPr>
          <w:rFonts w:eastAsia="Times New Roman" w:cstheme="minorHAnsi"/>
          <w:sz w:val="20"/>
          <w:szCs w:val="20"/>
          <w:lang w:eastAsia="zh-CN"/>
        </w:rPr>
        <w:t xml:space="preserve"> sa má za to, že</w:t>
      </w:r>
      <w:r w:rsidR="00927114" w:rsidRPr="0085423C">
        <w:rPr>
          <w:rFonts w:eastAsia="Times New Roman" w:cstheme="minorHAnsi"/>
          <w:sz w:val="20"/>
          <w:szCs w:val="20"/>
          <w:lang w:eastAsia="zh-CN"/>
        </w:rPr>
        <w:t xml:space="preserve"> lehota splatnosti faktúry doručenej objednávateľovi začína plynúť až po preukázaní úhrady subdodávateľovi v súlade s týmto článkom IX.6.</w:t>
      </w:r>
    </w:p>
    <w:p w14:paraId="698E417C" w14:textId="504D58B5"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 xml:space="preserve">Faktúra vystavená zhotoviteľom musí obsahovať všetky náležitosti daňového dokladu v súlade s platnou právnou úpravou SR a jej prílohu tvorí Súpis vykonaných prác. Faktúru vrátane potvrdeného </w:t>
      </w:r>
      <w:r w:rsidR="004B7AF8" w:rsidRPr="0085423C">
        <w:rPr>
          <w:rFonts w:eastAsia="Times New Roman" w:cstheme="minorHAnsi"/>
          <w:sz w:val="20"/>
          <w:szCs w:val="20"/>
          <w:lang w:eastAsia="zh-CN"/>
        </w:rPr>
        <w:t>S</w:t>
      </w:r>
      <w:r w:rsidRPr="0085423C">
        <w:rPr>
          <w:rFonts w:eastAsia="Times New Roman" w:cstheme="minorHAnsi"/>
          <w:sz w:val="20"/>
          <w:szCs w:val="20"/>
          <w:lang w:eastAsia="zh-CN"/>
        </w:rPr>
        <w:t>úpisu vykonaných</w:t>
      </w:r>
      <w:r>
        <w:rPr>
          <w:rFonts w:eastAsia="Times New Roman" w:cstheme="minorHAnsi"/>
          <w:sz w:val="20"/>
          <w:szCs w:val="20"/>
          <w:lang w:eastAsia="zh-CN"/>
        </w:rPr>
        <w:t xml:space="preserve"> prác budú doručené objednávateľovi v 4 (štyroch) originálnych vyhotoveniach. Za potvrdený súpis stavebných prác sa považuje taký súpis, ktorého krycie listy sú potvrdené pečiatkou a podpisom každej zúčastnenej strany. V prípade, že daňový doklad nebude obsahovať tieto náležitosti, objednávateľ má právo vrátiť ho na doplnenie a prepracovanie. V takomto prípade sa preruší lehota splatnosti a nová lehota splatnosti pre objednávateľa začne plynúť doručením dokladu objednávateľovi. </w:t>
      </w:r>
    </w:p>
    <w:p w14:paraId="117313FB"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Objednávateľ požaduje, aby vystavená faktúra zhotoviteľom obsahovala minimálne nasledujúce náležitosti, a to:</w:t>
      </w:r>
    </w:p>
    <w:p w14:paraId="06D2472C"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označenie „faktúra“ a jej poradové číslo,</w:t>
      </w:r>
    </w:p>
    <w:p w14:paraId="4C01254C"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identifikačné údaje zhotoviteľa a objednávateľa (obchodné meno, adresa sídla, IČO, DIČ, IČ DPH),</w:t>
      </w:r>
    </w:p>
    <w:p w14:paraId="6300A4EE"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číslo Zmluvy, vrátane prípadného dodatku k Zmluve,</w:t>
      </w:r>
    </w:p>
    <w:p w14:paraId="2AC433E0"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dátum vyhotovenia faktúry, dátum splatnosti faktúry a dátum zdaniteľného plnenia,</w:t>
      </w:r>
    </w:p>
    <w:p w14:paraId="4406E40D"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fakturovanú cenu bez DPH, hodnotu DPH a celkovú fakturovanú  cenu v Eur,</w:t>
      </w:r>
    </w:p>
    <w:p w14:paraId="5767B218"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označenie peňažného ústavu  a číslo účtu IBAN, na ktorý sa má platiť,</w:t>
      </w:r>
    </w:p>
    <w:p w14:paraId="402827B9"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pečiatka a podpis oprávnenej osoby,</w:t>
      </w:r>
    </w:p>
    <w:p w14:paraId="5F88B85A" w14:textId="77777777" w:rsidR="003E19CA" w:rsidRDefault="00000000">
      <w:pPr>
        <w:widowControl w:val="0"/>
        <w:numPr>
          <w:ilvl w:val="0"/>
          <w:numId w:val="4"/>
        </w:numPr>
        <w:spacing w:after="0" w:line="240" w:lineRule="auto"/>
        <w:ind w:hanging="502"/>
        <w:jc w:val="both"/>
        <w:rPr>
          <w:rFonts w:cstheme="minorHAnsi"/>
          <w:sz w:val="20"/>
          <w:szCs w:val="20"/>
          <w:lang w:eastAsia="cs-CZ"/>
        </w:rPr>
      </w:pPr>
      <w:r>
        <w:rPr>
          <w:rFonts w:cstheme="minorHAnsi"/>
          <w:sz w:val="20"/>
          <w:szCs w:val="20"/>
          <w:lang w:eastAsia="cs-CZ"/>
        </w:rPr>
        <w:t xml:space="preserve">text fakturácie s uvedením min. názvu stavebného diela </w:t>
      </w:r>
    </w:p>
    <w:p w14:paraId="1B152DDD"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Článok X.</w:t>
      </w:r>
    </w:p>
    <w:p w14:paraId="168D309C"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Zodpovednosť za vady a záruky</w:t>
      </w:r>
    </w:p>
    <w:p w14:paraId="418E826D"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132E5A74"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14:paraId="7450D939"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zodpovedá za vady, ktoré predmet má v čase jeho odovzdania objednávateľovi. Za vady, ktoré sa prejavili po odovzdaní diela, zodpovedá zhotoviteľ iba vtedy, ak boli spôsobené porušením jeho povinností.</w:t>
      </w:r>
    </w:p>
    <w:p w14:paraId="5CAA4BAD"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b/>
          <w:sz w:val="20"/>
          <w:szCs w:val="20"/>
          <w:lang w:eastAsia="zh-CN"/>
        </w:rPr>
        <w:t xml:space="preserve">Záručná doba na stavebné práce je 5 rokov </w:t>
      </w:r>
      <w:r>
        <w:rPr>
          <w:rFonts w:eastAsia="Times New Roman" w:cstheme="minorHAnsi"/>
          <w:sz w:val="20"/>
          <w:szCs w:val="20"/>
          <w:lang w:eastAsia="zh-CN"/>
        </w:rPr>
        <w:t>odo dňa  prevzatia diela objednávateľom,  na stroje a zariadenia platí záruka daná výrobcom. Presný termín ukončenia záručnej doby zmluvné strany zapíšu do protokolu z odovzdania a prevzatia diela.</w:t>
      </w:r>
    </w:p>
    <w:p w14:paraId="0C262250" w14:textId="4250F078"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14:paraId="2DFF1135"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sa zaväzuje začať s odstraňovaním prípadných vád diela reklamovaných objednávateľom do 5 dní odo dňa obdržania reklamácie, ak nedôjde k obojstranne podpísanej dohode o inom termíne.</w:t>
      </w:r>
    </w:p>
    <w:p w14:paraId="2D43F64C"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Objednávateľ je povinný umožniť zhotoviteľovi prístup do priestorov, kde sa majú záručné vady odstraňovať.</w:t>
      </w:r>
    </w:p>
    <w:p w14:paraId="234C857F" w14:textId="362607D5"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V prípade, že zhotoviteľ nesplní svoju povinnosť odstrániť vady riadne a včas, je </w:t>
      </w:r>
      <w:r w:rsidR="008211C1">
        <w:rPr>
          <w:rFonts w:eastAsia="Times New Roman" w:cstheme="minorHAnsi"/>
          <w:sz w:val="20"/>
          <w:szCs w:val="20"/>
          <w:lang w:eastAsia="zh-CN"/>
        </w:rPr>
        <w:t>o</w:t>
      </w:r>
      <w:r>
        <w:rPr>
          <w:rFonts w:eastAsia="Times New Roman" w:cstheme="minorHAnsi"/>
          <w:sz w:val="20"/>
          <w:szCs w:val="20"/>
          <w:lang w:eastAsia="zh-CN"/>
        </w:rPr>
        <w:t>bjednávateľ oprávnený zabezpečiť odstránenie vady treťou osobou na náklady zhotoviteľa.</w:t>
      </w:r>
    </w:p>
    <w:p w14:paraId="49AA2257"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Článok XI.</w:t>
      </w:r>
    </w:p>
    <w:p w14:paraId="1EF44F34" w14:textId="77777777" w:rsidR="003E19CA" w:rsidRDefault="00000000">
      <w:pPr>
        <w:widowControl w:val="0"/>
        <w:spacing w:before="120" w:after="0" w:line="240" w:lineRule="auto"/>
        <w:jc w:val="center"/>
        <w:rPr>
          <w:rFonts w:cstheme="minorHAnsi"/>
          <w:b/>
          <w:sz w:val="20"/>
          <w:szCs w:val="20"/>
          <w:lang w:eastAsia="cs-CZ"/>
        </w:rPr>
      </w:pPr>
      <w:r>
        <w:rPr>
          <w:rFonts w:cstheme="minorHAnsi"/>
          <w:b/>
          <w:sz w:val="20"/>
          <w:szCs w:val="20"/>
          <w:lang w:eastAsia="cs-CZ"/>
        </w:rPr>
        <w:t>Zmluvné pokuty a sankcie</w:t>
      </w:r>
    </w:p>
    <w:p w14:paraId="1D8F5170" w14:textId="77777777" w:rsidR="003E19CA" w:rsidRDefault="003E19CA">
      <w:pPr>
        <w:widowControl w:val="0"/>
        <w:numPr>
          <w:ilvl w:val="0"/>
          <w:numId w:val="2"/>
        </w:numPr>
        <w:spacing w:after="0" w:line="240" w:lineRule="auto"/>
        <w:jc w:val="both"/>
        <w:rPr>
          <w:rFonts w:cstheme="minorHAnsi"/>
          <w:vanish/>
          <w:sz w:val="20"/>
          <w:szCs w:val="20"/>
          <w:lang w:eastAsia="cs-CZ"/>
        </w:rPr>
      </w:pPr>
    </w:p>
    <w:p w14:paraId="1E33FD79" w14:textId="1504BA8C" w:rsidR="003E19CA" w:rsidRDefault="00000000">
      <w:pPr>
        <w:widowControl w:val="0"/>
        <w:numPr>
          <w:ilvl w:val="1"/>
          <w:numId w:val="2"/>
        </w:numPr>
        <w:spacing w:after="0" w:line="240" w:lineRule="auto"/>
        <w:ind w:left="709" w:hanging="709"/>
        <w:jc w:val="both"/>
      </w:pPr>
      <w:r>
        <w:rPr>
          <w:rFonts w:eastAsia="Times New Roman" w:cstheme="minorHAnsi"/>
          <w:sz w:val="20"/>
          <w:szCs w:val="20"/>
          <w:lang w:eastAsia="zh-CN"/>
        </w:rPr>
        <w:t xml:space="preserve">V prípade, že zhotoviteľ neodovzdá dielo v termíne dohodnutom v tejto Zmluve, objednávateľ má právo na zmluvnú pokutu vo výške 0,05 % z ceny diela </w:t>
      </w:r>
      <w:r w:rsidR="008211C1">
        <w:rPr>
          <w:rFonts w:eastAsia="Times New Roman" w:cstheme="minorHAnsi"/>
          <w:sz w:val="20"/>
          <w:szCs w:val="20"/>
          <w:lang w:eastAsia="zh-CN"/>
        </w:rPr>
        <w:t xml:space="preserve">bez DPH </w:t>
      </w:r>
      <w:r>
        <w:rPr>
          <w:rFonts w:eastAsia="Times New Roman" w:cstheme="minorHAnsi"/>
          <w:sz w:val="20"/>
          <w:szCs w:val="20"/>
          <w:lang w:eastAsia="zh-CN"/>
        </w:rPr>
        <w:t>za každý deň omeškania.</w:t>
      </w:r>
    </w:p>
    <w:p w14:paraId="4B8FBEE2" w14:textId="29B3C3B2"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V prípade, že je objednávateľ v omeškaní s úhradou faktúry, zhotoviteľ má právo na úroky z omeškania v zmysle § 369 Obchodného zákonníka v znení neskorších predpisov vo výške 0,05% </w:t>
      </w:r>
      <w:r w:rsidR="008211C1">
        <w:rPr>
          <w:rFonts w:eastAsia="Times New Roman" w:cstheme="minorHAnsi"/>
          <w:sz w:val="20"/>
          <w:szCs w:val="20"/>
          <w:lang w:eastAsia="zh-CN"/>
        </w:rPr>
        <w:t>zo sumy faktúry bez DP</w:t>
      </w:r>
      <w:r w:rsidR="002A5EBA">
        <w:rPr>
          <w:rFonts w:eastAsia="Times New Roman" w:cstheme="minorHAnsi"/>
          <w:sz w:val="20"/>
          <w:szCs w:val="20"/>
          <w:lang w:eastAsia="zh-CN"/>
        </w:rPr>
        <w:t>H</w:t>
      </w:r>
      <w:r w:rsidR="008211C1">
        <w:rPr>
          <w:rFonts w:eastAsia="Times New Roman" w:cstheme="minorHAnsi"/>
          <w:sz w:val="20"/>
          <w:szCs w:val="20"/>
          <w:lang w:eastAsia="zh-CN"/>
        </w:rPr>
        <w:t xml:space="preserve"> </w:t>
      </w:r>
      <w:r>
        <w:rPr>
          <w:rFonts w:eastAsia="Times New Roman" w:cstheme="minorHAnsi"/>
          <w:sz w:val="20"/>
          <w:szCs w:val="20"/>
          <w:lang w:eastAsia="zh-CN"/>
        </w:rPr>
        <w:t xml:space="preserve">za každý deň omeškania. </w:t>
      </w:r>
    </w:p>
    <w:p w14:paraId="649AB938" w14:textId="3A35B0B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V prípade neodstránenia vád a/alebo nedorobkov </w:t>
      </w:r>
      <w:r w:rsidR="008211C1">
        <w:rPr>
          <w:rFonts w:eastAsia="Times New Roman" w:cstheme="minorHAnsi"/>
          <w:sz w:val="20"/>
          <w:szCs w:val="20"/>
          <w:lang w:eastAsia="zh-CN"/>
        </w:rPr>
        <w:t>d</w:t>
      </w:r>
      <w:r>
        <w:rPr>
          <w:rFonts w:eastAsia="Times New Roman" w:cstheme="minorHAnsi"/>
          <w:sz w:val="20"/>
          <w:szCs w:val="20"/>
          <w:lang w:eastAsia="zh-CN"/>
        </w:rPr>
        <w:t xml:space="preserve">iela vyplývajúcich z protokolu, ktorý bude zmluvnými stranami spísaný pri odovzdaní </w:t>
      </w:r>
      <w:r w:rsidR="008211C1">
        <w:rPr>
          <w:rFonts w:eastAsia="Times New Roman" w:cstheme="minorHAnsi"/>
          <w:sz w:val="20"/>
          <w:szCs w:val="20"/>
          <w:lang w:eastAsia="zh-CN"/>
        </w:rPr>
        <w:t>d</w:t>
      </w:r>
      <w:r>
        <w:rPr>
          <w:rFonts w:eastAsia="Times New Roman" w:cstheme="minorHAnsi"/>
          <w:sz w:val="20"/>
          <w:szCs w:val="20"/>
          <w:lang w:eastAsia="zh-CN"/>
        </w:rPr>
        <w:t xml:space="preserve">iela </w:t>
      </w:r>
      <w:r w:rsidR="008211C1">
        <w:rPr>
          <w:rFonts w:eastAsia="Times New Roman" w:cstheme="minorHAnsi"/>
          <w:sz w:val="20"/>
          <w:szCs w:val="20"/>
          <w:lang w:eastAsia="zh-CN"/>
        </w:rPr>
        <w:t>o</w:t>
      </w:r>
      <w:r>
        <w:rPr>
          <w:rFonts w:eastAsia="Times New Roman" w:cstheme="minorHAnsi"/>
          <w:sz w:val="20"/>
          <w:szCs w:val="20"/>
          <w:lang w:eastAsia="zh-CN"/>
        </w:rPr>
        <w:t xml:space="preserve">bjednávateľovi, vzniká </w:t>
      </w:r>
      <w:r w:rsidR="008211C1">
        <w:rPr>
          <w:rFonts w:eastAsia="Times New Roman" w:cstheme="minorHAnsi"/>
          <w:sz w:val="20"/>
          <w:szCs w:val="20"/>
          <w:lang w:eastAsia="zh-CN"/>
        </w:rPr>
        <w:t>o</w:t>
      </w:r>
      <w:r>
        <w:rPr>
          <w:rFonts w:eastAsia="Times New Roman" w:cstheme="minorHAnsi"/>
          <w:sz w:val="20"/>
          <w:szCs w:val="20"/>
          <w:lang w:eastAsia="zh-CN"/>
        </w:rPr>
        <w:t xml:space="preserve">bjednávateľovi nárok voči </w:t>
      </w:r>
      <w:r w:rsidR="008211C1">
        <w:rPr>
          <w:rFonts w:eastAsia="Times New Roman" w:cstheme="minorHAnsi"/>
          <w:sz w:val="20"/>
          <w:szCs w:val="20"/>
          <w:lang w:eastAsia="zh-CN"/>
        </w:rPr>
        <w:t>z</w:t>
      </w:r>
      <w:r>
        <w:rPr>
          <w:rFonts w:eastAsia="Times New Roman" w:cstheme="minorHAnsi"/>
          <w:sz w:val="20"/>
          <w:szCs w:val="20"/>
          <w:lang w:eastAsia="zh-CN"/>
        </w:rPr>
        <w:t>hotoviteľovi na zmluvnú pokutu vo výške 0,05 % z </w:t>
      </w:r>
      <w:r w:rsidR="008211C1">
        <w:rPr>
          <w:rFonts w:eastAsia="Times New Roman" w:cstheme="minorHAnsi"/>
          <w:sz w:val="20"/>
          <w:szCs w:val="20"/>
          <w:lang w:eastAsia="zh-CN"/>
        </w:rPr>
        <w:t>c</w:t>
      </w:r>
      <w:r>
        <w:rPr>
          <w:rFonts w:eastAsia="Times New Roman" w:cstheme="minorHAnsi"/>
          <w:sz w:val="20"/>
          <w:szCs w:val="20"/>
          <w:lang w:eastAsia="zh-CN"/>
        </w:rPr>
        <w:t xml:space="preserve">eny diela bez DPH za každý aj začatý deň omeškania, a to až do dňa úplného odstránenia všetkých vád a nedorobkov. Zmluvná pokuta je splatná na základe výzvy </w:t>
      </w:r>
      <w:r w:rsidR="008211C1">
        <w:rPr>
          <w:rFonts w:eastAsia="Times New Roman" w:cstheme="minorHAnsi"/>
          <w:sz w:val="20"/>
          <w:szCs w:val="20"/>
          <w:lang w:eastAsia="zh-CN"/>
        </w:rPr>
        <w:t>o</w:t>
      </w:r>
      <w:r>
        <w:rPr>
          <w:rFonts w:eastAsia="Times New Roman" w:cstheme="minorHAnsi"/>
          <w:sz w:val="20"/>
          <w:szCs w:val="20"/>
          <w:lang w:eastAsia="zh-CN"/>
        </w:rPr>
        <w:t xml:space="preserve">bjednávateľa na úhradu zmluvnej pokuty a to v lehote 15 kalendárnych dní odo dňa doručenia predmetnej výzvy </w:t>
      </w:r>
      <w:r w:rsidR="008211C1">
        <w:rPr>
          <w:rFonts w:eastAsia="Times New Roman" w:cstheme="minorHAnsi"/>
          <w:sz w:val="20"/>
          <w:szCs w:val="20"/>
          <w:lang w:eastAsia="zh-CN"/>
        </w:rPr>
        <w:t>o</w:t>
      </w:r>
      <w:r>
        <w:rPr>
          <w:rFonts w:eastAsia="Times New Roman" w:cstheme="minorHAnsi"/>
          <w:sz w:val="20"/>
          <w:szCs w:val="20"/>
          <w:lang w:eastAsia="zh-CN"/>
        </w:rPr>
        <w:t xml:space="preserve">bjednávateľa </w:t>
      </w:r>
      <w:r w:rsidR="008211C1">
        <w:rPr>
          <w:rFonts w:eastAsia="Times New Roman" w:cstheme="minorHAnsi"/>
          <w:sz w:val="20"/>
          <w:szCs w:val="20"/>
          <w:lang w:eastAsia="zh-CN"/>
        </w:rPr>
        <w:t>z</w:t>
      </w:r>
      <w:r>
        <w:rPr>
          <w:rFonts w:eastAsia="Times New Roman" w:cstheme="minorHAnsi"/>
          <w:sz w:val="20"/>
          <w:szCs w:val="20"/>
          <w:lang w:eastAsia="zh-CN"/>
        </w:rPr>
        <w:t xml:space="preserve">hotoviteľovi: Zaplatenie zmluvnej pokuty zo strany </w:t>
      </w:r>
      <w:r w:rsidR="008211C1">
        <w:rPr>
          <w:rFonts w:eastAsia="Times New Roman" w:cstheme="minorHAnsi"/>
          <w:sz w:val="20"/>
          <w:szCs w:val="20"/>
          <w:lang w:eastAsia="zh-CN"/>
        </w:rPr>
        <w:t>z</w:t>
      </w:r>
      <w:r>
        <w:rPr>
          <w:rFonts w:eastAsia="Times New Roman" w:cstheme="minorHAnsi"/>
          <w:sz w:val="20"/>
          <w:szCs w:val="20"/>
          <w:lang w:eastAsia="zh-CN"/>
        </w:rPr>
        <w:t xml:space="preserve">hotoviteľa nemá vplyv na prípadné nároky </w:t>
      </w:r>
      <w:r w:rsidR="008211C1">
        <w:rPr>
          <w:rFonts w:eastAsia="Times New Roman" w:cstheme="minorHAnsi"/>
          <w:sz w:val="20"/>
          <w:szCs w:val="20"/>
          <w:lang w:eastAsia="zh-CN"/>
        </w:rPr>
        <w:t>o</w:t>
      </w:r>
      <w:r>
        <w:rPr>
          <w:rFonts w:eastAsia="Times New Roman" w:cstheme="minorHAnsi"/>
          <w:sz w:val="20"/>
          <w:szCs w:val="20"/>
          <w:lang w:eastAsia="zh-CN"/>
        </w:rPr>
        <w:t>bjednávateľa na náhradu škody prevyšujúce zmluvnú pokutu.</w:t>
      </w:r>
    </w:p>
    <w:p w14:paraId="1EC0805F" w14:textId="38C9265C"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V prípade že </w:t>
      </w:r>
      <w:r w:rsidR="008211C1">
        <w:rPr>
          <w:rFonts w:eastAsia="Times New Roman" w:cstheme="minorHAnsi"/>
          <w:sz w:val="20"/>
          <w:szCs w:val="20"/>
          <w:lang w:eastAsia="zh-CN"/>
        </w:rPr>
        <w:t>z</w:t>
      </w:r>
      <w:r>
        <w:rPr>
          <w:rFonts w:eastAsia="Times New Roman" w:cstheme="minorHAnsi"/>
          <w:sz w:val="20"/>
          <w:szCs w:val="20"/>
          <w:lang w:eastAsia="zh-CN"/>
        </w:rPr>
        <w:t xml:space="preserve">hotoviteľ z dôvodu na svojej strane nevybuduje časť stavby, zmluvná pokuta je stanovená </w:t>
      </w:r>
      <w:r w:rsidRPr="0085423C">
        <w:rPr>
          <w:rFonts w:eastAsia="Times New Roman" w:cstheme="minorHAnsi"/>
          <w:sz w:val="20"/>
          <w:szCs w:val="20"/>
          <w:lang w:eastAsia="zh-CN"/>
        </w:rPr>
        <w:t>v hodnote nedodanej časti stavby.</w:t>
      </w:r>
    </w:p>
    <w:p w14:paraId="5A098CFC" w14:textId="5BF2155A"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 xml:space="preserve">Ak </w:t>
      </w:r>
      <w:r w:rsidR="008211C1" w:rsidRPr="0085423C">
        <w:rPr>
          <w:rFonts w:eastAsia="Times New Roman" w:cstheme="minorHAnsi"/>
          <w:sz w:val="20"/>
          <w:szCs w:val="20"/>
          <w:lang w:eastAsia="zh-CN"/>
        </w:rPr>
        <w:t>z</w:t>
      </w:r>
      <w:r w:rsidRPr="0085423C">
        <w:rPr>
          <w:rFonts w:eastAsia="Times New Roman" w:cstheme="minorHAnsi"/>
          <w:sz w:val="20"/>
          <w:szCs w:val="20"/>
          <w:lang w:eastAsia="zh-CN"/>
        </w:rPr>
        <w:t xml:space="preserve">hotoviteľ nevykoná riadne a včas Dielo v súlade so Zmluvou, alebo ak preruší práce na vykonávaní </w:t>
      </w:r>
      <w:r w:rsidR="008211C1" w:rsidRPr="0085423C">
        <w:rPr>
          <w:rFonts w:eastAsia="Times New Roman" w:cstheme="minorHAnsi"/>
          <w:sz w:val="20"/>
          <w:szCs w:val="20"/>
          <w:lang w:eastAsia="zh-CN"/>
        </w:rPr>
        <w:t>d</w:t>
      </w:r>
      <w:r w:rsidRPr="0085423C">
        <w:rPr>
          <w:rFonts w:eastAsia="Times New Roman" w:cstheme="minorHAnsi"/>
          <w:sz w:val="20"/>
          <w:szCs w:val="20"/>
          <w:lang w:eastAsia="zh-CN"/>
        </w:rPr>
        <w:t xml:space="preserve">iela bez toho, aby mu dal na to </w:t>
      </w:r>
      <w:r w:rsidR="008211C1" w:rsidRPr="0085423C">
        <w:rPr>
          <w:rFonts w:eastAsia="Times New Roman" w:cstheme="minorHAnsi"/>
          <w:sz w:val="20"/>
          <w:szCs w:val="20"/>
          <w:lang w:eastAsia="zh-CN"/>
        </w:rPr>
        <w:t>o</w:t>
      </w:r>
      <w:r w:rsidRPr="0085423C">
        <w:rPr>
          <w:rFonts w:eastAsia="Times New Roman" w:cstheme="minorHAnsi"/>
          <w:sz w:val="20"/>
          <w:szCs w:val="20"/>
          <w:lang w:eastAsia="zh-CN"/>
        </w:rPr>
        <w:t xml:space="preserve">bjednávateľ pokyn alebo aby dané bolo spôsobené okolnosťami, ktoré nie sú na strane </w:t>
      </w:r>
      <w:r w:rsidR="008211C1" w:rsidRPr="0085423C">
        <w:rPr>
          <w:rFonts w:eastAsia="Times New Roman" w:cstheme="minorHAnsi"/>
          <w:sz w:val="20"/>
          <w:szCs w:val="20"/>
          <w:lang w:eastAsia="zh-CN"/>
        </w:rPr>
        <w:t>z</w:t>
      </w:r>
      <w:r w:rsidRPr="0085423C">
        <w:rPr>
          <w:rFonts w:eastAsia="Times New Roman" w:cstheme="minorHAnsi"/>
          <w:sz w:val="20"/>
          <w:szCs w:val="20"/>
          <w:lang w:eastAsia="zh-CN"/>
        </w:rPr>
        <w:t xml:space="preserve">hotoviteľa, je </w:t>
      </w:r>
      <w:r w:rsidR="008211C1" w:rsidRPr="0085423C">
        <w:rPr>
          <w:rFonts w:eastAsia="Times New Roman" w:cstheme="minorHAnsi"/>
          <w:sz w:val="20"/>
          <w:szCs w:val="20"/>
          <w:lang w:eastAsia="zh-CN"/>
        </w:rPr>
        <w:t>o</w:t>
      </w:r>
      <w:r w:rsidRPr="0085423C">
        <w:rPr>
          <w:rFonts w:eastAsia="Times New Roman" w:cstheme="minorHAnsi"/>
          <w:sz w:val="20"/>
          <w:szCs w:val="20"/>
          <w:lang w:eastAsia="zh-CN"/>
        </w:rPr>
        <w:t xml:space="preserve">bjednávateľ oprávnený požadovať od </w:t>
      </w:r>
      <w:r w:rsidR="008211C1" w:rsidRPr="0085423C">
        <w:rPr>
          <w:rFonts w:eastAsia="Times New Roman" w:cstheme="minorHAnsi"/>
          <w:sz w:val="20"/>
          <w:szCs w:val="20"/>
          <w:lang w:eastAsia="zh-CN"/>
        </w:rPr>
        <w:t>z</w:t>
      </w:r>
      <w:r w:rsidRPr="0085423C">
        <w:rPr>
          <w:rFonts w:eastAsia="Times New Roman" w:cstheme="minorHAnsi"/>
          <w:sz w:val="20"/>
          <w:szCs w:val="20"/>
          <w:lang w:eastAsia="zh-CN"/>
        </w:rPr>
        <w:t>hotoviteľa uhradenie všetkých nákladov a škôd, ktoré mu tak preukázateľne vznikli a to v plnej výške.</w:t>
      </w:r>
    </w:p>
    <w:p w14:paraId="3B727C89" w14:textId="77777777" w:rsidR="003E19CA" w:rsidRPr="0085423C" w:rsidRDefault="00000000">
      <w:pPr>
        <w:widowControl w:val="0"/>
        <w:numPr>
          <w:ilvl w:val="1"/>
          <w:numId w:val="2"/>
        </w:numPr>
        <w:spacing w:after="0" w:line="240" w:lineRule="auto"/>
        <w:ind w:left="709" w:hanging="709"/>
        <w:jc w:val="both"/>
      </w:pPr>
      <w:r w:rsidRPr="0085423C">
        <w:rPr>
          <w:rFonts w:eastAsia="Times New Roman" w:cstheme="minorHAnsi"/>
          <w:sz w:val="20"/>
          <w:szCs w:val="20"/>
          <w:lang w:eastAsia="zh-CN"/>
        </w:rPr>
        <w:t>V prípade ak sa zodpovedný zástupca zhotoviteľa nezúčastní kontrolného dňa na základe Článku VII. bod VII.23 má objednávateľ nárok na zmluvnú pokutu vo výške 2.000,-€</w:t>
      </w:r>
    </w:p>
    <w:p w14:paraId="32205735" w14:textId="77777777"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V prípade, že zhotoviteľ nedodrží kritériá, na základe ktorých získal zákazku, objednávateľ má právo na uplatnenie sankcie v primeranej výške, t. j. musí predstavovať minimálny finančný rozdiel medzi víťaznou ponukou a ponukou ďalšieho uchádzača v poradí.</w:t>
      </w:r>
    </w:p>
    <w:p w14:paraId="1DBE5204" w14:textId="77777777"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Zaplatením zmluvnej pokuty/zmluvných pokút v zmysle Zmluvy sa Zhotoviteľ nezbavuje povinnosti Dielo vykonať.</w:t>
      </w:r>
    </w:p>
    <w:p w14:paraId="295D1B0D" w14:textId="77777777" w:rsidR="003E19CA" w:rsidRPr="0085423C"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sidRPr="0085423C">
        <w:rPr>
          <w:rFonts w:eastAsia="Times New Roman" w:cstheme="minorHAnsi"/>
          <w:sz w:val="20"/>
          <w:szCs w:val="20"/>
          <w:lang w:eastAsia="zh-CN"/>
        </w:rPr>
        <w:t>Právo na náhradu škody nie je vznikom alebo uplatnením nároku na zmluvnú pokuty podľa tohto článku dotknuté.</w:t>
      </w:r>
    </w:p>
    <w:p w14:paraId="73E39304" w14:textId="77777777" w:rsidR="003E19CA" w:rsidRPr="0085423C" w:rsidRDefault="00000000">
      <w:pPr>
        <w:widowControl w:val="0"/>
        <w:spacing w:before="120" w:after="0" w:line="240" w:lineRule="auto"/>
        <w:jc w:val="center"/>
        <w:rPr>
          <w:rFonts w:cstheme="minorHAnsi"/>
          <w:b/>
          <w:bCs/>
          <w:sz w:val="20"/>
          <w:szCs w:val="20"/>
          <w:lang w:eastAsia="cs-CZ"/>
        </w:rPr>
      </w:pPr>
      <w:r w:rsidRPr="0085423C">
        <w:rPr>
          <w:rFonts w:cstheme="minorHAnsi"/>
          <w:b/>
          <w:bCs/>
          <w:sz w:val="20"/>
          <w:szCs w:val="20"/>
          <w:lang w:eastAsia="cs-CZ"/>
        </w:rPr>
        <w:t>Článok XII.</w:t>
      </w:r>
    </w:p>
    <w:p w14:paraId="7C8C03B9" w14:textId="77777777" w:rsidR="003E19CA" w:rsidRDefault="00000000">
      <w:pPr>
        <w:widowControl w:val="0"/>
        <w:spacing w:before="120" w:after="0" w:line="240" w:lineRule="auto"/>
        <w:jc w:val="center"/>
        <w:rPr>
          <w:rFonts w:cstheme="minorHAnsi"/>
          <w:b/>
          <w:sz w:val="20"/>
          <w:szCs w:val="20"/>
          <w:lang w:eastAsia="cs-CZ"/>
        </w:rPr>
      </w:pPr>
      <w:r w:rsidRPr="0085423C">
        <w:rPr>
          <w:rFonts w:cstheme="minorHAnsi"/>
          <w:b/>
          <w:sz w:val="20"/>
          <w:szCs w:val="20"/>
          <w:lang w:eastAsia="cs-CZ"/>
        </w:rPr>
        <w:t>Odstúpenie</w:t>
      </w:r>
      <w:r>
        <w:rPr>
          <w:rFonts w:cstheme="minorHAnsi"/>
          <w:b/>
          <w:sz w:val="20"/>
          <w:szCs w:val="20"/>
          <w:lang w:eastAsia="cs-CZ"/>
        </w:rPr>
        <w:t xml:space="preserve"> od zmluvy</w:t>
      </w:r>
    </w:p>
    <w:p w14:paraId="2277D967"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6ADC0E5F"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Od zmluvy možno odstúpiť v prípadoch, ktoré stanovuje Zmluva a § 344 a </w:t>
      </w:r>
      <w:proofErr w:type="spellStart"/>
      <w:r>
        <w:rPr>
          <w:rFonts w:eastAsia="Times New Roman" w:cstheme="minorHAnsi"/>
          <w:sz w:val="20"/>
          <w:szCs w:val="20"/>
          <w:lang w:eastAsia="zh-CN"/>
        </w:rPr>
        <w:t>nasl</w:t>
      </w:r>
      <w:proofErr w:type="spellEnd"/>
      <w:r>
        <w:rPr>
          <w:rFonts w:eastAsia="Times New Roman" w:cstheme="minorHAnsi"/>
          <w:sz w:val="20"/>
          <w:szCs w:val="20"/>
          <w:lang w:eastAsia="zh-CN"/>
        </w:rPr>
        <w:t>. Obchodného zákonníka.</w:t>
      </w:r>
    </w:p>
    <w:p w14:paraId="17203711"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Odstúpenie od zmluvy môže byť obmedzené na určitú časť zmluvných prác a dodávok.</w:t>
      </w:r>
    </w:p>
    <w:p w14:paraId="49ED5806"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Objednávateľ je oprávnený odstúpiť' od tejto zmluvy úplne alebo čiastočne ak napriek prepracovaniu alebo  nápravným opatreniam zhotoviteľa sú práce alebo ich časti </w:t>
      </w:r>
      <w:proofErr w:type="spellStart"/>
      <w:r>
        <w:rPr>
          <w:rFonts w:eastAsia="Times New Roman" w:cstheme="minorHAnsi"/>
          <w:sz w:val="20"/>
          <w:szCs w:val="20"/>
          <w:lang w:eastAsia="zh-CN"/>
        </w:rPr>
        <w:t>vadné</w:t>
      </w:r>
      <w:proofErr w:type="spellEnd"/>
      <w:r>
        <w:rPr>
          <w:rFonts w:eastAsia="Times New Roman" w:cstheme="minorHAnsi"/>
          <w:sz w:val="20"/>
          <w:szCs w:val="20"/>
          <w:lang w:eastAsia="zh-CN"/>
        </w:rPr>
        <w:t xml:space="preserve"> v takom rozsahu, že ďalšie plnenie Zmluvy nie je pre objednávateľa prijateľné.</w:t>
      </w:r>
    </w:p>
    <w:p w14:paraId="3156B7A5"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66D00A22"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Odstúpenie od zmluvy musí byť druhej zmluvnej strane doručené písomne.</w:t>
      </w:r>
    </w:p>
    <w:p w14:paraId="5621A858"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Objednávateľ je oprávnený odstúpiť od zmluvy v prípade podstatného porušenia Zmluvy zo strany zhotoviteľa, za čo sa považujú najmä tieto skutočnosti:</w:t>
      </w:r>
    </w:p>
    <w:p w14:paraId="64442AAF"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ak zhotoviteľ ku dňu prevzatia staveniska nepreukáže objednávateľovi, že má uzatvorenú poistnú zmluvu podľa bodu 7.2 tejto Zmluvy,</w:t>
      </w:r>
    </w:p>
    <w:p w14:paraId="262658F0"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ak zhotoviteľ v rozpore s ustanoveniami Zmluvy zastavil realizáciu diela alebo inak prejavil svoj úmysel nepokračovať v plnení záväzkov vyplývajúcich z tejto Zmluvy,</w:t>
      </w:r>
    </w:p>
    <w:p w14:paraId="282EAF1A"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lehote poskytnutej objednávateľom.</w:t>
      </w:r>
    </w:p>
    <w:p w14:paraId="22004FF7"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 xml:space="preserve">využitie subdodávateľa, ktorý nespĺňa podmienky podľa § 32 ods. 1 </w:t>
      </w:r>
      <w:proofErr w:type="spellStart"/>
      <w:r>
        <w:rPr>
          <w:rFonts w:cstheme="minorHAnsi"/>
          <w:sz w:val="20"/>
          <w:szCs w:val="20"/>
          <w:lang w:eastAsia="cs-CZ"/>
        </w:rPr>
        <w:t>písm</w:t>
      </w:r>
      <w:proofErr w:type="spellEnd"/>
      <w:r>
        <w:rPr>
          <w:rFonts w:cstheme="minorHAnsi"/>
          <w:sz w:val="20"/>
          <w:szCs w:val="20"/>
          <w:lang w:eastAsia="cs-CZ"/>
        </w:rPr>
        <w:t xml:space="preserve"> e)  zákona č. 343/2015 zákona o verejnom obstarávaní.</w:t>
      </w:r>
    </w:p>
    <w:p w14:paraId="01087034" w14:textId="77777777" w:rsidR="003E19CA" w:rsidRDefault="00000000">
      <w:pPr>
        <w:widowControl w:val="0"/>
        <w:numPr>
          <w:ilvl w:val="0"/>
          <w:numId w:val="4"/>
        </w:numPr>
        <w:spacing w:before="120" w:after="0" w:line="240" w:lineRule="auto"/>
        <w:ind w:hanging="502"/>
        <w:jc w:val="both"/>
        <w:rPr>
          <w:rFonts w:cstheme="minorHAnsi"/>
          <w:sz w:val="20"/>
          <w:szCs w:val="20"/>
          <w:lang w:eastAsia="cs-CZ"/>
        </w:rPr>
      </w:pPr>
      <w:r>
        <w:rPr>
          <w:rFonts w:cstheme="minorHAnsi"/>
          <w:sz w:val="20"/>
          <w:szCs w:val="20"/>
          <w:lang w:eastAsia="cs-CZ"/>
        </w:rPr>
        <w:t xml:space="preserve">ak je zhotoviteľ v neodôvodnenom meškaní s vecným a časovým harmonogramom realizácie diela podľa </w:t>
      </w:r>
      <w:proofErr w:type="spellStart"/>
      <w:r>
        <w:rPr>
          <w:rFonts w:cstheme="minorHAnsi"/>
          <w:sz w:val="20"/>
          <w:szCs w:val="20"/>
          <w:lang w:eastAsia="cs-CZ"/>
        </w:rPr>
        <w:t>príl</w:t>
      </w:r>
      <w:proofErr w:type="spellEnd"/>
      <w:r>
        <w:rPr>
          <w:rFonts w:cstheme="minorHAnsi"/>
          <w:sz w:val="20"/>
          <w:szCs w:val="20"/>
          <w:lang w:eastAsia="cs-CZ"/>
        </w:rPr>
        <w:t>. č. 2 tejto zmluvy</w:t>
      </w:r>
    </w:p>
    <w:p w14:paraId="3BC53A95" w14:textId="77777777" w:rsidR="003E19CA" w:rsidRDefault="00000000">
      <w:pPr>
        <w:widowControl w:val="0"/>
        <w:numPr>
          <w:ilvl w:val="1"/>
          <w:numId w:val="2"/>
        </w:numPr>
        <w:spacing w:after="0" w:line="240" w:lineRule="auto"/>
        <w:ind w:left="709" w:hanging="709"/>
        <w:jc w:val="both"/>
        <w:rPr>
          <w:rFonts w:eastAsia="Times New Roman" w:cstheme="minorHAnsi"/>
          <w:b/>
          <w:bCs/>
          <w:sz w:val="20"/>
          <w:szCs w:val="20"/>
          <w:lang w:eastAsia="zh-CN"/>
        </w:rPr>
      </w:pPr>
      <w:r>
        <w:rPr>
          <w:rFonts w:eastAsia="Times New Roman" w:cstheme="minorHAnsi"/>
          <w:b/>
          <w:bCs/>
          <w:sz w:val="20"/>
          <w:szCs w:val="20"/>
          <w:lang w:eastAsia="zh-CN"/>
        </w:rPr>
        <w:t>Objednávateľ je oprávnený bez akýchkoľvek sankcií odstúpiť od zmluvy v prípade, kedy ešte nedošlo k plneniu zo zmluvy a výsledky administratívnej kontroly poskytovateľa nenávratného finančného príspevku neumožňujú financovanie výdavkov vzniknutých z obstarávania stavebných prác, tejto zmluvy.</w:t>
      </w:r>
    </w:p>
    <w:p w14:paraId="186528BE" w14:textId="77777777" w:rsidR="003E19CA" w:rsidRDefault="00000000">
      <w:pPr>
        <w:widowControl w:val="0"/>
        <w:spacing w:before="120" w:after="0" w:line="240" w:lineRule="auto"/>
        <w:jc w:val="center"/>
        <w:rPr>
          <w:rFonts w:cstheme="minorHAnsi"/>
          <w:b/>
          <w:sz w:val="20"/>
          <w:szCs w:val="20"/>
          <w:lang w:eastAsia="cs-CZ"/>
        </w:rPr>
      </w:pPr>
      <w:r>
        <w:rPr>
          <w:rFonts w:cstheme="minorHAnsi"/>
          <w:b/>
          <w:sz w:val="20"/>
          <w:szCs w:val="20"/>
          <w:lang w:eastAsia="cs-CZ"/>
        </w:rPr>
        <w:t xml:space="preserve">Článok XIII. </w:t>
      </w:r>
    </w:p>
    <w:p w14:paraId="7BD8D251" w14:textId="77777777" w:rsidR="003E19CA" w:rsidRDefault="00000000">
      <w:pPr>
        <w:widowControl w:val="0"/>
        <w:spacing w:before="120" w:after="0" w:line="240" w:lineRule="auto"/>
        <w:jc w:val="center"/>
        <w:rPr>
          <w:rFonts w:cstheme="minorHAnsi"/>
          <w:b/>
          <w:sz w:val="20"/>
          <w:szCs w:val="20"/>
          <w:lang w:eastAsia="cs-CZ"/>
        </w:rPr>
      </w:pPr>
      <w:r>
        <w:rPr>
          <w:rFonts w:cstheme="minorHAnsi"/>
          <w:b/>
          <w:sz w:val="20"/>
          <w:szCs w:val="20"/>
          <w:lang w:eastAsia="cs-CZ"/>
        </w:rPr>
        <w:t>Náhrada škody, právne vzťahy a dôsledky neplnenia zmluvy, vyššia moc</w:t>
      </w:r>
    </w:p>
    <w:p w14:paraId="480970B3"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2D3565DC"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O tejto skutočnosti musí byť uvedený záznam v stavebnom denníku.</w:t>
      </w:r>
    </w:p>
    <w:p w14:paraId="749172CC"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Každá zo zmluvných strán má nárok na náhradu škody, vzniknutej v dôsledku porušenia záväzku druhou zmluvnou stranou, a to v zmysle § 373 a </w:t>
      </w:r>
      <w:proofErr w:type="spellStart"/>
      <w:r>
        <w:rPr>
          <w:rFonts w:eastAsia="Times New Roman" w:cstheme="minorHAnsi"/>
          <w:sz w:val="20"/>
          <w:szCs w:val="20"/>
          <w:lang w:eastAsia="zh-CN"/>
        </w:rPr>
        <w:t>nasl</w:t>
      </w:r>
      <w:proofErr w:type="spellEnd"/>
      <w:r>
        <w:rPr>
          <w:rFonts w:eastAsia="Times New Roman" w:cstheme="minorHAnsi"/>
          <w:sz w:val="20"/>
          <w:szCs w:val="20"/>
          <w:lang w:eastAsia="zh-CN"/>
        </w:rPr>
        <w:t>. Obchodného zákonníka. Jej výška bude vzájomne prerokovaná.</w:t>
      </w:r>
    </w:p>
    <w:p w14:paraId="0AEE0010"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V prípade výskytu vyššej moci (živelné pohromy, zemetrasenie, vojna) nie je neplnenie predmetu zmluvy sankcionované a po dobu trvania vyššej moci neplynie doba výstavby.</w:t>
      </w:r>
    </w:p>
    <w:p w14:paraId="67851457"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nie je oprávnený postúpiť pohľadávky zo Zmluvy v zmysle § 524 a </w:t>
      </w:r>
      <w:proofErr w:type="spellStart"/>
      <w:r>
        <w:rPr>
          <w:rFonts w:eastAsia="Times New Roman" w:cstheme="minorHAnsi"/>
          <w:sz w:val="20"/>
          <w:szCs w:val="20"/>
          <w:lang w:eastAsia="zh-CN"/>
        </w:rPr>
        <w:t>nasl</w:t>
      </w:r>
      <w:proofErr w:type="spellEnd"/>
      <w:r>
        <w:rPr>
          <w:rFonts w:eastAsia="Times New Roman" w:cstheme="minorHAnsi"/>
          <w:sz w:val="20"/>
          <w:szCs w:val="20"/>
          <w:lang w:eastAsia="zh-CN"/>
        </w:rPr>
        <w:t>. Zákona č. 40/1964 Zb. Občiansky zákonník v znení neskorších predpisov ( ďalej len „Občiansky zákonník“) bez predchádzajúceho súhlasu Objednávateľa. Právny úkon, ktorým budú postúpené pohľadávky Zhotoviteľa v rozpore s dohodou s Objednávateľom podľa predchádzajúcej vety, bude v zmysle § 39 Občianskeho zákonníka neplatný. Súhlas Objednávateľa je zároveň platný len za podmienky, že bol na takýto úkon udelený predchádzajúci písomný súhlas štatutárneho zástupcu objednávateľa, ktorý musí byť prílohou udeleného súhlasu Objednávateľa.</w:t>
      </w:r>
    </w:p>
    <w:p w14:paraId="776A4616"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 </w:t>
      </w:r>
    </w:p>
    <w:p w14:paraId="430FBD31" w14:textId="77777777" w:rsidR="003E19CA" w:rsidRDefault="003E19CA">
      <w:pPr>
        <w:widowControl w:val="0"/>
        <w:spacing w:after="0" w:line="240" w:lineRule="auto"/>
        <w:jc w:val="both"/>
        <w:rPr>
          <w:rFonts w:eastAsia="Times New Roman" w:cstheme="minorHAnsi"/>
          <w:color w:val="FF0000"/>
          <w:sz w:val="20"/>
          <w:szCs w:val="20"/>
          <w:lang w:eastAsia="zh-CN"/>
        </w:rPr>
      </w:pPr>
    </w:p>
    <w:p w14:paraId="4DD9DCBD" w14:textId="77777777" w:rsidR="003E19CA" w:rsidRDefault="00000000">
      <w:pPr>
        <w:widowControl w:val="0"/>
        <w:spacing w:before="120" w:after="0" w:line="240" w:lineRule="auto"/>
        <w:jc w:val="center"/>
        <w:rPr>
          <w:rFonts w:cstheme="minorHAnsi"/>
          <w:b/>
          <w:sz w:val="20"/>
          <w:szCs w:val="20"/>
          <w:lang w:eastAsia="cs-CZ"/>
        </w:rPr>
      </w:pPr>
      <w:r>
        <w:rPr>
          <w:rFonts w:cstheme="minorHAnsi"/>
          <w:b/>
          <w:sz w:val="20"/>
          <w:szCs w:val="20"/>
          <w:lang w:eastAsia="cs-CZ"/>
        </w:rPr>
        <w:t>Článok XIV</w:t>
      </w:r>
    </w:p>
    <w:p w14:paraId="39F613A1" w14:textId="77777777" w:rsidR="003E19CA" w:rsidRDefault="00000000">
      <w:pPr>
        <w:widowControl w:val="0"/>
        <w:spacing w:before="120" w:after="0" w:line="240" w:lineRule="auto"/>
        <w:jc w:val="center"/>
        <w:rPr>
          <w:rFonts w:cstheme="minorHAnsi"/>
          <w:b/>
          <w:sz w:val="20"/>
          <w:szCs w:val="20"/>
          <w:lang w:eastAsia="cs-CZ"/>
        </w:rPr>
      </w:pPr>
      <w:r>
        <w:rPr>
          <w:rFonts w:cstheme="minorHAnsi"/>
          <w:b/>
          <w:sz w:val="20"/>
          <w:szCs w:val="20"/>
          <w:lang w:eastAsia="cs-CZ"/>
        </w:rPr>
        <w:t>Osobitné ustanovenia</w:t>
      </w:r>
    </w:p>
    <w:p w14:paraId="305BE094"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4FC3667B" w14:textId="77777777" w:rsidR="003E19CA" w:rsidRDefault="00000000">
      <w:pPr>
        <w:widowControl w:val="0"/>
        <w:numPr>
          <w:ilvl w:val="1"/>
          <w:numId w:val="2"/>
        </w:numPr>
        <w:spacing w:after="0" w:line="240" w:lineRule="auto"/>
        <w:ind w:left="360"/>
        <w:jc w:val="both"/>
        <w:rPr>
          <w:rFonts w:eastAsia="Times New Roman" w:cstheme="minorHAnsi"/>
          <w:sz w:val="20"/>
          <w:szCs w:val="20"/>
          <w:lang w:eastAsia="zh-CN"/>
        </w:rPr>
      </w:pPr>
      <w:r>
        <w:rPr>
          <w:rFonts w:eastAsia="Times New Roman" w:cstheme="minorHAnsi"/>
          <w:sz w:val="20"/>
          <w:szCs w:val="20"/>
          <w:lang w:eastAsia="zh-CN"/>
        </w:rPr>
        <w:t>Dielo je majetkom objednávateľa, a to už počas vykonávania diela zhotoviteľom.</w:t>
      </w:r>
      <w:r>
        <w:rPr>
          <w:rFonts w:eastAsia="Times New Roman" w:cstheme="minorHAnsi"/>
          <w:sz w:val="24"/>
          <w:szCs w:val="24"/>
          <w:lang w:eastAsia="zh-CN"/>
        </w:rPr>
        <w:t xml:space="preserve"> </w:t>
      </w:r>
    </w:p>
    <w:p w14:paraId="0537A697" w14:textId="5A9B0C1B"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Zhotoviteľ je povinný hlásiť akékoľvek škody a krádeže už zabudovaných dodávok a prác bez zbytočného odkladu objednávateľovi. </w:t>
      </w:r>
    </w:p>
    <w:p w14:paraId="42FEA2B5"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predlženie času vykonania diela.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w:t>
      </w:r>
    </w:p>
    <w:p w14:paraId="3DB4C7E8" w14:textId="5545C56A"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sa zaväzuje</w:t>
      </w:r>
      <w:r w:rsidR="00934396">
        <w:rPr>
          <w:rFonts w:eastAsia="Times New Roman" w:cstheme="minorHAnsi"/>
          <w:sz w:val="20"/>
          <w:szCs w:val="20"/>
          <w:lang w:eastAsia="zh-CN"/>
        </w:rPr>
        <w:t>,</w:t>
      </w:r>
      <w:r>
        <w:rPr>
          <w:rFonts w:eastAsia="Times New Roman" w:cstheme="minorHAnsi"/>
          <w:sz w:val="20"/>
          <w:szCs w:val="20"/>
          <w:lang w:eastAsia="zh-CN"/>
        </w:rPr>
        <w:t xml:space="preserve"> že</w:t>
      </w:r>
      <w:r w:rsidR="00934396">
        <w:rPr>
          <w:rFonts w:eastAsia="Times New Roman" w:cstheme="minorHAnsi"/>
          <w:sz w:val="20"/>
          <w:szCs w:val="20"/>
          <w:lang w:eastAsia="zh-CN"/>
        </w:rPr>
        <w:t xml:space="preserve"> </w:t>
      </w:r>
      <w:r w:rsidR="00A01405">
        <w:rPr>
          <w:rFonts w:eastAsia="Times New Roman" w:cstheme="minorHAnsi"/>
          <w:sz w:val="20"/>
          <w:szCs w:val="20"/>
          <w:lang w:eastAsia="zh-CN"/>
        </w:rPr>
        <w:t>o</w:t>
      </w:r>
      <w:r>
        <w:rPr>
          <w:rFonts w:eastAsia="Times New Roman" w:cstheme="minorHAnsi"/>
          <w:sz w:val="20"/>
          <w:szCs w:val="20"/>
          <w:lang w:eastAsia="zh-CN"/>
        </w:rPr>
        <w:t>právnení zamestnanci poskytovateľa</w:t>
      </w:r>
      <w:r w:rsidR="00A01405">
        <w:rPr>
          <w:rFonts w:eastAsia="Times New Roman" w:cstheme="minorHAnsi"/>
          <w:sz w:val="20"/>
          <w:szCs w:val="20"/>
          <w:lang w:eastAsia="zh-CN"/>
        </w:rPr>
        <w:t xml:space="preserve"> </w:t>
      </w:r>
      <w:r w:rsidR="00934396">
        <w:rPr>
          <w:rFonts w:eastAsia="Times New Roman" w:cstheme="minorHAnsi"/>
          <w:sz w:val="20"/>
          <w:szCs w:val="20"/>
          <w:lang w:eastAsia="zh-CN"/>
        </w:rPr>
        <w:t>nenávratného finančného prostriedku (Pôdohospodárskej platobnej agentúry)</w:t>
      </w:r>
      <w:r>
        <w:rPr>
          <w:rFonts w:eastAsia="Times New Roman" w:cstheme="minorHAnsi"/>
          <w:sz w:val="20"/>
          <w:szCs w:val="20"/>
          <w:lang w:eastAsia="zh-CN"/>
        </w:rPr>
        <w:t xml:space="preserve">, </w:t>
      </w:r>
      <w:r w:rsidR="00A01405" w:rsidRPr="00A01405">
        <w:rPr>
          <w:rFonts w:eastAsia="Times New Roman" w:cstheme="minorHAnsi"/>
          <w:sz w:val="20"/>
          <w:szCs w:val="20"/>
          <w:lang w:eastAsia="zh-CN"/>
        </w:rPr>
        <w:t>Ministerstv</w:t>
      </w:r>
      <w:r w:rsidR="00A01405">
        <w:rPr>
          <w:rFonts w:eastAsia="Times New Roman" w:cstheme="minorHAnsi"/>
          <w:sz w:val="20"/>
          <w:szCs w:val="20"/>
          <w:lang w:eastAsia="zh-CN"/>
        </w:rPr>
        <w:t>a</w:t>
      </w:r>
      <w:r w:rsidR="00A01405" w:rsidRPr="00A01405">
        <w:rPr>
          <w:rFonts w:eastAsia="Times New Roman" w:cstheme="minorHAnsi"/>
          <w:sz w:val="20"/>
          <w:szCs w:val="20"/>
          <w:lang w:eastAsia="zh-CN"/>
        </w:rPr>
        <w:t xml:space="preserve"> pôdohospodárstva a rozvoja vidieka SR</w:t>
      </w:r>
      <w:r>
        <w:rPr>
          <w:rFonts w:eastAsia="Times New Roman" w:cstheme="minorHAnsi"/>
          <w:sz w:val="20"/>
          <w:szCs w:val="20"/>
          <w:lang w:eastAsia="zh-CN"/>
        </w:rPr>
        <w:t xml:space="preserve">,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Pr>
          <w:rFonts w:eastAsia="Times New Roman" w:cstheme="minorHAnsi"/>
          <w:sz w:val="20"/>
          <w:szCs w:val="20"/>
          <w:lang w:eastAsia="zh-CN"/>
        </w:rPr>
        <w:t>zazmluvneného</w:t>
      </w:r>
      <w:proofErr w:type="spellEnd"/>
      <w:r>
        <w:rPr>
          <w:rFonts w:eastAsia="Times New Roman" w:cstheme="minorHAnsi"/>
          <w:sz w:val="20"/>
          <w:szCs w:val="20"/>
          <w:lang w:eastAsia="zh-CN"/>
        </w:rPr>
        <w:t xml:space="preserve"> víťazného uchádzača. </w:t>
      </w:r>
    </w:p>
    <w:p w14:paraId="5B65D410" w14:textId="77777777" w:rsidR="003E19CA" w:rsidRDefault="003E19CA">
      <w:pPr>
        <w:widowControl w:val="0"/>
        <w:spacing w:after="0" w:line="240" w:lineRule="auto"/>
        <w:ind w:left="709"/>
        <w:jc w:val="both"/>
        <w:rPr>
          <w:rFonts w:eastAsia="Times New Roman" w:cstheme="minorHAnsi"/>
          <w:sz w:val="20"/>
          <w:szCs w:val="20"/>
          <w:lang w:eastAsia="zh-CN"/>
        </w:rPr>
      </w:pPr>
    </w:p>
    <w:p w14:paraId="6C856046" w14:textId="77777777" w:rsidR="003E19CA" w:rsidRDefault="003E19CA">
      <w:pPr>
        <w:widowControl w:val="0"/>
        <w:spacing w:after="0" w:line="240" w:lineRule="auto"/>
        <w:jc w:val="both"/>
        <w:rPr>
          <w:rFonts w:eastAsia="Times New Roman" w:cs="Arial"/>
          <w:sz w:val="20"/>
          <w:szCs w:val="20"/>
          <w:lang w:eastAsia="zh-CN"/>
        </w:rPr>
      </w:pPr>
    </w:p>
    <w:p w14:paraId="53CB3DF0" w14:textId="77777777" w:rsidR="003E19CA" w:rsidRDefault="00000000">
      <w:pPr>
        <w:widowControl w:val="0"/>
        <w:spacing w:before="120" w:after="0" w:line="240" w:lineRule="auto"/>
        <w:jc w:val="center"/>
        <w:rPr>
          <w:rFonts w:cstheme="minorHAnsi"/>
          <w:b/>
          <w:bCs/>
          <w:sz w:val="20"/>
          <w:szCs w:val="20"/>
          <w:lang w:eastAsia="cs-CZ"/>
        </w:rPr>
      </w:pPr>
      <w:r>
        <w:rPr>
          <w:rFonts w:cstheme="minorHAnsi"/>
          <w:b/>
          <w:bCs/>
          <w:sz w:val="20"/>
          <w:szCs w:val="20"/>
          <w:lang w:eastAsia="cs-CZ"/>
        </w:rPr>
        <w:t>Článok XV.</w:t>
      </w:r>
    </w:p>
    <w:p w14:paraId="3713F83B" w14:textId="77777777" w:rsidR="003E19CA" w:rsidRDefault="00000000">
      <w:pPr>
        <w:widowControl w:val="0"/>
        <w:spacing w:before="120" w:after="0" w:line="240" w:lineRule="auto"/>
        <w:jc w:val="center"/>
        <w:rPr>
          <w:rFonts w:cstheme="minorHAnsi"/>
          <w:b/>
          <w:sz w:val="20"/>
          <w:szCs w:val="20"/>
          <w:lang w:eastAsia="cs-CZ"/>
        </w:rPr>
      </w:pPr>
      <w:r>
        <w:rPr>
          <w:rFonts w:cstheme="minorHAnsi"/>
          <w:b/>
          <w:sz w:val="20"/>
          <w:szCs w:val="20"/>
          <w:lang w:eastAsia="cs-CZ"/>
        </w:rPr>
        <w:t xml:space="preserve"> Spoločné a záverečné ustanovenia</w:t>
      </w:r>
    </w:p>
    <w:p w14:paraId="1426B352" w14:textId="77777777" w:rsidR="003E19CA" w:rsidRDefault="003E19CA">
      <w:pPr>
        <w:widowControl w:val="0"/>
        <w:numPr>
          <w:ilvl w:val="0"/>
          <w:numId w:val="2"/>
        </w:numPr>
        <w:spacing w:after="0" w:line="240" w:lineRule="auto"/>
        <w:jc w:val="both"/>
        <w:rPr>
          <w:rFonts w:eastAsia="Times New Roman" w:cstheme="minorHAnsi"/>
          <w:vanish/>
          <w:sz w:val="20"/>
          <w:szCs w:val="20"/>
          <w:lang w:eastAsia="zh-CN"/>
        </w:rPr>
      </w:pPr>
    </w:p>
    <w:p w14:paraId="2BBA19FF" w14:textId="5DBD7395" w:rsidR="003E19CA" w:rsidRDefault="00000000">
      <w:pPr>
        <w:widowControl w:val="0"/>
        <w:numPr>
          <w:ilvl w:val="1"/>
          <w:numId w:val="2"/>
        </w:numPr>
        <w:spacing w:after="0" w:line="240" w:lineRule="auto"/>
        <w:ind w:left="709" w:hanging="709"/>
        <w:jc w:val="both"/>
      </w:pPr>
      <w:r>
        <w:rPr>
          <w:rFonts w:eastAsia="Times New Roman" w:cstheme="minorHAnsi"/>
          <w:sz w:val="20"/>
          <w:szCs w:val="20"/>
          <w:lang w:eastAsia="zh-CN"/>
        </w:rPr>
        <w:t xml:space="preserve">Táto zmluva sa riadi </w:t>
      </w:r>
      <w:r w:rsidR="00927114">
        <w:rPr>
          <w:rFonts w:eastAsia="Times New Roman" w:cstheme="minorHAnsi"/>
          <w:sz w:val="20"/>
          <w:szCs w:val="20"/>
          <w:lang w:eastAsia="zh-CN"/>
        </w:rPr>
        <w:t xml:space="preserve">aktuálne platným a účinným </w:t>
      </w:r>
      <w:r>
        <w:rPr>
          <w:rFonts w:eastAsia="Times New Roman" w:cstheme="minorHAnsi"/>
          <w:sz w:val="20"/>
          <w:szCs w:val="20"/>
          <w:lang w:eastAsia="zh-CN"/>
        </w:rPr>
        <w:t>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r w:rsidR="00572108">
        <w:rPr>
          <w:rFonts w:eastAsia="Times New Roman" w:cstheme="minorHAnsi"/>
          <w:sz w:val="20"/>
          <w:szCs w:val="20"/>
          <w:lang w:eastAsia="zh-CN"/>
        </w:rPr>
        <w:t xml:space="preserve"> V prípade zmeny právneho poriadku platí, že je rozhodujúca aktuálne platná a účinná právna úprava, nie právna úprava platná a účinná ku dňu uzatvorenia zmluvy. Zmluvné strany sa dohodli, že ak si zmena legislatívy bude vyžadovať zmenu vzájomných práv a povinností, upravia príslušné ustanovenia formou písomného dodatku.</w:t>
      </w:r>
    </w:p>
    <w:p w14:paraId="6E880E8E" w14:textId="484336AE" w:rsidR="003E19CA" w:rsidRDefault="00EC7325">
      <w:pPr>
        <w:widowControl w:val="0"/>
        <w:numPr>
          <w:ilvl w:val="1"/>
          <w:numId w:val="2"/>
        </w:numPr>
        <w:spacing w:after="0" w:line="240" w:lineRule="auto"/>
        <w:ind w:left="709" w:hanging="709"/>
        <w:jc w:val="both"/>
        <w:rPr>
          <w:rFonts w:eastAsia="Times New Roman" w:cstheme="minorHAnsi"/>
          <w:sz w:val="20"/>
          <w:szCs w:val="20"/>
          <w:lang w:eastAsia="zh-CN"/>
        </w:rPr>
      </w:pPr>
      <w:r w:rsidRPr="00EC7325">
        <w:rPr>
          <w:rFonts w:eastAsia="Times New Roman" w:cstheme="minorHAnsi"/>
          <w:sz w:val="20"/>
          <w:szCs w:val="20"/>
          <w:lang w:eastAsia="zh-CN"/>
        </w:rPr>
        <w:t>Všetky spory vyplývajúce z tejto zmluvy alebo s ňou súvisiace (vrátane sporov o mimozmluvných nárokoch) budú rozhodnuté v rozhodcovskom konaní podľa Rokovacieho poriadku Rozhodcovského súdu Slovenskej advokátskej komory.</w:t>
      </w:r>
      <w:r>
        <w:rPr>
          <w:rFonts w:eastAsia="Times New Roman" w:cstheme="minorHAnsi"/>
          <w:sz w:val="20"/>
          <w:szCs w:val="20"/>
          <w:lang w:eastAsia="zh-CN"/>
        </w:rPr>
        <w:t xml:space="preserve"> </w:t>
      </w:r>
      <w:r w:rsidRPr="00EC7325">
        <w:rPr>
          <w:rFonts w:eastAsia="Times New Roman" w:cstheme="minorHAnsi"/>
          <w:sz w:val="20"/>
          <w:szCs w:val="20"/>
          <w:lang w:eastAsia="zh-CN"/>
        </w:rPr>
        <w:t>Ak rozhodnutie vo veci môže závisieť od posúdenia skutočností, na ktoré treba odborné znalosti z oblasti stavebníctva, môže si rozhodcovský senát vyžiadať odborné vyjadrenie najmä od autorizovaného stavebného inžiniera, zapísaného v zozname autorizovaných stavebných inžinierov podľa zákona č. 138/1992 Zb. o autorizovaných architektoch a autorizovaných stavebných inžinieroch. Rozhodcovský senát dá stranám možnosť vyjadriť sa k výberu autorizovaného stavebného inžiniera. Na autorizovaného stavebného inžiniera sa primerane vzťahujú ustanovenia Rokovacieho poriadku Rozhodcovského súdu Slovenskej advokátskej komory o nepredpojatosti znalca.</w:t>
      </w:r>
      <w:r w:rsidRPr="00EC7325" w:rsidDel="00EC7325">
        <w:rPr>
          <w:rFonts w:eastAsia="Times New Roman" w:cstheme="minorHAnsi"/>
          <w:sz w:val="20"/>
          <w:szCs w:val="20"/>
          <w:lang w:eastAsia="zh-CN"/>
        </w:rPr>
        <w:t xml:space="preserve"> </w:t>
      </w:r>
      <w:r>
        <w:rPr>
          <w:rFonts w:eastAsia="Times New Roman" w:cstheme="minorHAnsi"/>
          <w:sz w:val="20"/>
          <w:szCs w:val="20"/>
          <w:lang w:eastAsia="zh-CN"/>
        </w:rPr>
        <w:t>Táto zmluva sa vyhotovuje v piatich rovnopisoch, z ktorých objednávateľ obdrží tri vyhotovenia a zhotoviteľ dve vyhotovenia.</w:t>
      </w:r>
    </w:p>
    <w:p w14:paraId="74A34BBA"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Zmluva podlieha zverejneniu v zmysle zákona č.211/2000 </w:t>
      </w:r>
      <w:proofErr w:type="spellStart"/>
      <w:r>
        <w:rPr>
          <w:rFonts w:eastAsia="Times New Roman" w:cstheme="minorHAnsi"/>
          <w:sz w:val="20"/>
          <w:szCs w:val="20"/>
          <w:lang w:eastAsia="zh-CN"/>
        </w:rPr>
        <w:t>Z.z</w:t>
      </w:r>
      <w:proofErr w:type="spellEnd"/>
      <w:r>
        <w:rPr>
          <w:rFonts w:eastAsia="Times New Roman" w:cstheme="minorHAnsi"/>
          <w:sz w:val="20"/>
          <w:szCs w:val="20"/>
          <w:lang w:eastAsia="zh-CN"/>
        </w:rPr>
        <w:t>. o slobodnom prístupe k informáciám v platnom znení.</w:t>
      </w:r>
    </w:p>
    <w:p w14:paraId="379D1F5F" w14:textId="77777777" w:rsidR="003E19CA" w:rsidRDefault="00000000">
      <w:pPr>
        <w:widowControl w:val="0"/>
        <w:numPr>
          <w:ilvl w:val="1"/>
          <w:numId w:val="2"/>
        </w:numPr>
        <w:spacing w:after="0" w:line="240" w:lineRule="auto"/>
        <w:ind w:left="709" w:hanging="709"/>
        <w:jc w:val="both"/>
        <w:rPr>
          <w:rFonts w:eastAsia="Times New Roman" w:cstheme="minorHAnsi"/>
          <w:b/>
          <w:bCs/>
          <w:sz w:val="20"/>
          <w:szCs w:val="20"/>
          <w:lang w:eastAsia="zh-CN"/>
        </w:rPr>
      </w:pPr>
      <w:r>
        <w:rPr>
          <w:rFonts w:eastAsia="Times New Roman" w:cstheme="minorHAnsi"/>
          <w:b/>
          <w:bCs/>
          <w:sz w:val="20"/>
          <w:szCs w:val="20"/>
          <w:lang w:eastAsia="zh-CN"/>
        </w:rPr>
        <w:t>Zmluva nadobúda platnosť dňom jej podpísania oboma zmluvnými stranami a účinnosť vystavením „</w:t>
      </w:r>
      <w:r>
        <w:rPr>
          <w:rFonts w:cstheme="minorHAnsi"/>
          <w:b/>
          <w:bCs/>
          <w:sz w:val="20"/>
          <w:szCs w:val="20"/>
        </w:rPr>
        <w:t xml:space="preserve">Výzvy na prevzatie staveniska“ zo strany objednávateľa. </w:t>
      </w:r>
    </w:p>
    <w:p w14:paraId="21C962A5"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14:paraId="45DA1355"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V 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w:t>
      </w:r>
    </w:p>
    <w:p w14:paraId="5A2470FB"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sa zaväzuje, že počas platnosti a účinnosti tejto Zmluvy budú on</w:t>
      </w:r>
      <w:r>
        <w:rPr>
          <w:rFonts w:eastAsia="Times New Roman" w:cstheme="minorHAnsi"/>
          <w:color w:val="FF0000"/>
          <w:sz w:val="20"/>
          <w:szCs w:val="20"/>
          <w:lang w:eastAsia="zh-CN"/>
        </w:rPr>
        <w:t xml:space="preserve"> </w:t>
      </w:r>
      <w:r>
        <w:rPr>
          <w:rFonts w:eastAsia="Times New Roman" w:cstheme="minorHAnsi"/>
          <w:sz w:val="20"/>
          <w:szCs w:val="20"/>
          <w:lang w:eastAsia="zh-CN"/>
        </w:rPr>
        <w:t>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p>
    <w:p w14:paraId="7B4E4672" w14:textId="433F6401" w:rsidR="00AC0B63" w:rsidRDefault="00AC0B63">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Zhotoviteľ sa zaväzuje, že bude bez zbytočného odkladu informovať Objednávateľa o akejkoľvek zmene v Zozname subdodávateľov (príloha č.2).</w:t>
      </w:r>
    </w:p>
    <w:p w14:paraId="430F2380"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 xml:space="preserve">Zmluvné strany súhlasia so spracúvaním osobných údajov uvedených v zmluve spoločnosťou  KOB SK, </w:t>
      </w:r>
      <w:r>
        <w:rPr>
          <w:rFonts w:eastAsia="Times New Roman" w:cstheme="minorHAnsi"/>
          <w:bCs/>
          <w:color w:val="000000"/>
          <w:sz w:val="20"/>
          <w:szCs w:val="20"/>
          <w:lang w:eastAsia="sk-SK"/>
        </w:rPr>
        <w:t xml:space="preserve">s. r. o. </w:t>
      </w:r>
      <w:r>
        <w:rPr>
          <w:rFonts w:eastAsia="Times New Roman" w:cstheme="minorHAnsi"/>
          <w:color w:val="000000"/>
          <w:sz w:val="20"/>
          <w:szCs w:val="20"/>
          <w:lang w:eastAsia="sk-SK"/>
        </w:rPr>
        <w:t xml:space="preserve">Radôstka 251, </w:t>
      </w:r>
      <w:r>
        <w:rPr>
          <w:rFonts w:eastAsia="Times New Roman" w:cstheme="minorHAnsi"/>
          <w:sz w:val="20"/>
          <w:szCs w:val="20"/>
          <w:lang w:eastAsia="zh-CN"/>
        </w:rPr>
        <w:t>Radôstka 023 04 za podmienok zákona č. 18/2018 Z. z. o ochrane osobných údajov.</w:t>
      </w:r>
    </w:p>
    <w:p w14:paraId="36D1C8EE"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Zmluvné strany vyhlasujú, že si Zmluvu prečítali, Zmluvu uzavreli slobodne, vážne určito a zrozumiteľne, nie v tiesni ani za jednostranne nevýhodných podmienok, na znak čoho ju vlastnoručne podpisujú.</w:t>
      </w:r>
    </w:p>
    <w:p w14:paraId="29162DBA" w14:textId="77777777" w:rsidR="003E19CA" w:rsidRDefault="00000000">
      <w:pPr>
        <w:widowControl w:val="0"/>
        <w:numPr>
          <w:ilvl w:val="1"/>
          <w:numId w:val="2"/>
        </w:numPr>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Súčasťou tejto Zmluvy je</w:t>
      </w:r>
    </w:p>
    <w:p w14:paraId="52E4F530" w14:textId="77777777" w:rsidR="003E19CA" w:rsidRDefault="00000000">
      <w:pPr>
        <w:widowControl w:val="0"/>
        <w:numPr>
          <w:ilvl w:val="0"/>
          <w:numId w:val="3"/>
        </w:numPr>
        <w:spacing w:after="0" w:line="240" w:lineRule="auto"/>
        <w:jc w:val="both"/>
        <w:rPr>
          <w:rFonts w:eastAsia="Times New Roman" w:cstheme="minorHAnsi"/>
          <w:sz w:val="20"/>
          <w:szCs w:val="20"/>
          <w:lang w:eastAsia="cs-CZ"/>
        </w:rPr>
      </w:pPr>
      <w:r>
        <w:rPr>
          <w:rFonts w:eastAsia="Times New Roman" w:cstheme="minorHAnsi"/>
          <w:sz w:val="20"/>
          <w:szCs w:val="20"/>
          <w:lang w:eastAsia="cs-CZ"/>
        </w:rPr>
        <w:t xml:space="preserve">príloha č.1 Ponukový rozpočet – ocenený výkaz výmer </w:t>
      </w:r>
      <w:r>
        <w:rPr>
          <w:rFonts w:eastAsia="Times New Roman"/>
          <w:sz w:val="20"/>
          <w:szCs w:val="20"/>
          <w:lang w:eastAsia="zh-CN"/>
        </w:rPr>
        <w:t>pre stavbu vrátane rekapitulácie nákladov a krycieho listu</w:t>
      </w:r>
    </w:p>
    <w:p w14:paraId="349F0A41" w14:textId="5595947D" w:rsidR="003E19CA" w:rsidRDefault="00000000">
      <w:pPr>
        <w:widowControl w:val="0"/>
        <w:numPr>
          <w:ilvl w:val="0"/>
          <w:numId w:val="3"/>
        </w:numPr>
        <w:spacing w:after="0" w:line="240" w:lineRule="auto"/>
        <w:jc w:val="both"/>
        <w:rPr>
          <w:rFonts w:eastAsia="Times New Roman" w:cstheme="minorHAnsi"/>
          <w:sz w:val="20"/>
          <w:szCs w:val="20"/>
          <w:lang w:eastAsia="cs-CZ"/>
        </w:rPr>
      </w:pPr>
      <w:r>
        <w:rPr>
          <w:rFonts w:eastAsia="Times New Roman" w:cstheme="minorHAnsi"/>
          <w:sz w:val="20"/>
          <w:szCs w:val="20"/>
          <w:lang w:eastAsia="cs-CZ"/>
        </w:rPr>
        <w:t xml:space="preserve">príloha č. 2 Zoznam subdodávateľov </w:t>
      </w:r>
    </w:p>
    <w:p w14:paraId="0D5D8861" w14:textId="5C9AE82A" w:rsidR="007D2BA6" w:rsidRDefault="007D2BA6">
      <w:pPr>
        <w:widowControl w:val="0"/>
        <w:numPr>
          <w:ilvl w:val="0"/>
          <w:numId w:val="3"/>
        </w:numPr>
        <w:spacing w:after="0" w:line="240" w:lineRule="auto"/>
        <w:jc w:val="both"/>
        <w:rPr>
          <w:rFonts w:eastAsia="Times New Roman" w:cstheme="minorHAnsi"/>
          <w:sz w:val="20"/>
          <w:szCs w:val="20"/>
          <w:lang w:eastAsia="cs-CZ"/>
        </w:rPr>
      </w:pPr>
      <w:r>
        <w:rPr>
          <w:rFonts w:eastAsia="Times New Roman" w:cstheme="minorHAnsi"/>
          <w:sz w:val="20"/>
          <w:szCs w:val="20"/>
          <w:lang w:eastAsia="cs-CZ"/>
        </w:rPr>
        <w:t>príloha č. 3 Stavebný projekt</w:t>
      </w:r>
    </w:p>
    <w:p w14:paraId="11D22807" w14:textId="5F213B31" w:rsidR="007D2BA6" w:rsidRDefault="007D2BA6">
      <w:pPr>
        <w:widowControl w:val="0"/>
        <w:numPr>
          <w:ilvl w:val="0"/>
          <w:numId w:val="3"/>
        </w:numPr>
        <w:spacing w:after="0" w:line="240" w:lineRule="auto"/>
        <w:jc w:val="both"/>
        <w:rPr>
          <w:rFonts w:eastAsia="Times New Roman" w:cstheme="minorHAnsi"/>
          <w:sz w:val="20"/>
          <w:szCs w:val="20"/>
          <w:lang w:eastAsia="cs-CZ"/>
        </w:rPr>
      </w:pPr>
      <w:r>
        <w:rPr>
          <w:rFonts w:eastAsia="Times New Roman" w:cstheme="minorHAnsi"/>
          <w:sz w:val="20"/>
          <w:szCs w:val="20"/>
          <w:lang w:eastAsia="cs-CZ"/>
        </w:rPr>
        <w:t>príloha č.4 Výkaz výmer</w:t>
      </w:r>
    </w:p>
    <w:p w14:paraId="545934F5" w14:textId="77777777" w:rsidR="003E19CA" w:rsidRDefault="003E19CA">
      <w:pPr>
        <w:widowControl w:val="0"/>
        <w:spacing w:before="120" w:after="0" w:line="240" w:lineRule="auto"/>
        <w:jc w:val="both"/>
        <w:rPr>
          <w:rFonts w:eastAsia="Times New Roman" w:cstheme="minorHAnsi"/>
          <w:sz w:val="20"/>
          <w:szCs w:val="20"/>
          <w:lang w:eastAsia="cs-CZ"/>
        </w:rPr>
      </w:pPr>
    </w:p>
    <w:p w14:paraId="7D517092" w14:textId="77777777" w:rsidR="003E19CA" w:rsidRDefault="00000000">
      <w:pPr>
        <w:widowControl w:val="0"/>
        <w:tabs>
          <w:tab w:val="left" w:pos="5040"/>
        </w:tabs>
        <w:spacing w:before="120" w:after="0" w:line="240" w:lineRule="auto"/>
        <w:jc w:val="both"/>
        <w:rPr>
          <w:rFonts w:cstheme="minorHAnsi"/>
          <w:sz w:val="20"/>
          <w:szCs w:val="20"/>
          <w:lang w:eastAsia="cs-CZ"/>
        </w:rPr>
      </w:pPr>
      <w:r>
        <w:rPr>
          <w:rFonts w:cstheme="minorHAnsi"/>
          <w:sz w:val="20"/>
          <w:szCs w:val="20"/>
          <w:lang w:eastAsia="cs-CZ"/>
        </w:rPr>
        <w:t>V ....................,  dňa ...................</w:t>
      </w:r>
      <w:r>
        <w:rPr>
          <w:rFonts w:cstheme="minorHAnsi"/>
          <w:sz w:val="20"/>
          <w:szCs w:val="20"/>
          <w:lang w:eastAsia="cs-CZ"/>
        </w:rPr>
        <w:tab/>
        <w:t>V................................. , dňa ..............</w:t>
      </w:r>
    </w:p>
    <w:p w14:paraId="38587B83" w14:textId="77777777" w:rsidR="003E19CA" w:rsidRDefault="00000000">
      <w:pPr>
        <w:widowControl w:val="0"/>
        <w:tabs>
          <w:tab w:val="left" w:pos="5040"/>
        </w:tabs>
        <w:spacing w:before="120" w:after="0" w:line="240" w:lineRule="auto"/>
        <w:jc w:val="both"/>
        <w:rPr>
          <w:rFonts w:cstheme="minorHAnsi"/>
          <w:sz w:val="20"/>
          <w:szCs w:val="20"/>
          <w:lang w:eastAsia="cs-CZ"/>
        </w:rPr>
      </w:pPr>
      <w:r>
        <w:rPr>
          <w:rFonts w:cstheme="minorHAnsi"/>
          <w:sz w:val="20"/>
          <w:szCs w:val="20"/>
          <w:lang w:eastAsia="cs-CZ"/>
        </w:rPr>
        <w:t>Za objednávateľa                                                                                 Za zhotoviteľa</w:t>
      </w:r>
    </w:p>
    <w:p w14:paraId="35872EC7" w14:textId="77777777" w:rsidR="003E19CA" w:rsidRDefault="003E19CA">
      <w:pPr>
        <w:widowControl w:val="0"/>
        <w:tabs>
          <w:tab w:val="left" w:pos="5040"/>
        </w:tabs>
        <w:spacing w:before="120" w:after="0" w:line="240" w:lineRule="auto"/>
        <w:jc w:val="both"/>
        <w:rPr>
          <w:rFonts w:cstheme="minorHAnsi"/>
          <w:sz w:val="20"/>
          <w:szCs w:val="20"/>
          <w:lang w:eastAsia="cs-CZ"/>
        </w:rPr>
      </w:pPr>
    </w:p>
    <w:p w14:paraId="1E1A4822" w14:textId="4F6739DB" w:rsidR="003E19CA" w:rsidRDefault="00000000">
      <w:pPr>
        <w:widowControl w:val="0"/>
        <w:tabs>
          <w:tab w:val="left" w:pos="5040"/>
        </w:tabs>
        <w:spacing w:before="120" w:after="0" w:line="240" w:lineRule="auto"/>
        <w:jc w:val="both"/>
      </w:pPr>
      <w:r>
        <w:rPr>
          <w:rFonts w:cstheme="minorHAnsi"/>
          <w:sz w:val="20"/>
          <w:szCs w:val="20"/>
          <w:lang w:eastAsia="cs-CZ"/>
        </w:rPr>
        <w:t xml:space="preserve">............................................. </w:t>
      </w:r>
      <w:r>
        <w:rPr>
          <w:rFonts w:cstheme="minorHAnsi"/>
          <w:sz w:val="20"/>
          <w:szCs w:val="20"/>
          <w:lang w:eastAsia="cs-CZ"/>
        </w:rPr>
        <w:tab/>
        <w:t xml:space="preserve"> ...........................................</w:t>
      </w:r>
    </w:p>
    <w:sectPr w:rsidR="003E19CA">
      <w:headerReference w:type="default" r:id="rId7"/>
      <w:footerReference w:type="default" r:id="rId8"/>
      <w:headerReference w:type="first" r:id="rId9"/>
      <w:footerReference w:type="first" r:id="rId10"/>
      <w:pgSz w:w="11906" w:h="16838"/>
      <w:pgMar w:top="1134" w:right="851" w:bottom="936" w:left="1276" w:header="709" w:footer="87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0879" w14:textId="77777777" w:rsidR="001D7128" w:rsidRDefault="001D7128">
      <w:pPr>
        <w:spacing w:after="0" w:line="240" w:lineRule="auto"/>
      </w:pPr>
      <w:r>
        <w:separator/>
      </w:r>
    </w:p>
  </w:endnote>
  <w:endnote w:type="continuationSeparator" w:id="0">
    <w:p w14:paraId="27FA2ED4" w14:textId="77777777" w:rsidR="001D7128" w:rsidRDefault="001D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511298"/>
      <w:docPartObj>
        <w:docPartGallery w:val="Page Numbers (Bottom of Page)"/>
        <w:docPartUnique/>
      </w:docPartObj>
    </w:sdtPr>
    <w:sdtContent>
      <w:p w14:paraId="079276CD" w14:textId="77777777" w:rsidR="003E19CA" w:rsidRDefault="00000000">
        <w:pPr>
          <w:pStyle w:val="Pta"/>
          <w:jc w:val="right"/>
        </w:pPr>
        <w:r>
          <w:fldChar w:fldCharType="begin"/>
        </w:r>
        <w:r>
          <w:instrText>PAGE</w:instrText>
        </w:r>
        <w:r>
          <w:fldChar w:fldCharType="separate"/>
        </w:r>
        <w:r>
          <w:t>10</w:t>
        </w:r>
        <w:r>
          <w:fldChar w:fldCharType="end"/>
        </w:r>
      </w:p>
    </w:sdtContent>
  </w:sdt>
  <w:p w14:paraId="18E43BCA" w14:textId="77777777" w:rsidR="003E19CA" w:rsidRDefault="003E19C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726B" w14:textId="77777777" w:rsidR="003E19CA" w:rsidRDefault="003E19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5A7D" w14:textId="77777777" w:rsidR="001D7128" w:rsidRDefault="001D7128">
      <w:pPr>
        <w:spacing w:after="0" w:line="240" w:lineRule="auto"/>
      </w:pPr>
      <w:r>
        <w:separator/>
      </w:r>
    </w:p>
  </w:footnote>
  <w:footnote w:type="continuationSeparator" w:id="0">
    <w:p w14:paraId="584C4BE8" w14:textId="77777777" w:rsidR="001D7128" w:rsidRDefault="001D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65E8" w14:textId="77777777" w:rsidR="003E19CA" w:rsidRDefault="003E19C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D654" w14:textId="77777777" w:rsidR="003E19CA" w:rsidRDefault="003E19C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474"/>
    <w:multiLevelType w:val="multilevel"/>
    <w:tmpl w:val="83CA6528"/>
    <w:lvl w:ilvl="0">
      <w:start w:val="2"/>
      <w:numFmt w:val="decimal"/>
      <w:lvlText w:val="%1."/>
      <w:lvlJc w:val="left"/>
      <w:pPr>
        <w:tabs>
          <w:tab w:val="num" w:pos="0"/>
        </w:tabs>
        <w:ind w:left="2345" w:hanging="360"/>
      </w:pPr>
      <w:rPr>
        <w:b/>
        <w:sz w:val="2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179B3F54"/>
    <w:multiLevelType w:val="multilevel"/>
    <w:tmpl w:val="89FC0ED2"/>
    <w:lvl w:ilvl="0">
      <w:start w:val="1"/>
      <w:numFmt w:val="upperRoman"/>
      <w:lvlText w:val="%1."/>
      <w:lvlJc w:val="left"/>
      <w:pPr>
        <w:tabs>
          <w:tab w:val="num" w:pos="0"/>
        </w:tabs>
        <w:ind w:left="1080" w:hanging="72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4E2F1EAA"/>
    <w:multiLevelType w:val="multilevel"/>
    <w:tmpl w:val="505EA4CC"/>
    <w:lvl w:ilvl="0">
      <w:start w:val="1"/>
      <w:numFmt w:val="bullet"/>
      <w:lvlText w:val="-"/>
      <w:lvlJc w:val="left"/>
      <w:pPr>
        <w:tabs>
          <w:tab w:val="num" w:pos="960"/>
        </w:tabs>
        <w:ind w:left="960" w:hanging="360"/>
      </w:pPr>
      <w:rPr>
        <w:rFonts w:ascii="OpenSymbol" w:hAnsi="OpenSymbol" w:cs="Open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2B819C8"/>
    <w:multiLevelType w:val="multilevel"/>
    <w:tmpl w:val="94DC3BC4"/>
    <w:lvl w:ilvl="0">
      <w:start w:val="1"/>
      <w:numFmt w:val="bullet"/>
      <w:lvlText w:val="-"/>
      <w:lvlJc w:val="left"/>
      <w:pPr>
        <w:tabs>
          <w:tab w:val="num" w:pos="1210"/>
        </w:tabs>
        <w:ind w:left="1210" w:hanging="360"/>
      </w:pPr>
      <w:rPr>
        <w:rFonts w:ascii="OpenSymbol" w:hAnsi="OpenSymbol" w:cs="OpenSymbol" w:hint="default"/>
        <w:sz w:val="20"/>
      </w:rPr>
    </w:lvl>
    <w:lvl w:ilvl="1">
      <w:start w:val="1"/>
      <w:numFmt w:val="bullet"/>
      <w:lvlText w:val="o"/>
      <w:lvlJc w:val="left"/>
      <w:pPr>
        <w:tabs>
          <w:tab w:val="num" w:pos="1690"/>
        </w:tabs>
        <w:ind w:left="1690" w:hanging="360"/>
      </w:pPr>
      <w:rPr>
        <w:rFonts w:ascii="Courier New" w:hAnsi="Courier New" w:cs="Courier New" w:hint="default"/>
      </w:rPr>
    </w:lvl>
    <w:lvl w:ilvl="2">
      <w:start w:val="1"/>
      <w:numFmt w:val="bullet"/>
      <w:lvlText w:val=""/>
      <w:lvlJc w:val="left"/>
      <w:pPr>
        <w:tabs>
          <w:tab w:val="num" w:pos="2410"/>
        </w:tabs>
        <w:ind w:left="2410" w:hanging="360"/>
      </w:pPr>
      <w:rPr>
        <w:rFonts w:ascii="Wingdings" w:hAnsi="Wingdings" w:cs="Wingdings" w:hint="default"/>
      </w:rPr>
    </w:lvl>
    <w:lvl w:ilvl="3">
      <w:start w:val="1"/>
      <w:numFmt w:val="bullet"/>
      <w:lvlText w:val=""/>
      <w:lvlJc w:val="left"/>
      <w:pPr>
        <w:tabs>
          <w:tab w:val="num" w:pos="3130"/>
        </w:tabs>
        <w:ind w:left="3130" w:hanging="360"/>
      </w:pPr>
      <w:rPr>
        <w:rFonts w:ascii="Symbol" w:hAnsi="Symbol" w:cs="Symbol" w:hint="default"/>
      </w:rPr>
    </w:lvl>
    <w:lvl w:ilvl="4">
      <w:start w:val="1"/>
      <w:numFmt w:val="bullet"/>
      <w:lvlText w:val="o"/>
      <w:lvlJc w:val="left"/>
      <w:pPr>
        <w:tabs>
          <w:tab w:val="num" w:pos="3850"/>
        </w:tabs>
        <w:ind w:left="3850" w:hanging="360"/>
      </w:pPr>
      <w:rPr>
        <w:rFonts w:ascii="Courier New" w:hAnsi="Courier New" w:cs="Courier New" w:hint="default"/>
      </w:rPr>
    </w:lvl>
    <w:lvl w:ilvl="5">
      <w:start w:val="1"/>
      <w:numFmt w:val="bullet"/>
      <w:lvlText w:val=""/>
      <w:lvlJc w:val="left"/>
      <w:pPr>
        <w:tabs>
          <w:tab w:val="num" w:pos="4570"/>
        </w:tabs>
        <w:ind w:left="4570" w:hanging="360"/>
      </w:pPr>
      <w:rPr>
        <w:rFonts w:ascii="Wingdings" w:hAnsi="Wingdings" w:cs="Wingdings" w:hint="default"/>
      </w:rPr>
    </w:lvl>
    <w:lvl w:ilvl="6">
      <w:start w:val="1"/>
      <w:numFmt w:val="bullet"/>
      <w:lvlText w:val=""/>
      <w:lvlJc w:val="left"/>
      <w:pPr>
        <w:tabs>
          <w:tab w:val="num" w:pos="5290"/>
        </w:tabs>
        <w:ind w:left="5290" w:hanging="360"/>
      </w:pPr>
      <w:rPr>
        <w:rFonts w:ascii="Symbol" w:hAnsi="Symbol" w:cs="Symbol" w:hint="default"/>
      </w:rPr>
    </w:lvl>
    <w:lvl w:ilvl="7">
      <w:start w:val="1"/>
      <w:numFmt w:val="bullet"/>
      <w:lvlText w:val="o"/>
      <w:lvlJc w:val="left"/>
      <w:pPr>
        <w:tabs>
          <w:tab w:val="num" w:pos="6010"/>
        </w:tabs>
        <w:ind w:left="6010" w:hanging="360"/>
      </w:pPr>
      <w:rPr>
        <w:rFonts w:ascii="Courier New" w:hAnsi="Courier New" w:cs="Courier New" w:hint="default"/>
      </w:rPr>
    </w:lvl>
    <w:lvl w:ilvl="8">
      <w:start w:val="1"/>
      <w:numFmt w:val="bullet"/>
      <w:lvlText w:val=""/>
      <w:lvlJc w:val="left"/>
      <w:pPr>
        <w:tabs>
          <w:tab w:val="num" w:pos="6730"/>
        </w:tabs>
        <w:ind w:left="6730" w:hanging="360"/>
      </w:pPr>
      <w:rPr>
        <w:rFonts w:ascii="Wingdings" w:hAnsi="Wingdings" w:cs="Wingdings" w:hint="default"/>
      </w:rPr>
    </w:lvl>
  </w:abstractNum>
  <w:abstractNum w:abstractNumId="4" w15:restartNumberingAfterBreak="0">
    <w:nsid w:val="55AD0501"/>
    <w:multiLevelType w:val="multilevel"/>
    <w:tmpl w:val="4B28D0C8"/>
    <w:lvl w:ilvl="0">
      <w:start w:val="4"/>
      <w:numFmt w:val="bullet"/>
      <w:lvlText w:val="-"/>
      <w:lvlJc w:val="left"/>
      <w:pPr>
        <w:tabs>
          <w:tab w:val="num" w:pos="960"/>
        </w:tabs>
        <w:ind w:left="960" w:hanging="360"/>
      </w:pPr>
      <w:rPr>
        <w:rFonts w:ascii="Times New Roman" w:hAnsi="Times New Roman" w:cs="Times New Roman" w:hint="default"/>
        <w:sz w:val="20"/>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cs="Wingdings" w:hint="default"/>
      </w:rPr>
    </w:lvl>
    <w:lvl w:ilvl="3">
      <w:start w:val="1"/>
      <w:numFmt w:val="bullet"/>
      <w:lvlText w:val=""/>
      <w:lvlJc w:val="left"/>
      <w:pPr>
        <w:tabs>
          <w:tab w:val="num" w:pos="3120"/>
        </w:tabs>
        <w:ind w:left="3120" w:hanging="360"/>
      </w:pPr>
      <w:rPr>
        <w:rFonts w:ascii="Symbol" w:hAnsi="Symbol" w:cs="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cs="Wingdings" w:hint="default"/>
      </w:rPr>
    </w:lvl>
    <w:lvl w:ilvl="6">
      <w:start w:val="1"/>
      <w:numFmt w:val="bullet"/>
      <w:lvlText w:val=""/>
      <w:lvlJc w:val="left"/>
      <w:pPr>
        <w:tabs>
          <w:tab w:val="num" w:pos="5280"/>
        </w:tabs>
        <w:ind w:left="5280" w:hanging="360"/>
      </w:pPr>
      <w:rPr>
        <w:rFonts w:ascii="Symbol" w:hAnsi="Symbol" w:cs="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cs="Wingdings" w:hint="default"/>
      </w:rPr>
    </w:lvl>
  </w:abstractNum>
  <w:abstractNum w:abstractNumId="5" w15:restartNumberingAfterBreak="0">
    <w:nsid w:val="70E25383"/>
    <w:multiLevelType w:val="multilevel"/>
    <w:tmpl w:val="1B6AFC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79648810">
    <w:abstractNumId w:val="0"/>
  </w:num>
  <w:num w:numId="2" w16cid:durableId="989014704">
    <w:abstractNumId w:val="1"/>
  </w:num>
  <w:num w:numId="3" w16cid:durableId="516507985">
    <w:abstractNumId w:val="2"/>
  </w:num>
  <w:num w:numId="4" w16cid:durableId="350761185">
    <w:abstractNumId w:val="3"/>
  </w:num>
  <w:num w:numId="5" w16cid:durableId="1525902744">
    <w:abstractNumId w:val="4"/>
  </w:num>
  <w:num w:numId="6" w16cid:durableId="1855655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CA"/>
    <w:rsid w:val="000D56E9"/>
    <w:rsid w:val="000E35B3"/>
    <w:rsid w:val="001025A4"/>
    <w:rsid w:val="0017349C"/>
    <w:rsid w:val="001D7128"/>
    <w:rsid w:val="0023242A"/>
    <w:rsid w:val="002642C8"/>
    <w:rsid w:val="002A4931"/>
    <w:rsid w:val="002A5EBA"/>
    <w:rsid w:val="003268B9"/>
    <w:rsid w:val="0037393E"/>
    <w:rsid w:val="00375307"/>
    <w:rsid w:val="003E19CA"/>
    <w:rsid w:val="003E2478"/>
    <w:rsid w:val="004028D2"/>
    <w:rsid w:val="00415536"/>
    <w:rsid w:val="00492403"/>
    <w:rsid w:val="004A16D1"/>
    <w:rsid w:val="004B7AF8"/>
    <w:rsid w:val="00572108"/>
    <w:rsid w:val="0069223F"/>
    <w:rsid w:val="00790903"/>
    <w:rsid w:val="007958D2"/>
    <w:rsid w:val="007D2BA6"/>
    <w:rsid w:val="008211C1"/>
    <w:rsid w:val="0085423C"/>
    <w:rsid w:val="00927114"/>
    <w:rsid w:val="00934396"/>
    <w:rsid w:val="00961EF7"/>
    <w:rsid w:val="00972AB9"/>
    <w:rsid w:val="00A01405"/>
    <w:rsid w:val="00A04F47"/>
    <w:rsid w:val="00A37B07"/>
    <w:rsid w:val="00AB541B"/>
    <w:rsid w:val="00AC0B63"/>
    <w:rsid w:val="00B06234"/>
    <w:rsid w:val="00B42507"/>
    <w:rsid w:val="00B573D8"/>
    <w:rsid w:val="00B77E8E"/>
    <w:rsid w:val="00BA1740"/>
    <w:rsid w:val="00CA1D4B"/>
    <w:rsid w:val="00CF14B9"/>
    <w:rsid w:val="00D26B81"/>
    <w:rsid w:val="00DC70B0"/>
    <w:rsid w:val="00DE4CF1"/>
    <w:rsid w:val="00E676A1"/>
    <w:rsid w:val="00EC7325"/>
    <w:rsid w:val="00F500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7DD4"/>
  <w15:docId w15:val="{9A1CB068-16F3-43AC-A5BD-70EFDD2C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26DF8"/>
    <w:pPr>
      <w:spacing w:after="200" w:line="276" w:lineRule="auto"/>
    </w:pPr>
    <w:rPr>
      <w:rFonts w:cs="Times New Roman"/>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6F665E"/>
    <w:rPr>
      <w:rFonts w:ascii="Calibri" w:eastAsia="Calibri" w:hAnsi="Calibri" w:cs="Times New Roman"/>
    </w:rPr>
  </w:style>
  <w:style w:type="character" w:customStyle="1" w:styleId="OdsekzoznamuChar">
    <w:name w:val="Odsek zoznamu Char"/>
    <w:link w:val="Odsekzoznamu"/>
    <w:uiPriority w:val="34"/>
    <w:qFormat/>
    <w:locked/>
    <w:rsid w:val="006F665E"/>
    <w:rPr>
      <w:rFonts w:ascii="Calibri" w:eastAsia="Calibri" w:hAnsi="Calibri" w:cs="Times New Roman"/>
    </w:rPr>
  </w:style>
  <w:style w:type="character" w:customStyle="1" w:styleId="PtaChar">
    <w:name w:val="Päta Char"/>
    <w:basedOn w:val="Predvolenpsmoodseku"/>
    <w:link w:val="Pta"/>
    <w:uiPriority w:val="99"/>
    <w:qFormat/>
    <w:rsid w:val="006F665E"/>
    <w:rPr>
      <w:rFonts w:ascii="Calibri" w:eastAsia="Calibri" w:hAnsi="Calibri" w:cs="Times New Roman"/>
    </w:rPr>
  </w:style>
  <w:style w:type="character" w:customStyle="1" w:styleId="Internetovodkaz">
    <w:name w:val="Internetový odkaz"/>
    <w:basedOn w:val="Predvolenpsmoodseku"/>
    <w:uiPriority w:val="99"/>
    <w:unhideWhenUsed/>
    <w:qFormat/>
    <w:rsid w:val="00D528DE"/>
    <w:rPr>
      <w:color w:val="0563C1" w:themeColor="hyperlink"/>
      <w:u w:val="single"/>
    </w:rPr>
  </w:style>
  <w:style w:type="paragraph" w:customStyle="1" w:styleId="Heading">
    <w:name w:val="Heading"/>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pPr>
  </w:style>
  <w:style w:type="paragraph" w:styleId="Zoznam">
    <w:name w:val="List"/>
    <w:basedOn w:val="Zkladntext"/>
    <w:rPr>
      <w:rFonts w:ascii="Times New Roman" w:hAnsi="Times New Roman" w:cs="Mangal"/>
    </w:rPr>
  </w:style>
  <w:style w:type="paragraph" w:styleId="Popis">
    <w:name w:val="caption"/>
    <w:basedOn w:val="Normlny"/>
    <w:qFormat/>
    <w:pPr>
      <w:suppressLineNumbers/>
      <w:spacing w:before="120" w:after="120"/>
    </w:pPr>
    <w:rPr>
      <w:rFonts w:ascii="Times New Roman" w:hAnsi="Times New Roman" w:cs="Mangal"/>
      <w:i/>
      <w:iCs/>
      <w:sz w:val="24"/>
      <w:szCs w:val="24"/>
    </w:rPr>
  </w:style>
  <w:style w:type="paragraph" w:customStyle="1" w:styleId="Index">
    <w:name w:val="Index"/>
    <w:basedOn w:val="Normlny"/>
    <w:qFormat/>
    <w:pPr>
      <w:suppressLineNumbers/>
    </w:pPr>
    <w:rPr>
      <w:rFonts w:ascii="Times New Roman" w:hAnsi="Times New Roman" w:cs="Mangal"/>
    </w:rPr>
  </w:style>
  <w:style w:type="paragraph" w:customStyle="1" w:styleId="Nadpis">
    <w:name w:val="Nadpis"/>
    <w:basedOn w:val="Normlny"/>
    <w:next w:val="Zkladntext"/>
    <w:qFormat/>
    <w:pPr>
      <w:keepNext/>
      <w:spacing w:before="240" w:after="120"/>
    </w:pPr>
    <w:rPr>
      <w:rFonts w:ascii="Times New Roman" w:eastAsia="Microsoft YaHei" w:hAnsi="Times New Roman" w:cs="Mangal"/>
      <w:sz w:val="28"/>
      <w:szCs w:val="28"/>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6F665E"/>
    <w:pPr>
      <w:tabs>
        <w:tab w:val="center" w:pos="4536"/>
        <w:tab w:val="right" w:pos="9072"/>
      </w:tabs>
      <w:spacing w:after="0" w:line="240" w:lineRule="auto"/>
    </w:pPr>
  </w:style>
  <w:style w:type="paragraph" w:styleId="Odsekzoznamu">
    <w:name w:val="List Paragraph"/>
    <w:basedOn w:val="Normlny"/>
    <w:link w:val="OdsekzoznamuChar"/>
    <w:uiPriority w:val="34"/>
    <w:qFormat/>
    <w:rsid w:val="006F665E"/>
    <w:pPr>
      <w:ind w:left="720"/>
      <w:contextualSpacing/>
    </w:pPr>
  </w:style>
  <w:style w:type="paragraph" w:styleId="Pta">
    <w:name w:val="footer"/>
    <w:basedOn w:val="Normlny"/>
    <w:link w:val="PtaChar"/>
    <w:uiPriority w:val="99"/>
    <w:unhideWhenUsed/>
    <w:rsid w:val="006F665E"/>
    <w:pPr>
      <w:tabs>
        <w:tab w:val="center" w:pos="4536"/>
        <w:tab w:val="right" w:pos="9072"/>
      </w:tabs>
      <w:spacing w:after="0" w:line="240" w:lineRule="auto"/>
    </w:pPr>
  </w:style>
  <w:style w:type="table" w:styleId="Mriekatabuky">
    <w:name w:val="Table Grid"/>
    <w:basedOn w:val="Normlnatabuka"/>
    <w:uiPriority w:val="39"/>
    <w:rsid w:val="006F6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pPr>
      <w:spacing w:line="240" w:lineRule="auto"/>
    </w:pPr>
    <w:rPr>
      <w:sz w:val="20"/>
      <w:szCs w:val="20"/>
    </w:rPr>
  </w:style>
  <w:style w:type="character" w:customStyle="1" w:styleId="TextkomentraChar">
    <w:name w:val="Text komentára Char"/>
    <w:basedOn w:val="Predvolenpsmoodseku"/>
    <w:link w:val="Textkomentra"/>
    <w:uiPriority w:val="99"/>
    <w:rPr>
      <w:rFonts w:cs="Times New Roman"/>
      <w:szCs w:val="20"/>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961EF7"/>
    <w:pPr>
      <w:suppressAutoHyphens w:val="0"/>
    </w:pPr>
    <w:rPr>
      <w:rFonts w:cs="Times New Roman"/>
      <w:sz w:val="22"/>
    </w:rPr>
  </w:style>
  <w:style w:type="paragraph" w:styleId="Predmetkomentra">
    <w:name w:val="annotation subject"/>
    <w:basedOn w:val="Textkomentra"/>
    <w:next w:val="Textkomentra"/>
    <w:link w:val="PredmetkomentraChar"/>
    <w:uiPriority w:val="99"/>
    <w:semiHidden/>
    <w:unhideWhenUsed/>
    <w:rsid w:val="00CF14B9"/>
    <w:rPr>
      <w:b/>
      <w:bCs/>
    </w:rPr>
  </w:style>
  <w:style w:type="character" w:customStyle="1" w:styleId="PredmetkomentraChar">
    <w:name w:val="Predmet komentára Char"/>
    <w:basedOn w:val="TextkomentraChar"/>
    <w:link w:val="Predmetkomentra"/>
    <w:uiPriority w:val="99"/>
    <w:semiHidden/>
    <w:rsid w:val="00CF14B9"/>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5982</Words>
  <Characters>34104</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marek</cp:lastModifiedBy>
  <cp:revision>3</cp:revision>
  <cp:lastPrinted>2023-01-19T11:30:00Z</cp:lastPrinted>
  <dcterms:created xsi:type="dcterms:W3CDTF">2023-06-26T12:17:00Z</dcterms:created>
  <dcterms:modified xsi:type="dcterms:W3CDTF">2023-06-26T12:18:00Z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