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rsidR="004A472D" w:rsidRPr="00BD3B5F" w:rsidRDefault="004A472D" w:rsidP="00531B6B">
      <w:pPr>
        <w:pStyle w:val="Zkladntext"/>
        <w:spacing w:before="120" w:line="288" w:lineRule="auto"/>
        <w:ind w:right="64"/>
        <w:rPr>
          <w:rFonts w:cs="Arial"/>
          <w:b/>
          <w:sz w:val="20"/>
          <w:u w:val="single"/>
        </w:rPr>
      </w:pPr>
    </w:p>
    <w:p w:rsidR="00F95CC9" w:rsidRPr="00BD3B5F" w:rsidRDefault="00F95CC9" w:rsidP="00531B6B">
      <w:pPr>
        <w:pStyle w:val="Zkladntext"/>
        <w:spacing w:line="288" w:lineRule="auto"/>
        <w:ind w:right="64"/>
        <w:rPr>
          <w:rFonts w:cs="Arial"/>
          <w:b/>
          <w:sz w:val="20"/>
          <w:u w:val="single"/>
        </w:rPr>
      </w:pPr>
    </w:p>
    <w:p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rsidR="004714B2" w:rsidRPr="00BD3B5F" w:rsidRDefault="004714B2" w:rsidP="00531B6B">
      <w:pPr>
        <w:pStyle w:val="Zkladntext"/>
        <w:spacing w:line="288" w:lineRule="auto"/>
        <w:ind w:right="64"/>
        <w:rPr>
          <w:rFonts w:cs="Arial"/>
          <w:b/>
          <w:sz w:val="20"/>
          <w:u w:val="single"/>
        </w:rPr>
      </w:pPr>
    </w:p>
    <w:p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rsidR="004A472D" w:rsidRPr="00BD3B5F" w:rsidRDefault="004A472D" w:rsidP="00531B6B">
      <w:pPr>
        <w:pStyle w:val="Zkladntext"/>
        <w:spacing w:line="288" w:lineRule="auto"/>
        <w:ind w:left="720" w:right="64"/>
        <w:rPr>
          <w:rFonts w:cs="Arial"/>
          <w:b/>
          <w:sz w:val="20"/>
        </w:rPr>
      </w:pPr>
    </w:p>
    <w:p w:rsidR="004A472D" w:rsidRPr="00BD3B5F" w:rsidRDefault="004A472D" w:rsidP="00531B6B">
      <w:pPr>
        <w:pStyle w:val="Zkladntext"/>
        <w:spacing w:line="288" w:lineRule="auto"/>
        <w:ind w:left="720" w:right="64"/>
        <w:rPr>
          <w:rFonts w:cs="Arial"/>
          <w:sz w:val="20"/>
        </w:rPr>
      </w:pPr>
      <w:r w:rsidRPr="00BD3B5F">
        <w:rPr>
          <w:rFonts w:cs="Arial"/>
          <w:sz w:val="20"/>
        </w:rPr>
        <w:t>Obchodné meno:</w:t>
      </w:r>
      <w:r w:rsidRPr="00BD3B5F">
        <w:rPr>
          <w:rFonts w:cs="Arial"/>
          <w:sz w:val="20"/>
        </w:rPr>
        <w:tab/>
      </w:r>
      <w:r w:rsidRPr="00BD3B5F">
        <w:rPr>
          <w:rFonts w:cs="Arial"/>
          <w:sz w:val="20"/>
        </w:rPr>
        <w:tab/>
      </w:r>
      <w:r w:rsidR="00BE4E13" w:rsidRPr="00BD3B5F">
        <w:rPr>
          <w:rStyle w:val="ra"/>
          <w:rFonts w:cs="Arial"/>
          <w:b/>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Sídlo:</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 xml:space="preserve">IČO: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 xml:space="preserve">DIČ: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 xml:space="preserve">IČ DPH: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Zápis:</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Bankové spojenie:</w:t>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sz w:val="20"/>
        </w:rPr>
      </w:pPr>
      <w:r w:rsidRPr="00BD3B5F">
        <w:rPr>
          <w:rFonts w:cs="Arial"/>
          <w:sz w:val="20"/>
        </w:rPr>
        <w:t>Číslo účtu:</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4A472D" w:rsidRPr="00BD3B5F" w:rsidRDefault="004A472D" w:rsidP="00531B6B">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rsidR="00BE4E13" w:rsidRPr="00BD3B5F" w:rsidRDefault="00BE4E13" w:rsidP="00531B6B">
      <w:pPr>
        <w:spacing w:line="288" w:lineRule="auto"/>
        <w:ind w:right="64" w:firstLine="720"/>
        <w:rPr>
          <w:rFonts w:ascii="Arial" w:hAnsi="Arial" w:cs="Arial"/>
        </w:rPr>
      </w:pPr>
    </w:p>
    <w:p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rsidR="004714B2" w:rsidRPr="00BD3B5F" w:rsidRDefault="004714B2" w:rsidP="00531B6B">
      <w:pPr>
        <w:widowControl w:val="0"/>
        <w:spacing w:line="288" w:lineRule="auto"/>
        <w:ind w:right="64"/>
        <w:rPr>
          <w:rFonts w:ascii="Arial" w:hAnsi="Arial" w:cs="Arial"/>
          <w:lang w:val="sk-SK"/>
        </w:rPr>
      </w:pPr>
    </w:p>
    <w:p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rsidR="00F239CD" w:rsidRPr="00BD3B5F" w:rsidRDefault="00F239CD" w:rsidP="00531B6B">
      <w:pPr>
        <w:pStyle w:val="Zkladntext"/>
        <w:spacing w:line="288" w:lineRule="auto"/>
        <w:ind w:right="64"/>
        <w:rPr>
          <w:rFonts w:cs="Arial"/>
          <w:b/>
          <w:sz w:val="20"/>
          <w:u w:val="single"/>
        </w:rPr>
      </w:pPr>
    </w:p>
    <w:p w:rsidR="00DD4F4F" w:rsidRPr="00BD3B5F" w:rsidRDefault="00DD4F4F" w:rsidP="00DD4F4F">
      <w:pPr>
        <w:pStyle w:val="Zkladntext"/>
        <w:spacing w:line="288" w:lineRule="auto"/>
        <w:ind w:left="720" w:right="64"/>
        <w:rPr>
          <w:rFonts w:cs="Arial"/>
          <w:sz w:val="20"/>
        </w:rPr>
      </w:pPr>
      <w:r w:rsidRPr="00BD3B5F">
        <w:rPr>
          <w:rFonts w:cs="Arial"/>
          <w:sz w:val="20"/>
        </w:rPr>
        <w:t>Obchodné meno:</w:t>
      </w:r>
      <w:r w:rsidRPr="00BD3B5F">
        <w:rPr>
          <w:rFonts w:cs="Arial"/>
          <w:sz w:val="20"/>
        </w:rPr>
        <w:tab/>
      </w:r>
      <w:r w:rsidRPr="00BD3B5F">
        <w:rPr>
          <w:rFonts w:cs="Arial"/>
          <w:sz w:val="20"/>
        </w:rPr>
        <w:tab/>
      </w:r>
      <w:r w:rsidRPr="00BD3B5F">
        <w:rPr>
          <w:rStyle w:val="ra"/>
          <w:rFonts w:cs="Arial"/>
          <w:b/>
          <w:sz w:val="20"/>
        </w:rPr>
        <w:t>ŠKOLSKÉ HOSPODÁRSTVO – BÚŠLAK, spol. s r.o.</w:t>
      </w:r>
    </w:p>
    <w:p w:rsidR="00DD4F4F" w:rsidRPr="00BD3B5F" w:rsidRDefault="00DD4F4F" w:rsidP="00DD4F4F">
      <w:pPr>
        <w:pStyle w:val="Zkladntext"/>
        <w:spacing w:line="288" w:lineRule="auto"/>
        <w:ind w:left="720" w:right="64"/>
        <w:rPr>
          <w:rFonts w:cs="Arial"/>
          <w:sz w:val="20"/>
        </w:rPr>
      </w:pPr>
      <w:r w:rsidRPr="00BD3B5F">
        <w:rPr>
          <w:rFonts w:cs="Arial"/>
          <w:sz w:val="20"/>
        </w:rPr>
        <w:t>Sídlo:</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930 21 Dunajský Klátov 268</w:t>
      </w:r>
    </w:p>
    <w:p w:rsidR="00DD4F4F" w:rsidRPr="00BD3B5F" w:rsidRDefault="00DD4F4F" w:rsidP="00DD4F4F">
      <w:pPr>
        <w:pStyle w:val="Zkladntext"/>
        <w:spacing w:line="288" w:lineRule="auto"/>
        <w:ind w:left="720" w:right="64"/>
        <w:rPr>
          <w:rFonts w:cs="Arial"/>
          <w:sz w:val="20"/>
        </w:rPr>
      </w:pPr>
      <w:r w:rsidRPr="00BD3B5F">
        <w:rPr>
          <w:rFonts w:cs="Arial"/>
          <w:sz w:val="20"/>
        </w:rPr>
        <w:t xml:space="preserve">IČO: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34122940</w:t>
      </w:r>
    </w:p>
    <w:p w:rsidR="00DD4F4F" w:rsidRPr="00BD3B5F" w:rsidRDefault="00DD4F4F" w:rsidP="00DD4F4F">
      <w:pPr>
        <w:pStyle w:val="Zkladntext"/>
        <w:spacing w:line="288" w:lineRule="auto"/>
        <w:ind w:left="720" w:right="64"/>
        <w:rPr>
          <w:rFonts w:cs="Arial"/>
          <w:sz w:val="20"/>
        </w:rPr>
      </w:pPr>
      <w:r w:rsidRPr="00BD3B5F">
        <w:rPr>
          <w:rFonts w:cs="Arial"/>
          <w:sz w:val="20"/>
        </w:rPr>
        <w:t xml:space="preserve">DIČ: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2020365468</w:t>
      </w:r>
    </w:p>
    <w:p w:rsidR="00DD4F4F" w:rsidRPr="00BD3B5F" w:rsidRDefault="00DD4F4F" w:rsidP="00DD4F4F">
      <w:pPr>
        <w:pStyle w:val="Zkladntext"/>
        <w:spacing w:line="288" w:lineRule="auto"/>
        <w:ind w:left="720" w:right="64"/>
        <w:rPr>
          <w:rFonts w:cs="Arial"/>
          <w:sz w:val="20"/>
        </w:rPr>
      </w:pPr>
      <w:r w:rsidRPr="00BD3B5F">
        <w:rPr>
          <w:rFonts w:cs="Arial"/>
          <w:sz w:val="20"/>
        </w:rPr>
        <w:t xml:space="preserve">IČ DPH:  </w:t>
      </w:r>
      <w:r w:rsidRPr="00BD3B5F">
        <w:rPr>
          <w:rFonts w:cs="Arial"/>
          <w:sz w:val="20"/>
        </w:rPr>
        <w:tab/>
      </w:r>
      <w:r w:rsidRPr="00BD3B5F">
        <w:rPr>
          <w:rFonts w:cs="Arial"/>
          <w:sz w:val="20"/>
        </w:rPr>
        <w:tab/>
      </w:r>
      <w:r w:rsidRPr="00BD3B5F">
        <w:rPr>
          <w:rFonts w:cs="Arial"/>
          <w:sz w:val="20"/>
        </w:rPr>
        <w:tab/>
      </w:r>
      <w:r w:rsidRPr="00BD3B5F">
        <w:rPr>
          <w:rStyle w:val="ra"/>
          <w:rFonts w:cs="Arial"/>
          <w:sz w:val="20"/>
        </w:rPr>
        <w:t>SK2020365468</w:t>
      </w:r>
    </w:p>
    <w:p w:rsidR="00DD4F4F" w:rsidRPr="00BD3B5F" w:rsidRDefault="00DD4F4F" w:rsidP="00DD4F4F">
      <w:pPr>
        <w:pStyle w:val="Zkladntext"/>
        <w:spacing w:line="288" w:lineRule="auto"/>
        <w:ind w:left="720" w:right="64"/>
        <w:rPr>
          <w:rFonts w:cs="Arial"/>
          <w:sz w:val="20"/>
        </w:rPr>
      </w:pPr>
      <w:r w:rsidRPr="00BD3B5F">
        <w:rPr>
          <w:rFonts w:cs="Arial"/>
          <w:sz w:val="20"/>
        </w:rPr>
        <w:t>Zápis:</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 xml:space="preserve">OR OS Trnava, Oddiel: </w:t>
      </w:r>
      <w:proofErr w:type="spellStart"/>
      <w:r w:rsidRPr="00BD3B5F">
        <w:rPr>
          <w:rStyle w:val="ra"/>
          <w:rFonts w:cs="Arial"/>
          <w:sz w:val="20"/>
        </w:rPr>
        <w:t>Sro</w:t>
      </w:r>
      <w:proofErr w:type="spellEnd"/>
      <w:r w:rsidRPr="00BD3B5F">
        <w:rPr>
          <w:rStyle w:val="ra"/>
          <w:rFonts w:cs="Arial"/>
          <w:sz w:val="20"/>
        </w:rPr>
        <w:t>, vložka č: 1306/T</w:t>
      </w:r>
    </w:p>
    <w:p w:rsidR="00DD4F4F" w:rsidRPr="00BD3B5F" w:rsidRDefault="00DD4F4F" w:rsidP="00DD4F4F">
      <w:pPr>
        <w:pStyle w:val="Zkladntext"/>
        <w:spacing w:line="288" w:lineRule="auto"/>
        <w:ind w:left="720" w:right="64"/>
        <w:rPr>
          <w:rFonts w:cs="Arial"/>
          <w:sz w:val="20"/>
        </w:rPr>
      </w:pPr>
      <w:r w:rsidRPr="00BD3B5F">
        <w:rPr>
          <w:rFonts w:cs="Arial"/>
          <w:sz w:val="20"/>
        </w:rPr>
        <w:t>Bankové spojenie:</w:t>
      </w:r>
      <w:r w:rsidRPr="00BD3B5F">
        <w:rPr>
          <w:rFonts w:cs="Arial"/>
          <w:sz w:val="20"/>
        </w:rPr>
        <w:tab/>
      </w:r>
      <w:r w:rsidRPr="00BD3B5F">
        <w:rPr>
          <w:rFonts w:cs="Arial"/>
          <w:sz w:val="20"/>
        </w:rPr>
        <w:tab/>
      </w:r>
      <w:r w:rsidRPr="00BD3B5F">
        <w:rPr>
          <w:rStyle w:val="ra"/>
          <w:rFonts w:cs="Arial"/>
          <w:sz w:val="20"/>
        </w:rPr>
        <w:t>Tatra banka, a.s.</w:t>
      </w:r>
    </w:p>
    <w:p w:rsidR="00DD4F4F" w:rsidRPr="00BD3B5F" w:rsidRDefault="00DD4F4F" w:rsidP="00DD4F4F">
      <w:pPr>
        <w:pStyle w:val="Zkladntext"/>
        <w:spacing w:line="288" w:lineRule="auto"/>
        <w:ind w:left="720" w:right="64"/>
        <w:rPr>
          <w:rFonts w:cs="Arial"/>
          <w:sz w:val="20"/>
        </w:rPr>
      </w:pPr>
      <w:r w:rsidRPr="00BD3B5F">
        <w:rPr>
          <w:rFonts w:cs="Arial"/>
          <w:sz w:val="20"/>
        </w:rPr>
        <w:t>Číslo účtu:</w:t>
      </w:r>
      <w:r w:rsidRPr="00BD3B5F">
        <w:rPr>
          <w:rFonts w:cs="Arial"/>
          <w:sz w:val="20"/>
        </w:rPr>
        <w:tab/>
      </w:r>
      <w:r w:rsidRPr="00BD3B5F">
        <w:rPr>
          <w:rFonts w:cs="Arial"/>
          <w:sz w:val="20"/>
        </w:rPr>
        <w:tab/>
      </w:r>
      <w:r w:rsidRPr="00BD3B5F">
        <w:rPr>
          <w:rFonts w:cs="Arial"/>
          <w:sz w:val="20"/>
        </w:rPr>
        <w:tab/>
        <w:t>SK16 1100 0000 0026 2621 0711</w:t>
      </w:r>
    </w:p>
    <w:p w:rsidR="00DD4F4F" w:rsidRPr="00BD3B5F" w:rsidRDefault="00DD4F4F" w:rsidP="00DD4F4F">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r w:rsidRPr="00BD3B5F">
        <w:rPr>
          <w:rStyle w:val="ra"/>
          <w:rFonts w:cs="Arial"/>
          <w:sz w:val="20"/>
        </w:rPr>
        <w:t>Ing. Juraj Nagy, konateľ</w:t>
      </w:r>
    </w:p>
    <w:p w:rsidR="00BE4E13" w:rsidRPr="00BD3B5F" w:rsidRDefault="00BE4E13" w:rsidP="00531B6B">
      <w:pPr>
        <w:widowControl w:val="0"/>
        <w:spacing w:line="288" w:lineRule="auto"/>
        <w:ind w:right="64"/>
        <w:jc w:val="both"/>
        <w:rPr>
          <w:rFonts w:ascii="Arial" w:hAnsi="Arial" w:cs="Arial"/>
          <w:lang w:val="sk-SK"/>
        </w:rPr>
      </w:pPr>
    </w:p>
    <w:p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rsidR="00B5348A" w:rsidRPr="00BD3B5F" w:rsidRDefault="00B5348A" w:rsidP="00531B6B">
      <w:pPr>
        <w:widowControl w:val="0"/>
        <w:spacing w:before="120" w:line="288" w:lineRule="auto"/>
        <w:ind w:right="64"/>
        <w:jc w:val="both"/>
        <w:rPr>
          <w:rFonts w:ascii="Arial" w:hAnsi="Arial" w:cs="Arial"/>
          <w:lang w:val="sk-SK"/>
        </w:rPr>
      </w:pPr>
    </w:p>
    <w:p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nasl.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r w:rsidR="00DD4F4F" w:rsidRPr="00BD3B5F">
        <w:rPr>
          <w:rFonts w:cs="Arial"/>
        </w:rPr>
        <w:t>Rekonštrukcia technológie skladovania slnečnice s komplexným systémom ochrany slnečnice pred škodcami v </w:t>
      </w:r>
      <w:proofErr w:type="spellStart"/>
      <w:r w:rsidR="00DD4F4F" w:rsidRPr="00BD3B5F">
        <w:rPr>
          <w:rFonts w:cs="Arial"/>
        </w:rPr>
        <w:t>Bio</w:t>
      </w:r>
      <w:proofErr w:type="spellEnd"/>
      <w:r w:rsidR="00DD4F4F" w:rsidRPr="00BD3B5F">
        <w:rPr>
          <w:rFonts w:cs="Arial"/>
        </w:rPr>
        <w:t xml:space="preserve"> systéme</w:t>
      </w:r>
      <w:r w:rsidR="00DD4F4F" w:rsidRPr="00BD3B5F">
        <w:rPr>
          <w:rFonts w:cs="Arial"/>
          <w:sz w:val="20"/>
        </w:rPr>
        <w:t xml:space="preserve"> a v zmysle Výzvy na predloženie ponuky pre zákazku s názvom: </w:t>
      </w:r>
      <w:r w:rsidR="00DD4F4F" w:rsidRPr="00BD3B5F">
        <w:rPr>
          <w:rFonts w:cs="Arial"/>
          <w:sz w:val="24"/>
          <w:szCs w:val="24"/>
          <w:u w:val="single"/>
        </w:rPr>
        <w:t>Rekonštrukcia - zateplenie výrobných a skladových priestorov.</w:t>
      </w:r>
    </w:p>
    <w:p w:rsidR="00A92FCD" w:rsidRPr="00BD3B5F" w:rsidRDefault="00A92FCD" w:rsidP="00531B6B">
      <w:pPr>
        <w:pStyle w:val="Zkladntext"/>
        <w:spacing w:before="120" w:line="288" w:lineRule="auto"/>
        <w:ind w:right="64"/>
        <w:rPr>
          <w:rFonts w:cs="Arial"/>
          <w:sz w:val="20"/>
        </w:rPr>
      </w:pPr>
    </w:p>
    <w:p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FB32E1" w:rsidRPr="00BD3B5F">
        <w:rPr>
          <w:rFonts w:cs="Arial"/>
          <w:sz w:val="24"/>
          <w:szCs w:val="24"/>
          <w:u w:val="single"/>
        </w:rPr>
        <w:t xml:space="preserve">Rekonštrukcia - zateplenie výrobných a skladových priestorov na stredisku </w:t>
      </w:r>
      <w:r w:rsidR="0091346D" w:rsidRPr="00BD3B5F">
        <w:rPr>
          <w:rFonts w:cs="Arial"/>
          <w:sz w:val="24"/>
          <w:szCs w:val="24"/>
          <w:u w:val="single"/>
        </w:rPr>
        <w:t>s</w:t>
      </w:r>
      <w:r w:rsidR="00FB32E1" w:rsidRPr="00BD3B5F">
        <w:rPr>
          <w:rFonts w:cs="Arial"/>
          <w:sz w:val="24"/>
          <w:szCs w:val="24"/>
          <w:u w:val="single"/>
        </w:rPr>
        <w:t>pracovania olejov</w:t>
      </w:r>
      <w:r w:rsidRPr="00BD3B5F">
        <w:rPr>
          <w:rFonts w:cs="Arial"/>
          <w:sz w:val="20"/>
        </w:rPr>
        <w:t xml:space="preserve"> (ďalej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67601D" w:rsidRPr="00BD3B5F">
        <w:rPr>
          <w:rFonts w:cs="Arial"/>
          <w:sz w:val="20"/>
        </w:rPr>
        <w:t xml:space="preserve"> projektovej dokumentácie</w:t>
      </w:r>
      <w:r w:rsidRPr="00BD3B5F">
        <w:rPr>
          <w:rFonts w:cs="Arial"/>
          <w:sz w:val="20"/>
        </w:rPr>
        <w:t xml:space="preserve"> </w:t>
      </w:r>
      <w:r w:rsidR="00082055" w:rsidRPr="00BD3B5F">
        <w:rPr>
          <w:rFonts w:cs="Arial"/>
          <w:sz w:val="20"/>
        </w:rPr>
        <w:t>–</w:t>
      </w:r>
      <w:r w:rsidRPr="00BD3B5F">
        <w:rPr>
          <w:rFonts w:cs="Arial"/>
          <w:sz w:val="20"/>
        </w:rPr>
        <w:t xml:space="preserve"> </w:t>
      </w:r>
      <w:r w:rsidR="0091346D" w:rsidRPr="00BD3B5F">
        <w:rPr>
          <w:rFonts w:cs="Arial"/>
          <w:sz w:val="24"/>
          <w:szCs w:val="24"/>
          <w:u w:val="single"/>
        </w:rPr>
        <w:t>Rekonštrukcia - zateplenie výrobných a skladových priestorov na stredisku spracovania olejov</w:t>
      </w:r>
      <w:r w:rsidR="0091346D" w:rsidRPr="00BD3B5F">
        <w:rPr>
          <w:rFonts w:cs="Arial"/>
          <w:sz w:val="20"/>
        </w:rPr>
        <w:t xml:space="preserve"> </w:t>
      </w:r>
      <w:r w:rsidR="00B0652A" w:rsidRPr="00BD3B5F">
        <w:rPr>
          <w:rFonts w:cs="Arial"/>
          <w:sz w:val="20"/>
        </w:rPr>
        <w:t>(ďalej len „</w:t>
      </w:r>
      <w:r w:rsidR="00B0652A" w:rsidRPr="00BD3B5F">
        <w:rPr>
          <w:rFonts w:cs="Arial"/>
          <w:b/>
          <w:sz w:val="20"/>
        </w:rPr>
        <w:t>Projektová dokumentácia</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lastRenderedPageBreak/>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rsidR="0067601D" w:rsidRPr="00BD3B5F" w:rsidRDefault="0067601D" w:rsidP="00531B6B">
      <w:pPr>
        <w:pStyle w:val="Zkladntext"/>
        <w:spacing w:before="120" w:line="288" w:lineRule="auto"/>
        <w:ind w:left="720" w:right="64"/>
        <w:rPr>
          <w:rFonts w:cs="Arial"/>
          <w:b/>
          <w:sz w:val="20"/>
          <w:u w:val="single"/>
        </w:rPr>
      </w:pPr>
    </w:p>
    <w:p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rsidR="00531B6B" w:rsidRPr="00BD3B5F"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Objednávateľ </w:t>
      </w:r>
      <w:r w:rsidRPr="00BD3B5F">
        <w:rPr>
          <w:rFonts w:cs="Arial"/>
          <w:b/>
          <w:sz w:val="20"/>
        </w:rPr>
        <w:t>jednostranným písomným vyhlásením</w:t>
      </w:r>
      <w:r w:rsidRPr="00BD3B5F">
        <w:rPr>
          <w:rFonts w:cs="Arial"/>
          <w:sz w:val="20"/>
        </w:rPr>
        <w:t xml:space="preserve"> adresovaným Zhotoviteľovi. </w:t>
      </w:r>
    </w:p>
    <w:p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sa zaväzuje, že </w:t>
      </w:r>
      <w:r w:rsidR="004626A9" w:rsidRPr="00BD3B5F">
        <w:rPr>
          <w:rFonts w:cs="Arial"/>
          <w:sz w:val="20"/>
        </w:rPr>
        <w:t>D</w:t>
      </w:r>
      <w:r w:rsidRPr="00BD3B5F">
        <w:rPr>
          <w:rFonts w:cs="Arial"/>
          <w:sz w:val="20"/>
        </w:rPr>
        <w:t>ielo zrealizuje</w:t>
      </w:r>
      <w:r w:rsidR="00856135" w:rsidRPr="00BD3B5F">
        <w:rPr>
          <w:rFonts w:cs="Arial"/>
          <w:sz w:val="20"/>
        </w:rPr>
        <w:t xml:space="preserve"> (ukončí)</w:t>
      </w:r>
      <w:r w:rsidRPr="00BD3B5F">
        <w:rPr>
          <w:rFonts w:cs="Arial"/>
          <w:sz w:val="20"/>
        </w:rPr>
        <w:t xml:space="preserve"> riadne a včas </w:t>
      </w:r>
      <w:r w:rsidR="00856135" w:rsidRPr="00BD3B5F">
        <w:rPr>
          <w:rFonts w:cs="Arial"/>
          <w:sz w:val="20"/>
        </w:rPr>
        <w:t xml:space="preserve">do </w:t>
      </w:r>
      <w:r w:rsidR="00082055" w:rsidRPr="00BD3B5F">
        <w:rPr>
          <w:rFonts w:cs="Arial"/>
          <w:b/>
          <w:sz w:val="20"/>
        </w:rPr>
        <w:t>3</w:t>
      </w:r>
      <w:r w:rsidR="00E00537" w:rsidRPr="00BD3B5F">
        <w:rPr>
          <w:rFonts w:cs="Arial"/>
          <w:b/>
          <w:sz w:val="20"/>
        </w:rPr>
        <w:t xml:space="preserve"> mesiacov</w:t>
      </w:r>
      <w:r w:rsidR="00C34EE3" w:rsidRPr="00BD3B5F">
        <w:rPr>
          <w:rFonts w:cs="Arial"/>
          <w:sz w:val="20"/>
        </w:rPr>
        <w:t xml:space="preserve"> </w:t>
      </w:r>
      <w:r w:rsidR="00856135" w:rsidRPr="00BD3B5F">
        <w:rPr>
          <w:rFonts w:cs="Arial"/>
          <w:sz w:val="20"/>
        </w:rPr>
        <w:t>od termínu určen</w:t>
      </w:r>
      <w:r w:rsidR="00BA6599" w:rsidRPr="00BD3B5F">
        <w:rPr>
          <w:rFonts w:cs="Arial"/>
          <w:sz w:val="20"/>
        </w:rPr>
        <w:t>ého</w:t>
      </w:r>
      <w:r w:rsidR="00856135" w:rsidRPr="00BD3B5F">
        <w:rPr>
          <w:rFonts w:cs="Arial"/>
          <w:sz w:val="20"/>
        </w:rPr>
        <w:t xml:space="preserve"> Objednávateľom podľa bodu 3.1. Zmluvy na začatie realizácie Diela.</w:t>
      </w:r>
    </w:p>
    <w:p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Postupové </w:t>
      </w:r>
      <w:r w:rsidR="004626A9" w:rsidRPr="00BD3B5F">
        <w:rPr>
          <w:rFonts w:cs="Arial"/>
          <w:sz w:val="20"/>
        </w:rPr>
        <w:t>(priebežné) termíny realizácie Diela môže O</w:t>
      </w:r>
      <w:r w:rsidRPr="00BD3B5F">
        <w:rPr>
          <w:rFonts w:cs="Arial"/>
          <w:sz w:val="20"/>
        </w:rPr>
        <w:t xml:space="preserve">bjednávateľ určiť po prerokovaní so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rsidR="00F52A7A" w:rsidRPr="00BD3B5F" w:rsidRDefault="00F52A7A" w:rsidP="00F52A7A">
      <w:pPr>
        <w:pStyle w:val="Zkladntext"/>
        <w:numPr>
          <w:ilvl w:val="1"/>
          <w:numId w:val="34"/>
        </w:numPr>
        <w:spacing w:before="120" w:line="288" w:lineRule="auto"/>
        <w:ind w:right="64"/>
        <w:rPr>
          <w:rFonts w:cs="Arial"/>
          <w:sz w:val="20"/>
        </w:rPr>
      </w:pPr>
      <w:r w:rsidRPr="00BD3B5F">
        <w:rPr>
          <w:rFonts w:cs="Arial"/>
        </w:rPr>
        <w:t>Objednávateľ má právo kedykoľvek odstúpiť od zmluvy alebo jej časti, ktorá ešte nebola splnená, a to aj bez udania dôvodu.</w:t>
      </w:r>
    </w:p>
    <w:p w:rsidR="00AB4F4B" w:rsidRPr="00BD3B5F" w:rsidRDefault="00AB4F4B" w:rsidP="00531B6B">
      <w:pPr>
        <w:pStyle w:val="Zkladntext"/>
        <w:spacing w:before="120" w:line="288" w:lineRule="auto"/>
        <w:ind w:right="64"/>
        <w:rPr>
          <w:rFonts w:cs="Arial"/>
          <w:b/>
          <w:sz w:val="20"/>
          <w:u w:val="single"/>
        </w:rPr>
      </w:pPr>
    </w:p>
    <w:p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2268"/>
      </w:tblGrid>
      <w:tr w:rsidR="00C34EE3" w:rsidRPr="00BD3B5F" w:rsidTr="0036004C">
        <w:tc>
          <w:tcPr>
            <w:tcW w:w="1656" w:type="dxa"/>
            <w:shd w:val="clear" w:color="auto" w:fill="auto"/>
          </w:tcPr>
          <w:p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rsidR="00C34EE3" w:rsidRPr="00BD3B5F" w:rsidRDefault="00C34EE3" w:rsidP="0036004C">
            <w:pPr>
              <w:pStyle w:val="Zkladntext"/>
              <w:spacing w:before="120" w:line="288" w:lineRule="auto"/>
              <w:ind w:right="64"/>
              <w:rPr>
                <w:rFonts w:cs="Arial"/>
                <w:sz w:val="20"/>
              </w:rPr>
            </w:pPr>
          </w:p>
        </w:tc>
      </w:tr>
      <w:tr w:rsidR="00C34EE3" w:rsidRPr="00BD3B5F" w:rsidTr="0036004C">
        <w:tc>
          <w:tcPr>
            <w:tcW w:w="1656" w:type="dxa"/>
            <w:shd w:val="clear" w:color="auto" w:fill="auto"/>
          </w:tcPr>
          <w:p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rsidR="00C34EE3" w:rsidRPr="00BD3B5F" w:rsidRDefault="00C34EE3" w:rsidP="0036004C">
            <w:pPr>
              <w:pStyle w:val="Zkladntext"/>
              <w:spacing w:before="120" w:line="288" w:lineRule="auto"/>
              <w:ind w:right="64"/>
              <w:rPr>
                <w:rFonts w:cs="Arial"/>
                <w:sz w:val="20"/>
              </w:rPr>
            </w:pPr>
          </w:p>
        </w:tc>
      </w:tr>
      <w:tr w:rsidR="00C34EE3" w:rsidRPr="00BD3B5F" w:rsidTr="0036004C">
        <w:tc>
          <w:tcPr>
            <w:tcW w:w="1656" w:type="dxa"/>
            <w:shd w:val="clear" w:color="auto" w:fill="auto"/>
          </w:tcPr>
          <w:p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rsidR="00C34EE3" w:rsidRPr="00BD3B5F" w:rsidRDefault="00C34EE3" w:rsidP="0036004C">
            <w:pPr>
              <w:pStyle w:val="Zkladntext"/>
              <w:spacing w:before="120" w:line="288" w:lineRule="auto"/>
              <w:ind w:right="64"/>
              <w:rPr>
                <w:rFonts w:cs="Arial"/>
                <w:sz w:val="20"/>
              </w:rPr>
            </w:pPr>
          </w:p>
        </w:tc>
      </w:tr>
    </w:tbl>
    <w:p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rsidR="0067601D" w:rsidRPr="00BD3B5F" w:rsidRDefault="00AE7968" w:rsidP="00531B6B">
      <w:pPr>
        <w:pStyle w:val="Zkladntext"/>
        <w:numPr>
          <w:ilvl w:val="1"/>
          <w:numId w:val="34"/>
        </w:numPr>
        <w:spacing w:before="120" w:line="288" w:lineRule="auto"/>
        <w:ind w:right="64"/>
        <w:rPr>
          <w:rFonts w:cs="Arial"/>
          <w:b/>
          <w:sz w:val="20"/>
          <w:u w:val="single"/>
        </w:rPr>
      </w:pPr>
      <w:r w:rsidRPr="00BD3B5F">
        <w:rPr>
          <w:rFonts w:cs="Arial"/>
          <w:b/>
          <w:sz w:val="20"/>
        </w:rPr>
        <w:t>F</w:t>
      </w:r>
      <w:r w:rsidR="0067601D" w:rsidRPr="00BD3B5F">
        <w:rPr>
          <w:rFonts w:cs="Arial"/>
          <w:b/>
          <w:sz w:val="20"/>
        </w:rPr>
        <w:t>akturácia</w:t>
      </w:r>
      <w:r w:rsidR="0067601D" w:rsidRPr="00BD3B5F">
        <w:rPr>
          <w:rFonts w:cs="Arial"/>
          <w:sz w:val="20"/>
        </w:rPr>
        <w:t xml:space="preserve"> a</w:t>
      </w:r>
      <w:r w:rsidR="00683275" w:rsidRPr="00BD3B5F">
        <w:rPr>
          <w:rFonts w:cs="Arial"/>
          <w:sz w:val="20"/>
        </w:rPr>
        <w:t> </w:t>
      </w:r>
      <w:r w:rsidR="0067601D" w:rsidRPr="00BD3B5F">
        <w:rPr>
          <w:rFonts w:cs="Arial"/>
          <w:sz w:val="20"/>
        </w:rPr>
        <w:t>platenie</w:t>
      </w:r>
      <w:r w:rsidR="00683275" w:rsidRPr="00BD3B5F">
        <w:rPr>
          <w:rFonts w:cs="Arial"/>
          <w:sz w:val="20"/>
        </w:rPr>
        <w:t xml:space="preserve"> jednotlivých</w:t>
      </w:r>
      <w:r w:rsidR="0067601D" w:rsidRPr="00BD3B5F">
        <w:rPr>
          <w:rFonts w:cs="Arial"/>
          <w:sz w:val="20"/>
        </w:rPr>
        <w:t xml:space="preserve"> prác </w:t>
      </w:r>
      <w:r w:rsidR="00683275" w:rsidRPr="00BD3B5F">
        <w:rPr>
          <w:rFonts w:cs="Arial"/>
          <w:sz w:val="20"/>
        </w:rPr>
        <w:t>a dodávok budú v zmysle dohody Z</w:t>
      </w:r>
      <w:r w:rsidR="0067601D" w:rsidRPr="00BD3B5F">
        <w:rPr>
          <w:rFonts w:cs="Arial"/>
          <w:sz w:val="20"/>
        </w:rPr>
        <w:t>mluvných strán vykonávané</w:t>
      </w:r>
      <w:r w:rsidR="00F82D2C" w:rsidRPr="00BD3B5F">
        <w:rPr>
          <w:rFonts w:cs="Arial"/>
          <w:sz w:val="20"/>
        </w:rPr>
        <w:t xml:space="preserve"> vždy </w:t>
      </w:r>
      <w:r w:rsidR="00F82D2C" w:rsidRPr="00BD3B5F">
        <w:rPr>
          <w:rFonts w:cs="Arial"/>
          <w:b/>
          <w:sz w:val="20"/>
        </w:rPr>
        <w:t xml:space="preserve">po dokončení </w:t>
      </w:r>
      <w:r w:rsidRPr="00BD3B5F">
        <w:rPr>
          <w:rFonts w:cs="Arial"/>
          <w:b/>
          <w:sz w:val="20"/>
        </w:rPr>
        <w:t xml:space="preserve">a prevzatí časti Diela </w:t>
      </w:r>
      <w:r w:rsidR="00611E75" w:rsidRPr="00BD3B5F">
        <w:rPr>
          <w:rFonts w:cs="Arial"/>
          <w:b/>
          <w:sz w:val="20"/>
        </w:rPr>
        <w:t xml:space="preserve">v rozsahu </w:t>
      </w:r>
      <w:r w:rsidRPr="00BD3B5F">
        <w:rPr>
          <w:rFonts w:cs="Arial"/>
          <w:b/>
          <w:sz w:val="20"/>
        </w:rPr>
        <w:t xml:space="preserve">minimálne </w:t>
      </w:r>
      <w:r w:rsidR="00611E75" w:rsidRPr="00BD3B5F">
        <w:rPr>
          <w:rFonts w:cs="Arial"/>
          <w:b/>
          <w:sz w:val="20"/>
        </w:rPr>
        <w:t>30% Diela</w:t>
      </w:r>
      <w:r w:rsidR="00611E75" w:rsidRPr="00BD3B5F">
        <w:rPr>
          <w:rFonts w:cs="Arial"/>
          <w:sz w:val="20"/>
        </w:rPr>
        <w:t>, resp. po dokončení</w:t>
      </w:r>
      <w:r w:rsidRPr="00BD3B5F">
        <w:rPr>
          <w:rFonts w:cs="Arial"/>
          <w:sz w:val="20"/>
        </w:rPr>
        <w:t xml:space="preserve"> a prevzatí </w:t>
      </w:r>
      <w:r w:rsidR="00611E75" w:rsidRPr="00BD3B5F">
        <w:rPr>
          <w:rFonts w:cs="Arial"/>
          <w:sz w:val="20"/>
        </w:rPr>
        <w:t xml:space="preserve">30% Diela od predchádzajúcej fakturácie. Faktúry budú </w:t>
      </w:r>
      <w:r w:rsidR="0067601D" w:rsidRPr="00BD3B5F">
        <w:rPr>
          <w:rFonts w:cs="Arial"/>
          <w:sz w:val="20"/>
        </w:rPr>
        <w:t>vystavovan</w:t>
      </w:r>
      <w:r w:rsidR="00611E75" w:rsidRPr="00BD3B5F">
        <w:rPr>
          <w:rFonts w:cs="Arial"/>
          <w:sz w:val="20"/>
        </w:rPr>
        <w:t>é</w:t>
      </w:r>
      <w:r w:rsidR="0067601D" w:rsidRPr="00BD3B5F">
        <w:rPr>
          <w:rFonts w:cs="Arial"/>
          <w:sz w:val="20"/>
        </w:rPr>
        <w:t xml:space="preserve"> na základe </w:t>
      </w:r>
      <w:r w:rsidR="00683275" w:rsidRPr="00BD3B5F">
        <w:rPr>
          <w:rFonts w:cs="Arial"/>
          <w:sz w:val="20"/>
        </w:rPr>
        <w:t>Z</w:t>
      </w:r>
      <w:r w:rsidR="0067601D" w:rsidRPr="00BD3B5F">
        <w:rPr>
          <w:rFonts w:cs="Arial"/>
          <w:sz w:val="20"/>
        </w:rPr>
        <w:t xml:space="preserve">hotoviteľom predložených, </w:t>
      </w:r>
      <w:r w:rsidR="00683275" w:rsidRPr="00BD3B5F">
        <w:rPr>
          <w:rFonts w:cs="Arial"/>
          <w:sz w:val="20"/>
        </w:rPr>
        <w:t>O</w:t>
      </w:r>
      <w:r w:rsidR="0067601D" w:rsidRPr="00BD3B5F">
        <w:rPr>
          <w:rFonts w:cs="Arial"/>
          <w:sz w:val="20"/>
        </w:rPr>
        <w:t>bjedn</w:t>
      </w:r>
      <w:r w:rsidR="00B5348A" w:rsidRPr="00BD3B5F">
        <w:rPr>
          <w:rFonts w:cs="Arial"/>
          <w:sz w:val="20"/>
        </w:rPr>
        <w:t>ávateľom ako aj S</w:t>
      </w:r>
      <w:r w:rsidR="0067601D" w:rsidRPr="00BD3B5F">
        <w:rPr>
          <w:rFonts w:cs="Arial"/>
          <w:sz w:val="20"/>
        </w:rPr>
        <w:t xml:space="preserve">tavebným </w:t>
      </w:r>
      <w:r w:rsidR="00683275" w:rsidRPr="00BD3B5F">
        <w:rPr>
          <w:rFonts w:cs="Arial"/>
          <w:sz w:val="20"/>
        </w:rPr>
        <w:t>dozorom</w:t>
      </w:r>
      <w:r w:rsidR="0067601D" w:rsidRPr="00BD3B5F">
        <w:rPr>
          <w:rFonts w:cs="Arial"/>
          <w:sz w:val="20"/>
        </w:rPr>
        <w:t xml:space="preserve"> </w:t>
      </w:r>
      <w:r w:rsidR="009E4DF8" w:rsidRPr="00BD3B5F">
        <w:rPr>
          <w:rFonts w:cs="Arial"/>
          <w:sz w:val="20"/>
        </w:rPr>
        <w:t xml:space="preserve">podľa bodu 5.11 </w:t>
      </w:r>
      <w:r w:rsidR="0067601D" w:rsidRPr="00BD3B5F">
        <w:rPr>
          <w:rFonts w:cs="Arial"/>
          <w:sz w:val="20"/>
        </w:rPr>
        <w:t xml:space="preserve">potvrdených súpisov skutočne vykonaných prác </w:t>
      </w:r>
      <w:r w:rsidR="00611E75" w:rsidRPr="00BD3B5F">
        <w:rPr>
          <w:rFonts w:cs="Arial"/>
          <w:sz w:val="20"/>
        </w:rPr>
        <w:t>na príslušnej časti Diela</w:t>
      </w:r>
      <w:r w:rsidR="0067601D" w:rsidRPr="00BD3B5F">
        <w:rPr>
          <w:rFonts w:cs="Arial"/>
          <w:sz w:val="20"/>
        </w:rPr>
        <w:t>.</w:t>
      </w:r>
      <w:r w:rsidR="00B5348A" w:rsidRPr="00BD3B5F">
        <w:rPr>
          <w:rFonts w:cs="Arial"/>
          <w:sz w:val="20"/>
        </w:rPr>
        <w:t xml:space="preserve"> </w:t>
      </w:r>
    </w:p>
    <w:p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 xml:space="preserve">Zhotoviteľ sa </w:t>
      </w:r>
      <w:r w:rsidR="00856135" w:rsidRPr="00BD3B5F">
        <w:rPr>
          <w:rFonts w:cs="Arial"/>
          <w:sz w:val="20"/>
        </w:rPr>
        <w:lastRenderedPageBreak/>
        <w:t>zaväzuje pri oceňovaní Naviac prác použiť rovnakú metodiku a jednotkové ceny tak, ako ich použil pri spracovaní svojej ponuky v rámci rozpočtu.</w:t>
      </w:r>
    </w:p>
    <w:p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túr je 45</w:t>
      </w:r>
      <w:r w:rsidR="00B5348A" w:rsidRPr="00BD3B5F">
        <w:rPr>
          <w:rFonts w:cs="Arial"/>
          <w:b/>
          <w:sz w:val="20"/>
        </w:rPr>
        <w:t xml:space="preserve"> dní</w:t>
      </w:r>
      <w:r w:rsidR="00B5348A" w:rsidRPr="00BD3B5F">
        <w:rPr>
          <w:rFonts w:cs="Arial"/>
          <w:sz w:val="20"/>
        </w:rPr>
        <w:t xml:space="preserve"> od ich doručenia Objednávateľovi. </w:t>
      </w:r>
      <w:r w:rsidRPr="00BD3B5F">
        <w:rPr>
          <w:rFonts w:cs="Arial"/>
          <w:sz w:val="20"/>
        </w:rPr>
        <w:t xml:space="preserve"> </w:t>
      </w:r>
    </w:p>
    <w:p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bjednávateľovi žiadnu ďaľšiu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Z.z. o verejných prácach, vyhradzuje právo nezaplatiť Zhotoviteľovi </w:t>
      </w:r>
      <w:r w:rsidRPr="00BD3B5F">
        <w:rPr>
          <w:rFonts w:cs="Arial"/>
          <w:b/>
          <w:sz w:val="20"/>
        </w:rPr>
        <w:t>10%</w:t>
      </w:r>
      <w:r w:rsidRPr="00BD3B5F">
        <w:rPr>
          <w:rFonts w:cs="Arial"/>
          <w:sz w:val="20"/>
        </w:rPr>
        <w:t xml:space="preserve"> z dohodnutej ceny Diela, a to až do doby preukázania splnenia kvalitatívnych parametrov pri odovzdávaní Diela.</w:t>
      </w:r>
    </w:p>
    <w:p w:rsidR="00611E75" w:rsidRPr="00BD3B5F"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0D3C19" w:rsidRPr="00BD3B5F" w:rsidRDefault="000D3C19" w:rsidP="00531B6B">
      <w:pPr>
        <w:pStyle w:val="Zkladntext"/>
        <w:spacing w:before="120" w:line="288" w:lineRule="auto"/>
        <w:ind w:left="720" w:right="64"/>
        <w:rPr>
          <w:rFonts w:cs="Arial"/>
          <w:b/>
          <w:sz w:val="20"/>
          <w:u w:val="single"/>
        </w:rPr>
      </w:pPr>
    </w:p>
    <w:p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Z.z. v znení neskorších predpisov o odbornej spôsobilosti na vybrané činnosti vo výstavbe. </w:t>
      </w:r>
    </w:p>
    <w:p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obstará a poplatky za ne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 xml:space="preserve">iela určí zápisom v stavebnom </w:t>
      </w:r>
      <w:r w:rsidRPr="00BD3B5F">
        <w:rPr>
          <w:rFonts w:cs="Arial"/>
          <w:sz w:val="20"/>
        </w:rPr>
        <w:lastRenderedPageBreak/>
        <w:t>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sa zaväzuje najmenej 10 pracovných dní pr</w:t>
      </w:r>
      <w:r w:rsidR="00E15DD7" w:rsidRPr="00BD3B5F">
        <w:rPr>
          <w:rFonts w:cs="Arial"/>
          <w:sz w:val="20"/>
        </w:rPr>
        <w:t>ed odovzdaním príslušnej časti D</w:t>
      </w:r>
      <w:r w:rsidRPr="00BD3B5F">
        <w:rPr>
          <w:rFonts w:cs="Arial"/>
          <w:sz w:val="20"/>
        </w:rPr>
        <w:t xml:space="preserve">iela alebo celého </w:t>
      </w:r>
      <w:r w:rsidR="00E15DD7" w:rsidRPr="00BD3B5F">
        <w:rPr>
          <w:rFonts w:cs="Arial"/>
          <w:sz w:val="20"/>
        </w:rPr>
        <w:t>Diela vyzvať O</w:t>
      </w:r>
      <w:r w:rsidRPr="00BD3B5F">
        <w:rPr>
          <w:rFonts w:cs="Arial"/>
          <w:sz w:val="20"/>
        </w:rPr>
        <w:t xml:space="preserve">bjednávateľa na jej (jeho) prevzatie, a to zápisom do stavebného denníka a písomným oznámením, že časť </w:t>
      </w:r>
      <w:r w:rsidR="00E15DD7" w:rsidRPr="00BD3B5F">
        <w:rPr>
          <w:rFonts w:cs="Arial"/>
          <w:sz w:val="20"/>
        </w:rPr>
        <w:t>D</w:t>
      </w:r>
      <w:r w:rsidRPr="00BD3B5F">
        <w:rPr>
          <w:rFonts w:cs="Arial"/>
          <w:sz w:val="20"/>
        </w:rPr>
        <w:t xml:space="preserve">iela alebo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alebo jeho časť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alebo jeho časť, ak nie je riadne vykonané, najmä ak v čase, kedy má dôjsť k odovzdaniu a prevzatiu </w:t>
      </w:r>
      <w:r w:rsidR="00E36BBF" w:rsidRPr="00BD3B5F">
        <w:rPr>
          <w:rFonts w:cs="Arial"/>
          <w:sz w:val="20"/>
        </w:rPr>
        <w:t>D</w:t>
      </w:r>
      <w:r w:rsidRPr="00BD3B5F">
        <w:rPr>
          <w:rFonts w:cs="Arial"/>
          <w:sz w:val="20"/>
        </w:rPr>
        <w:t xml:space="preserve">iela alebo jeho časti, vykazuje </w:t>
      </w:r>
      <w:r w:rsidR="00E36BBF" w:rsidRPr="00BD3B5F">
        <w:rPr>
          <w:rFonts w:cs="Arial"/>
          <w:sz w:val="20"/>
        </w:rPr>
        <w:t>D</w:t>
      </w:r>
      <w:r w:rsidRPr="00BD3B5F">
        <w:rPr>
          <w:rFonts w:cs="Arial"/>
          <w:sz w:val="20"/>
        </w:rPr>
        <w:t>ielo alebo</w:t>
      </w:r>
      <w:r w:rsidR="00E6477E" w:rsidRPr="00BD3B5F">
        <w:rPr>
          <w:rFonts w:cs="Arial"/>
          <w:sz w:val="20"/>
        </w:rPr>
        <w:t xml:space="preserve"> jeho časť vady alebo nedorobky</w:t>
      </w:r>
      <w:r w:rsidRPr="00BD3B5F">
        <w:rPr>
          <w:rFonts w:cs="Arial"/>
          <w:sz w:val="20"/>
        </w:rPr>
        <w:t xml:space="preserve">. </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na náklady Zhotoviteľa, pričom je oprávnený uhradiť náklady potrebné na odstránenie takýchto vád z prostriedkov Zádržného.</w:t>
      </w:r>
    </w:p>
    <w:p w:rsidR="008B3B30" w:rsidRPr="00BD3B5F" w:rsidRDefault="008B3B30" w:rsidP="00531B6B">
      <w:pPr>
        <w:pStyle w:val="Zkladntext"/>
        <w:spacing w:before="120" w:line="288" w:lineRule="auto"/>
        <w:ind w:left="720" w:right="64"/>
        <w:rPr>
          <w:rFonts w:cs="Arial"/>
          <w:sz w:val="20"/>
        </w:rPr>
      </w:pPr>
    </w:p>
    <w:p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protokolu o odovzdaní a prevzatí diela zmluvnými stranami. </w:t>
      </w:r>
      <w:r w:rsidRPr="00BD3B5F">
        <w:rPr>
          <w:rFonts w:cs="Arial"/>
          <w:b/>
          <w:sz w:val="20"/>
        </w:rPr>
        <w:t xml:space="preserve">Záručná doba sa končí uplynutím 60 mesiacov </w:t>
      </w:r>
      <w:r w:rsidRPr="00BD3B5F">
        <w:rPr>
          <w:rFonts w:cs="Arial"/>
          <w:sz w:val="20"/>
        </w:rPr>
        <w:t xml:space="preserve">plynúcich od </w:t>
      </w:r>
      <w:r w:rsidRPr="00BD3B5F">
        <w:rPr>
          <w:rFonts w:cs="Arial"/>
          <w:sz w:val="20"/>
        </w:rPr>
        <w:lastRenderedPageBreak/>
        <w:t>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BD3B5F">
        <w:rPr>
          <w:rFonts w:cs="Arial"/>
          <w:sz w:val="20"/>
        </w:rPr>
        <w:t>36</w:t>
      </w:r>
      <w:r w:rsidRPr="00BD3B5F">
        <w:rPr>
          <w:rFonts w:cs="Arial"/>
          <w:sz w:val="20"/>
        </w:rPr>
        <w:t xml:space="preserve"> mesiacov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Ojednávateľom inak. Pri vadách Diela uvedených v protokole o odovzdaní a prevzatí Diela sa za doručenie oznámenia vady Zhotoviteľovi považuje podpísanie tohto protokolu oboma Zmluvnými stranami. </w:t>
      </w:r>
    </w:p>
    <w:p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rsidR="00007E08" w:rsidRPr="00BD3B5F" w:rsidRDefault="00007E08" w:rsidP="008A71A7">
      <w:pPr>
        <w:pStyle w:val="Zkladntext"/>
        <w:spacing w:before="120" w:line="288" w:lineRule="auto"/>
        <w:ind w:right="64"/>
        <w:rPr>
          <w:rFonts w:cs="Arial"/>
          <w:sz w:val="20"/>
        </w:rPr>
      </w:pPr>
    </w:p>
    <w:p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atď). </w:t>
      </w:r>
    </w:p>
    <w:p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z celkovej ceny Diela vrátane DPH, okrem prípadu, že omeškanie nastalo v dôsledku okolností majúcich povahu vyššej moci (prírodná katastrofa, vojna, atď).</w:t>
      </w:r>
      <w:r w:rsidR="005F55E8" w:rsidRPr="00BD3B5F">
        <w:rPr>
          <w:rFonts w:cs="Arial"/>
          <w:sz w:val="20"/>
        </w:rPr>
        <w:t xml:space="preserve"> Uplatnenie zmluvnej pokuty podľa tohto odseku nevylučuje uplatnenie zmluvnej pokuty podľa odseku 7.1.</w:t>
      </w:r>
    </w:p>
    <w:p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 </w:t>
      </w:r>
    </w:p>
    <w:p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rsidR="00F516DE" w:rsidRPr="00BD3B5F" w:rsidRDefault="00F516DE" w:rsidP="008A71A7">
      <w:pPr>
        <w:pStyle w:val="Zkladntext"/>
        <w:spacing w:before="120" w:line="288" w:lineRule="auto"/>
        <w:ind w:right="64"/>
        <w:rPr>
          <w:rFonts w:cs="Arial"/>
          <w:sz w:val="20"/>
        </w:rPr>
      </w:pPr>
    </w:p>
    <w:p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lastRenderedPageBreak/>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rsidR="00CB4E31" w:rsidRPr="00BD3B5F" w:rsidRDefault="00CB4E31" w:rsidP="00CB4E31">
      <w:pPr>
        <w:pStyle w:val="Zkladntext"/>
        <w:numPr>
          <w:ilvl w:val="1"/>
          <w:numId w:val="34"/>
        </w:numPr>
        <w:spacing w:before="120" w:line="288" w:lineRule="auto"/>
        <w:ind w:right="64"/>
        <w:rPr>
          <w:rFonts w:cs="Arial"/>
          <w:sz w:val="20"/>
        </w:rPr>
      </w:pPr>
      <w:r w:rsidRPr="00BD3B5F">
        <w:rPr>
          <w:rFonts w:cs="Arial"/>
          <w:sz w:val="20"/>
        </w:rPr>
        <w:t xml:space="preserve">Zhotoviteľ sa zaväzuje v prípade uzavretia Zmluvy o poskytnutí NFP medzi Objednávateľom ako konečným prijímateľom pomoci a poskytovateľom podpory na základe žiadosti Objednávateľa o NFP (ďalej len „Zmluva o NFP“) </w:t>
      </w:r>
      <w:r w:rsidRPr="00BD3B5F">
        <w:rPr>
          <w:rFonts w:cs="Arial"/>
          <w:b/>
          <w:sz w:val="20"/>
        </w:rPr>
        <w:t>strpieť výkon kontroly</w:t>
      </w:r>
      <w:r w:rsidRPr="00BD3B5F">
        <w:rPr>
          <w:rFonts w:cs="Arial"/>
          <w:sz w:val="20"/>
        </w:rPr>
        <w:t>/overovania súvisiaceho s Predmetom Zmluvy kedykoľvek počas platnosti a účinnosti Zmluvy o NFP oprávnenými kontrolnými zamestnancami a poskytnúť im potrebnú súčinnosť. Oprávnení kontrolní zamestnanci sú:</w:t>
      </w:r>
    </w:p>
    <w:p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poverení zamestnanci SORO, Ministerstva pôdohospodárstva SR, Ministerstva financií SR, Najvyššieho kontrolného úradu, príslušnej správy finančnej kontroly,</w:t>
      </w:r>
    </w:p>
    <w:p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 xml:space="preserve">zamestnanci poverení kontrolným orgánom na kontrolu čerpania finančných prostriedkov zo štátneho rozpočtu SR v zmysle zákona č. 523/2004 </w:t>
      </w:r>
      <w:proofErr w:type="spellStart"/>
      <w:r w:rsidRPr="00BD3B5F">
        <w:rPr>
          <w:rFonts w:cs="Arial"/>
          <w:sz w:val="20"/>
        </w:rPr>
        <w:t>Z.z</w:t>
      </w:r>
      <w:proofErr w:type="spellEnd"/>
      <w:r w:rsidRPr="00BD3B5F">
        <w:rPr>
          <w:rFonts w:cs="Arial"/>
          <w:sz w:val="20"/>
        </w:rPr>
        <w:t xml:space="preserve">. o rozpočtových pravidlách v znení neskorších predpisov a v zmysle zákona č. 502/2001 </w:t>
      </w:r>
      <w:proofErr w:type="spellStart"/>
      <w:r w:rsidRPr="00BD3B5F">
        <w:rPr>
          <w:rFonts w:cs="Arial"/>
          <w:sz w:val="20"/>
        </w:rPr>
        <w:t>Z.z</w:t>
      </w:r>
      <w:proofErr w:type="spellEnd"/>
      <w:r w:rsidRPr="00BD3B5F">
        <w:rPr>
          <w:rFonts w:cs="Arial"/>
          <w:sz w:val="20"/>
        </w:rPr>
        <w:t>. o finančnej kontrole a vnútornom audite v znení neskorších predpisov,</w:t>
      </w:r>
    </w:p>
    <w:p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riadne splnomocnení zástupcovia Komisia a Audítorského dvora ES,</w:t>
      </w:r>
    </w:p>
    <w:p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osoby prizvané kontrolnými orgánmi uvedenými v písm. a) až c) v súlade s príslušnými predpismi.</w:t>
      </w:r>
    </w:p>
    <w:p w:rsidR="00007E08" w:rsidRPr="00BD3B5F" w:rsidRDefault="00007E08" w:rsidP="00CB4E31">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rsidR="00577581" w:rsidRPr="00BD3B5F" w:rsidRDefault="00577581" w:rsidP="00531B6B">
      <w:pPr>
        <w:spacing w:before="120" w:line="288" w:lineRule="auto"/>
        <w:ind w:right="64"/>
        <w:jc w:val="both"/>
        <w:rPr>
          <w:rFonts w:ascii="Arial" w:hAnsi="Arial" w:cs="Arial"/>
          <w:lang w:val="sk-SK" w:eastAsia="sk-SK"/>
        </w:rPr>
      </w:pPr>
    </w:p>
    <w:p w:rsidR="00007E08" w:rsidRPr="00BD3B5F" w:rsidRDefault="00007E08" w:rsidP="00531B6B">
      <w:pPr>
        <w:spacing w:before="120" w:line="288" w:lineRule="auto"/>
        <w:ind w:right="64"/>
        <w:jc w:val="both"/>
        <w:rPr>
          <w:rFonts w:ascii="Arial" w:hAnsi="Arial" w:cs="Arial"/>
          <w:lang w:val="sk-SK"/>
        </w:rPr>
      </w:pPr>
    </w:p>
    <w:p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r w:rsidR="00BC2336" w:rsidRPr="00BD3B5F">
        <w:rPr>
          <w:rFonts w:ascii="Arial" w:hAnsi="Arial" w:cs="Arial"/>
          <w:b/>
        </w:rPr>
        <w:t>Zhotoviteľa</w:t>
      </w:r>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0"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0"/>
      <w:r w:rsidRPr="00BD3B5F">
        <w:rPr>
          <w:rFonts w:ascii="Arial" w:hAnsi="Arial" w:cs="Arial"/>
          <w:lang w:val="sk-SK"/>
        </w:rPr>
        <w:t xml:space="preserve">, dňa </w:t>
      </w:r>
      <w:bookmarkStart w:id="1"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1"/>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2"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2"/>
      <w:r w:rsidRPr="00BD3B5F">
        <w:rPr>
          <w:rFonts w:ascii="Arial" w:hAnsi="Arial" w:cs="Arial"/>
          <w:lang w:val="sk-SK"/>
        </w:rPr>
        <w:t xml:space="preserve">, dňa </w:t>
      </w:r>
      <w:bookmarkStart w:id="3"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3"/>
    </w:p>
    <w:p w:rsidR="00864F04" w:rsidRPr="00BD3B5F" w:rsidRDefault="00864F04" w:rsidP="00531B6B">
      <w:pPr>
        <w:spacing w:before="120" w:line="288" w:lineRule="auto"/>
        <w:ind w:right="64"/>
        <w:rPr>
          <w:rFonts w:ascii="Arial" w:hAnsi="Arial" w:cs="Arial"/>
          <w:lang w:val="sk-SK"/>
        </w:rPr>
      </w:pPr>
    </w:p>
    <w:p w:rsidR="00864F04" w:rsidRPr="00BD3B5F" w:rsidRDefault="00864F04" w:rsidP="00531B6B">
      <w:pPr>
        <w:spacing w:before="120" w:line="288" w:lineRule="auto"/>
        <w:ind w:right="64"/>
        <w:rPr>
          <w:rFonts w:ascii="Arial" w:hAnsi="Arial" w:cs="Arial"/>
          <w:lang w:val="sk-SK"/>
        </w:rPr>
      </w:pPr>
    </w:p>
    <w:p w:rsidR="00864F04" w:rsidRPr="00BD3B5F" w:rsidRDefault="00864F04" w:rsidP="00531B6B">
      <w:pPr>
        <w:spacing w:line="288" w:lineRule="auto"/>
        <w:ind w:right="64"/>
        <w:rPr>
          <w:rFonts w:ascii="Arial" w:hAnsi="Arial" w:cs="Arial"/>
          <w:lang w:val="sk-SK"/>
        </w:rPr>
      </w:pPr>
      <w:r w:rsidRPr="00BD3B5F">
        <w:rPr>
          <w:rFonts w:ascii="Arial" w:hAnsi="Arial" w:cs="Arial"/>
          <w:lang w:val="sk-SK"/>
        </w:rPr>
        <w:t>....................................................</w:t>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bookmarkStart w:id="4" w:name="Text22"/>
      <w:r w:rsidR="006A69AE" w:rsidRPr="00BD3B5F">
        <w:rPr>
          <w:rFonts w:ascii="Arial" w:hAnsi="Arial" w:cs="Arial"/>
          <w:lang w:val="sk-SK"/>
        </w:rPr>
        <w:fldChar w:fldCharType="begin">
          <w:ffData>
            <w:name w:val="Text22"/>
            <w:enabled/>
            <w:calcOnExit w:val="0"/>
            <w:textInput>
              <w:default w:val="...................................................."/>
            </w:textInput>
          </w:ffData>
        </w:fldChar>
      </w:r>
      <w:r w:rsidR="00353486"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p>
    <w:p w:rsidR="00F52A7A" w:rsidRPr="00BD3B5F" w:rsidRDefault="00CB4E31" w:rsidP="00531B6B">
      <w:pPr>
        <w:spacing w:line="288" w:lineRule="auto"/>
        <w:ind w:right="64"/>
        <w:rPr>
          <w:rFonts w:ascii="Arial" w:hAnsi="Arial" w:cs="Arial"/>
          <w:lang w:val="sk-SK"/>
        </w:rPr>
      </w:pP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 xml:space="preserve">    Ing. Juraj Nagy</w:t>
      </w:r>
    </w:p>
    <w:p w:rsidR="00CB4E31" w:rsidRPr="00BD3B5F" w:rsidRDefault="005B6DB2" w:rsidP="00CB4E31">
      <w:pPr>
        <w:tabs>
          <w:tab w:val="left" w:pos="5566"/>
        </w:tabs>
        <w:spacing w:line="288" w:lineRule="auto"/>
        <w:ind w:right="64"/>
        <w:rPr>
          <w:rFonts w:ascii="Arial" w:hAnsi="Arial" w:cs="Arial"/>
          <w:sz w:val="18"/>
          <w:szCs w:val="18"/>
          <w:lang w:val="sk-SK"/>
        </w:rPr>
      </w:pPr>
      <w:r w:rsidRPr="00BD3B5F">
        <w:rPr>
          <w:rFonts w:ascii="Arial" w:hAnsi="Arial" w:cs="Arial"/>
          <w:lang w:val="sk-SK"/>
        </w:rPr>
        <w:t xml:space="preserve">                                                                                             </w:t>
      </w:r>
      <w:r w:rsidR="00CB4E31" w:rsidRPr="00BD3B5F">
        <w:rPr>
          <w:rFonts w:ascii="Arial" w:hAnsi="Arial" w:cs="Arial"/>
          <w:sz w:val="18"/>
          <w:szCs w:val="18"/>
          <w:lang w:val="sk-SK"/>
        </w:rPr>
        <w:t>ŠKOLSKÉ HOSPODÁRSTVO – BÚŠLAK, spol. s r.o.</w:t>
      </w:r>
    </w:p>
    <w:p w:rsidR="00CB4E31" w:rsidRPr="00BD3B5F" w:rsidRDefault="00CB4E31" w:rsidP="00531B6B">
      <w:pPr>
        <w:spacing w:line="288" w:lineRule="auto"/>
        <w:ind w:right="64"/>
        <w:rPr>
          <w:rFonts w:ascii="Arial" w:hAnsi="Arial" w:cs="Arial"/>
          <w:lang w:val="sk-SK"/>
        </w:rPr>
      </w:pPr>
    </w:p>
    <w:sectPr w:rsidR="00CB4E31" w:rsidRPr="00BD3B5F" w:rsidSect="0029789A">
      <w:footerReference w:type="default" r:id="rId7"/>
      <w:pgSz w:w="11906" w:h="16838"/>
      <w:pgMar w:top="1258" w:right="926" w:bottom="107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11" w:rsidRDefault="00ED3711">
      <w:r>
        <w:separator/>
      </w:r>
    </w:p>
  </w:endnote>
  <w:endnote w:type="continuationSeparator" w:id="0">
    <w:p w:rsidR="00ED3711" w:rsidRDefault="00ED3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12" w:rsidRPr="00BD72B4" w:rsidRDefault="002E0312" w:rsidP="00BD72B4">
    <w:pPr>
      <w:pStyle w:val="Pta"/>
    </w:pPr>
  </w:p>
  <w:p w:rsidR="002E0312" w:rsidRPr="00BD72B4" w:rsidRDefault="002E0312" w:rsidP="00BD72B4">
    <w:pPr>
      <w:pStyle w:val="Pta"/>
    </w:pPr>
    <w:r w:rsidRPr="00BD72B4">
      <w:rPr>
        <w:i/>
        <w:sz w:val="18"/>
      </w:rPr>
      <w:t>Zmluva o dielo</w:t>
    </w:r>
    <w:r>
      <w:rPr>
        <w:i/>
        <w:sz w:val="18"/>
      </w:rPr>
      <w:tab/>
    </w:r>
    <w:r>
      <w:rPr>
        <w:i/>
        <w:sz w:val="18"/>
      </w:rPr>
      <w:tab/>
    </w:r>
    <w:proofErr w:type="gramStart"/>
    <w:r>
      <w:rPr>
        <w:i/>
        <w:sz w:val="18"/>
      </w:rPr>
      <w:t xml:space="preserve">Strana </w:t>
    </w:r>
    <w:r>
      <w:t xml:space="preserve"> </w:t>
    </w:r>
    <w:proofErr w:type="gramEnd"/>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11" w:rsidRDefault="00ED3711">
      <w:r>
        <w:separator/>
      </w:r>
    </w:p>
  </w:footnote>
  <w:footnote w:type="continuationSeparator" w:id="0">
    <w:p w:rsidR="00ED3711" w:rsidRDefault="00ED3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42"/>
  </w:num>
  <w:num w:numId="3">
    <w:abstractNumId w:val="39"/>
  </w:num>
  <w:num w:numId="4">
    <w:abstractNumId w:val="17"/>
  </w:num>
  <w:num w:numId="5">
    <w:abstractNumId w:val="33"/>
  </w:num>
  <w:num w:numId="6">
    <w:abstractNumId w:val="43"/>
  </w:num>
  <w:num w:numId="7">
    <w:abstractNumId w:val="9"/>
  </w:num>
  <w:num w:numId="8">
    <w:abstractNumId w:val="38"/>
  </w:num>
  <w:num w:numId="9">
    <w:abstractNumId w:val="21"/>
  </w:num>
  <w:num w:numId="10">
    <w:abstractNumId w:val="28"/>
  </w:num>
  <w:num w:numId="11">
    <w:abstractNumId w:val="0"/>
  </w:num>
  <w:num w:numId="12">
    <w:abstractNumId w:val="19"/>
  </w:num>
  <w:num w:numId="13">
    <w:abstractNumId w:val="25"/>
  </w:num>
  <w:num w:numId="14">
    <w:abstractNumId w:val="3"/>
  </w:num>
  <w:num w:numId="15">
    <w:abstractNumId w:val="27"/>
  </w:num>
  <w:num w:numId="16">
    <w:abstractNumId w:val="15"/>
  </w:num>
  <w:num w:numId="17">
    <w:abstractNumId w:val="14"/>
  </w:num>
  <w:num w:numId="18">
    <w:abstractNumId w:val="30"/>
  </w:num>
  <w:num w:numId="19">
    <w:abstractNumId w:val="1"/>
  </w:num>
  <w:num w:numId="20">
    <w:abstractNumId w:val="31"/>
  </w:num>
  <w:num w:numId="21">
    <w:abstractNumId w:val="44"/>
  </w:num>
  <w:num w:numId="22">
    <w:abstractNumId w:val="34"/>
  </w:num>
  <w:num w:numId="23">
    <w:abstractNumId w:val="5"/>
  </w:num>
  <w:num w:numId="24">
    <w:abstractNumId w:val="40"/>
  </w:num>
  <w:num w:numId="25">
    <w:abstractNumId w:val="4"/>
  </w:num>
  <w:num w:numId="26">
    <w:abstractNumId w:val="23"/>
  </w:num>
  <w:num w:numId="27">
    <w:abstractNumId w:val="35"/>
  </w:num>
  <w:num w:numId="28">
    <w:abstractNumId w:val="37"/>
  </w:num>
  <w:num w:numId="29">
    <w:abstractNumId w:val="20"/>
  </w:num>
  <w:num w:numId="30">
    <w:abstractNumId w:val="29"/>
  </w:num>
  <w:num w:numId="31">
    <w:abstractNumId w:val="13"/>
  </w:num>
  <w:num w:numId="32">
    <w:abstractNumId w:val="36"/>
  </w:num>
  <w:num w:numId="33">
    <w:abstractNumId w:val="6"/>
  </w:num>
  <w:num w:numId="34">
    <w:abstractNumId w:val="16"/>
  </w:num>
  <w:num w:numId="35">
    <w:abstractNumId w:val="12"/>
  </w:num>
  <w:num w:numId="36">
    <w:abstractNumId w:val="22"/>
  </w:num>
  <w:num w:numId="37">
    <w:abstractNumId w:val="26"/>
  </w:num>
  <w:num w:numId="38">
    <w:abstractNumId w:val="2"/>
  </w:num>
  <w:num w:numId="39">
    <w:abstractNumId w:val="18"/>
  </w:num>
  <w:num w:numId="40">
    <w:abstractNumId w:val="32"/>
  </w:num>
  <w:num w:numId="41">
    <w:abstractNumId w:val="10"/>
  </w:num>
  <w:num w:numId="42">
    <w:abstractNumId w:val="41"/>
  </w:num>
  <w:num w:numId="43">
    <w:abstractNumId w:val="24"/>
  </w:num>
  <w:num w:numId="44">
    <w:abstractNumId w:val="8"/>
  </w:num>
  <w:num w:numId="45">
    <w:abstractNumId w:val="45"/>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rsids>
    <w:rsidRoot w:val="0036233C"/>
    <w:rsid w:val="00001B82"/>
    <w:rsid w:val="00001FD2"/>
    <w:rsid w:val="00002519"/>
    <w:rsid w:val="00007E08"/>
    <w:rsid w:val="000132E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45F3"/>
    <w:rsid w:val="005F1C56"/>
    <w:rsid w:val="005F4A52"/>
    <w:rsid w:val="005F55E8"/>
    <w:rsid w:val="00600DC7"/>
    <w:rsid w:val="006010A4"/>
    <w:rsid w:val="00610643"/>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71FF"/>
    <w:rsid w:val="009458CA"/>
    <w:rsid w:val="00954920"/>
    <w:rsid w:val="00955CE8"/>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652A"/>
    <w:rsid w:val="00B07BF4"/>
    <w:rsid w:val="00B25A4C"/>
    <w:rsid w:val="00B327A1"/>
    <w:rsid w:val="00B35FD8"/>
    <w:rsid w:val="00B40502"/>
    <w:rsid w:val="00B47DA3"/>
    <w:rsid w:val="00B51A10"/>
    <w:rsid w:val="00B5348A"/>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B33BE"/>
    <w:rsid w:val="00DB406A"/>
    <w:rsid w:val="00DB4487"/>
    <w:rsid w:val="00DB5613"/>
    <w:rsid w:val="00DB59B1"/>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2576</Words>
  <Characters>14685</Characters>
  <DocSecurity>0</DocSecurity>
  <Lines>122</Lines>
  <Paragraphs>34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LinksUpToDate>false</LinksUpToDate>
  <CharactersWithSpaces>17227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2011-09-16T10:59:00Z</cp:lastPrinted>
  <dcterms:created xsi:type="dcterms:W3CDTF">2023-08-02T14:35:00Z</dcterms:created>
  <dcterms:modified xsi:type="dcterms:W3CDTF">2023-08-02T14:35:00Z</dcterms:modified>
</cp:coreProperties>
</file>