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64E23041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0C2CA4" w:rsidRPr="000C2CA4">
        <w:rPr>
          <w:rFonts w:ascii="Arial" w:hAnsi="Arial" w:cs="Arial"/>
          <w:b/>
          <w:sz w:val="22"/>
          <w:szCs w:val="22"/>
        </w:rPr>
        <w:t xml:space="preserve">Drugi etap przebudowy nawierzchni drogi leśnej Krapkowianki nr </w:t>
      </w:r>
      <w:proofErr w:type="spellStart"/>
      <w:r w:rsidR="000C2CA4" w:rsidRPr="000C2CA4">
        <w:rPr>
          <w:rFonts w:ascii="Arial" w:hAnsi="Arial" w:cs="Arial"/>
          <w:b/>
          <w:sz w:val="22"/>
          <w:szCs w:val="22"/>
        </w:rPr>
        <w:t>inw</w:t>
      </w:r>
      <w:proofErr w:type="spellEnd"/>
      <w:r w:rsidR="000C2CA4" w:rsidRPr="000C2CA4">
        <w:rPr>
          <w:rFonts w:ascii="Arial" w:hAnsi="Arial" w:cs="Arial"/>
          <w:b/>
          <w:sz w:val="22"/>
          <w:szCs w:val="22"/>
        </w:rPr>
        <w:t>. 220/378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SA.270.2.</w:t>
      </w:r>
      <w:r w:rsidR="000C2CA4">
        <w:rPr>
          <w:rFonts w:ascii="Arial" w:hAnsi="Arial" w:cs="Arial"/>
          <w:b/>
          <w:sz w:val="22"/>
          <w:szCs w:val="22"/>
        </w:rPr>
        <w:t>5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0C2CA4" w:rsidRPr="00653B67" w14:paraId="6201224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78153E3A" w14:textId="2E92A92D" w:rsidR="000C2CA4" w:rsidRPr="00653B67" w:rsidRDefault="000C2CA4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Wydłużony okres gwarancji: ………………………………………….. (2, 4 lub 6 miesięcy)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754CFBD0" w14:textId="1C0231E9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cena netto wskazana powyżej stanowi sumę cen jednostkowych wskazanych w poniższym kosztorysie ofertowym;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32C61BCA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wypełniłem obowiązki informacyjne przewidziane w art. 13 lub art. 14 RODO wobec osób fizycznych, od których dane osobowe bezpośrednio lub pośrednio pozyskaliśmy w celu ubiegania się o udzielenie zamówienia publicznego w </w:t>
      </w:r>
      <w:r w:rsidRPr="00705A1A">
        <w:rPr>
          <w:rFonts w:ascii="Arial" w:hAnsi="Arial" w:cs="Arial"/>
          <w:bCs/>
          <w:sz w:val="22"/>
          <w:szCs w:val="22"/>
        </w:rPr>
        <w:lastRenderedPageBreak/>
        <w:t>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705A1A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6CAB" w14:textId="77777777" w:rsidR="00757692" w:rsidRDefault="00757692">
      <w:r>
        <w:separator/>
      </w:r>
    </w:p>
  </w:endnote>
  <w:endnote w:type="continuationSeparator" w:id="0">
    <w:p w14:paraId="0A32721D" w14:textId="77777777" w:rsidR="00757692" w:rsidRDefault="007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CCC5" w14:textId="77777777" w:rsidR="00757692" w:rsidRDefault="00757692">
      <w:r>
        <w:separator/>
      </w:r>
    </w:p>
  </w:footnote>
  <w:footnote w:type="continuationSeparator" w:id="0">
    <w:p w14:paraId="3585BA26" w14:textId="77777777" w:rsidR="00757692" w:rsidRDefault="0075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23</cp:revision>
  <cp:lastPrinted>2017-05-23T10:32:00Z</cp:lastPrinted>
  <dcterms:created xsi:type="dcterms:W3CDTF">2021-09-19T18:11:00Z</dcterms:created>
  <dcterms:modified xsi:type="dcterms:W3CDTF">2023-07-26T10:30:00Z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