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D6" w:rsidRDefault="006357D6" w:rsidP="006357D6">
      <w:pPr>
        <w:rPr>
          <w:rFonts w:cstheme="minorHAnsi"/>
          <w:b/>
          <w:sz w:val="24"/>
        </w:rPr>
      </w:pPr>
      <w:r w:rsidRPr="00374FF6">
        <w:rPr>
          <w:rFonts w:cstheme="minorHAnsi"/>
          <w:b/>
          <w:sz w:val="24"/>
        </w:rPr>
        <w:t>Technická špecifikácia objektov</w:t>
      </w:r>
    </w:p>
    <w:p w:rsidR="00CC7DA7" w:rsidRPr="00B44D7D" w:rsidRDefault="006357D6" w:rsidP="00B44D7D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Časť 1</w:t>
      </w:r>
      <w:r w:rsidRPr="00374FF6">
        <w:rPr>
          <w:rFonts w:cstheme="minorHAnsi"/>
          <w:b/>
          <w:sz w:val="24"/>
          <w:u w:val="single"/>
        </w:rPr>
        <w:t xml:space="preserve">: </w:t>
      </w:r>
      <w:r w:rsidR="00CC7DA7">
        <w:rPr>
          <w:rFonts w:cstheme="minorHAnsi"/>
          <w:b/>
          <w:sz w:val="24"/>
          <w:u w:val="single"/>
        </w:rPr>
        <w:t>Objekty služieb</w:t>
      </w:r>
      <w:bookmarkStart w:id="0" w:name="_GoBack"/>
      <w:bookmarkEnd w:id="0"/>
    </w:p>
    <w:p w:rsidR="006E73F8" w:rsidRPr="00DE1B1A" w:rsidRDefault="006E73F8" w:rsidP="006E73F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Objekt č. </w:t>
      </w:r>
      <w:r w:rsidR="00B44D7D">
        <w:rPr>
          <w:rFonts w:cstheme="minorHAnsi"/>
        </w:rPr>
        <w:t>1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6E73F8" w:rsidRPr="00C30B82" w:rsidTr="00D00C58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6E73F8" w:rsidRPr="00DE1B1A" w:rsidRDefault="006E73F8" w:rsidP="00D00C5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Objekt služieb ĽDO – Turčianska Štiavnička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6E73F8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6E73F8" w:rsidRPr="00DE1B1A" w:rsidRDefault="00B44D7D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17,5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6E73F8" w:rsidRPr="00DE1B1A" w:rsidRDefault="00B44D7D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15,72</w:t>
            </w:r>
          </w:p>
        </w:tc>
      </w:tr>
      <w:tr w:rsidR="006E73F8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6E73F8" w:rsidRPr="00DE1B1A" w:rsidRDefault="00B44D7D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3,89</w:t>
            </w:r>
          </w:p>
        </w:tc>
      </w:tr>
      <w:tr w:rsidR="00B44D7D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B44D7D" w:rsidRPr="00DE1B1A" w:rsidRDefault="00B44D7D" w:rsidP="00D00C58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Okná</w:t>
            </w:r>
          </w:p>
        </w:tc>
        <w:tc>
          <w:tcPr>
            <w:tcW w:w="1977" w:type="dxa"/>
            <w:vAlign w:val="center"/>
          </w:tcPr>
          <w:p w:rsidR="00B44D7D" w:rsidRPr="00DE1B1A" w:rsidRDefault="001E60F9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B44D7D" w:rsidRDefault="00B44D7D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23,54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6E73F8" w:rsidRPr="00DE1B1A" w:rsidRDefault="00B44D7D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26,27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6E73F8" w:rsidRPr="00DE1B1A" w:rsidRDefault="00B44D7D" w:rsidP="00D00C58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86,92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33616B">
              <w:rPr>
                <w:rFonts w:cstheme="minorHAnsi"/>
                <w:b/>
              </w:rPr>
              <w:t>Frekvencia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E1B1A" w:rsidRDefault="006E73F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E1B1A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33616B">
              <w:rPr>
                <w:rFonts w:cstheme="minorHAnsi"/>
                <w:b/>
              </w:rPr>
              <w:t>Frekvencia</w:t>
            </w:r>
          </w:p>
        </w:tc>
      </w:tr>
      <w:tr w:rsidR="006E73F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667E62" w:rsidRDefault="006E73F8" w:rsidP="00D00C58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667E62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6E73F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6E73F8" w:rsidRPr="00DC5EFE" w:rsidRDefault="006E73F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427BA8" w:rsidRDefault="00427BA8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Default="004948E0" w:rsidP="00427BA8">
      <w:pPr>
        <w:rPr>
          <w:color w:val="1F497D"/>
        </w:rPr>
      </w:pPr>
    </w:p>
    <w:p w:rsidR="004948E0" w:rsidRPr="00DE1B1A" w:rsidRDefault="004948E0" w:rsidP="004948E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Objekt č. 2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4948E0" w:rsidRPr="00C30B82" w:rsidTr="00D00C58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4948E0" w:rsidRPr="00DE1B1A" w:rsidRDefault="004948E0" w:rsidP="004948E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Objekt služieb PDO – Východná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4948E0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</w:p>
        </w:tc>
      </w:tr>
      <w:tr w:rsidR="004948E0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</w:p>
        </w:tc>
      </w:tr>
      <w:tr w:rsidR="004948E0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Okná</w:t>
            </w:r>
          </w:p>
        </w:tc>
        <w:tc>
          <w:tcPr>
            <w:tcW w:w="1977" w:type="dxa"/>
            <w:vAlign w:val="center"/>
          </w:tcPr>
          <w:p w:rsidR="004948E0" w:rsidRPr="00DE1B1A" w:rsidRDefault="001E60F9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4948E0" w:rsidRDefault="004948E0" w:rsidP="00D00C58">
            <w:pPr>
              <w:ind w:left="24"/>
              <w:jc w:val="center"/>
              <w:rPr>
                <w:rFonts w:cstheme="minorHAnsi"/>
              </w:rPr>
            </w:pP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33616B">
              <w:rPr>
                <w:rFonts w:cstheme="minorHAnsi"/>
                <w:b/>
              </w:rPr>
              <w:t>Frekvencia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E1B1A" w:rsidRDefault="004948E0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E1B1A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33616B">
              <w:rPr>
                <w:rFonts w:cstheme="minorHAnsi"/>
                <w:b/>
              </w:rPr>
              <w:t>Frekvencia</w:t>
            </w:r>
          </w:p>
        </w:tc>
      </w:tr>
      <w:tr w:rsidR="004948E0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667E62" w:rsidRDefault="004948E0" w:rsidP="00D00C58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667E62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4948E0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4948E0" w:rsidRPr="00DC5EFE" w:rsidRDefault="004948E0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4948E0" w:rsidRDefault="004948E0" w:rsidP="004948E0">
      <w:pPr>
        <w:rPr>
          <w:color w:val="1F497D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1E60F9" w:rsidRDefault="001E60F9" w:rsidP="001E60F9">
      <w:pPr>
        <w:spacing w:after="0" w:line="240" w:lineRule="auto"/>
        <w:jc w:val="right"/>
        <w:rPr>
          <w:rFonts w:cstheme="minorHAnsi"/>
        </w:rPr>
      </w:pPr>
    </w:p>
    <w:p w:rsidR="004948E0" w:rsidRDefault="001E60F9" w:rsidP="001E60F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Objekt č.3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1E60F9" w:rsidRPr="00C30B82" w:rsidTr="00D00C58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1E60F9" w:rsidRPr="00DE1B1A" w:rsidRDefault="001E60F9" w:rsidP="00121F9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Objekt služieb - Predmier</w:t>
            </w:r>
          </w:p>
        </w:tc>
      </w:tr>
      <w:tr w:rsidR="00D96D10" w:rsidRPr="00C30B82" w:rsidTr="00E650FE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D96D10" w:rsidRPr="00DE1B1A" w:rsidRDefault="00D96D10" w:rsidP="00D96D10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PDO Predmier</w:t>
            </w:r>
          </w:p>
        </w:tc>
      </w:tr>
      <w:tr w:rsidR="00121F99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121F99" w:rsidRPr="00DE1B1A" w:rsidRDefault="00121F99" w:rsidP="00121F99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121F99" w:rsidRPr="00DE1B1A" w:rsidRDefault="00121F99" w:rsidP="00121F99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121F99" w:rsidRPr="00DE1B1A" w:rsidRDefault="00121F99" w:rsidP="00121F99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121F99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121F99" w:rsidRPr="00DE1B1A" w:rsidRDefault="00121F99" w:rsidP="00121F99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121F99" w:rsidRPr="00DE1B1A" w:rsidRDefault="00121F99" w:rsidP="00121F99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121F99" w:rsidRPr="00DE1B1A" w:rsidRDefault="00D00C58" w:rsidP="00121F99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121F99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121F99" w:rsidRPr="00DE1B1A" w:rsidRDefault="00121F99" w:rsidP="00121F99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121F99" w:rsidRPr="00DE1B1A" w:rsidRDefault="00121F99" w:rsidP="00121F99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121F99" w:rsidRPr="00DE1B1A" w:rsidRDefault="00D00C58" w:rsidP="00121F99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121F99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121F99" w:rsidRPr="00DE1B1A" w:rsidRDefault="00121F99" w:rsidP="00121F99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121F99" w:rsidRPr="00DE1B1A" w:rsidRDefault="00121F99" w:rsidP="00121F99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121F99" w:rsidRPr="00DE1B1A" w:rsidRDefault="00D00C58" w:rsidP="00121F99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00C58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Miestnosť pre upratovačky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9,9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38,9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D00C58" w:rsidRDefault="00D00C58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ĽDO Predmier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Miestnosť pre upratovačky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8,3</w:t>
            </w:r>
          </w:p>
        </w:tc>
      </w:tr>
      <w:tr w:rsidR="00D00C58" w:rsidRPr="00C30B82" w:rsidTr="00D96D10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37,27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D00C58" w:rsidRPr="00DE1B1A" w:rsidRDefault="00CC7DA7" w:rsidP="00D00C58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Frekvencia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D00C58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667E62" w:rsidRDefault="00D00C58" w:rsidP="00D00C58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667E62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D00C58" w:rsidRPr="00DC5EFE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1E60F9" w:rsidRDefault="001E60F9" w:rsidP="001E60F9">
      <w:pPr>
        <w:rPr>
          <w:color w:val="1F497D"/>
        </w:rPr>
      </w:pPr>
    </w:p>
    <w:p w:rsidR="00D00C58" w:rsidRDefault="00D00C58" w:rsidP="001E60F9">
      <w:pPr>
        <w:rPr>
          <w:color w:val="1F497D"/>
        </w:rPr>
      </w:pPr>
    </w:p>
    <w:p w:rsidR="00D00C58" w:rsidRDefault="00D00C58" w:rsidP="001E60F9">
      <w:pPr>
        <w:rPr>
          <w:color w:val="1F497D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</w:p>
    <w:p w:rsidR="00CC7DA7" w:rsidRDefault="00CC7DA7" w:rsidP="00D00C58">
      <w:pPr>
        <w:spacing w:after="0" w:line="240" w:lineRule="auto"/>
        <w:jc w:val="right"/>
        <w:rPr>
          <w:rFonts w:cstheme="minorHAnsi"/>
        </w:rPr>
      </w:pPr>
    </w:p>
    <w:p w:rsidR="00CC7DA7" w:rsidRDefault="00CC7DA7" w:rsidP="00D00C58">
      <w:pPr>
        <w:spacing w:after="0" w:line="240" w:lineRule="auto"/>
        <w:jc w:val="right"/>
        <w:rPr>
          <w:rFonts w:cstheme="minorHAnsi"/>
        </w:rPr>
      </w:pPr>
    </w:p>
    <w:p w:rsidR="00D00C58" w:rsidRDefault="00D00C58" w:rsidP="00D00C5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Objekt č.4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D00C58" w:rsidRPr="00C30B82" w:rsidTr="00D00C58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D00C58" w:rsidRPr="00DE1B1A" w:rsidRDefault="00D00C58" w:rsidP="00D00C5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Objekt služieb - Beluša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PDO Beluša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D00C58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00C58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D00C58" w:rsidRPr="00C30B82" w:rsidTr="00D00C58">
        <w:trPr>
          <w:trHeight w:val="368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Miestnosť s prebaľovaním pultom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5,1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25,1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D00C58" w:rsidRDefault="00D00C58" w:rsidP="00D00C58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ĽDO Beluša</w:t>
            </w:r>
          </w:p>
        </w:tc>
      </w:tr>
      <w:tr w:rsidR="00D00C58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D00C58" w:rsidRPr="00DE1B1A" w:rsidRDefault="00D00C58" w:rsidP="00D00C58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>
              <w:rPr>
                <w:rFonts w:cstheme="minorHAnsi"/>
              </w:rPr>
              <w:t>Miestnosť s prebaľovaním pultom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C7DA7" w:rsidRDefault="00CC7DA7" w:rsidP="00CC7DA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5,1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25,1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Frekvencia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E1B1A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CC7DA7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667E62" w:rsidRDefault="00CC7DA7" w:rsidP="00CC7DA7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667E62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CC7DA7" w:rsidRPr="00C30B82" w:rsidTr="00D00C58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CC7DA7" w:rsidRPr="00DC5EFE" w:rsidRDefault="00CC7DA7" w:rsidP="00CC7DA7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D00C58" w:rsidRDefault="00D00C58" w:rsidP="00D00C58">
      <w:pPr>
        <w:rPr>
          <w:color w:val="1F497D"/>
        </w:rPr>
      </w:pPr>
    </w:p>
    <w:p w:rsidR="00D00C58" w:rsidRDefault="00D00C58" w:rsidP="001E60F9">
      <w:pPr>
        <w:rPr>
          <w:color w:val="1F497D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4948E0">
      <w:pPr>
        <w:spacing w:after="0" w:line="240" w:lineRule="auto"/>
        <w:jc w:val="right"/>
        <w:rPr>
          <w:rFonts w:cstheme="minorHAnsi"/>
        </w:rPr>
      </w:pPr>
    </w:p>
    <w:p w:rsidR="00E03D20" w:rsidRDefault="00E03D20" w:rsidP="00E03D2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lastRenderedPageBreak/>
        <w:t>Objekt č.5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E03D20" w:rsidRPr="00C30B82" w:rsidTr="00BF1C6B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E03D20" w:rsidRPr="00DE1B1A" w:rsidRDefault="00E03D20" w:rsidP="00E03D20">
            <w:pPr>
              <w:rPr>
                <w:rFonts w:cstheme="minorHAnsi"/>
              </w:rPr>
            </w:pPr>
            <w:r>
              <w:rPr>
                <w:b/>
                <w:bCs/>
              </w:rPr>
              <w:t>Objekt služieb – Beckov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E03D20" w:rsidRPr="00DE1B1A" w:rsidRDefault="00E03D20" w:rsidP="00E03D20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PDO Beckov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E03D20" w:rsidRPr="00C30B82" w:rsidTr="00BF1C6B">
        <w:trPr>
          <w:trHeight w:val="368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14,5</w:t>
            </w:r>
          </w:p>
        </w:tc>
      </w:tr>
      <w:tr w:rsidR="00E03D20" w:rsidRPr="00C30B82" w:rsidTr="00BF1C6B">
        <w:trPr>
          <w:trHeight w:val="368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E03D20" w:rsidRDefault="00E03D20" w:rsidP="00E03D20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ĽDO Beckov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14,5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BF1C6B" w:rsidRDefault="00E03D20" w:rsidP="00BF1C6B">
            <w:pPr>
              <w:ind w:left="24"/>
              <w:rPr>
                <w:rFonts w:cstheme="minorHAnsi"/>
                <w:b/>
              </w:rPr>
            </w:pPr>
            <w:r w:rsidRPr="00BF1C6B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BF1C6B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BF1C6B">
              <w:rPr>
                <w:rFonts w:cstheme="minorHAnsi"/>
                <w:b/>
              </w:rPr>
              <w:t>m</w:t>
            </w:r>
            <w:r w:rsidRPr="00BF1C6B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BF1C6B" w:rsidRDefault="00BF1C6B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BF1C6B">
              <w:rPr>
                <w:rFonts w:cstheme="minorHAnsi"/>
                <w:b/>
              </w:rPr>
              <w:t>49,00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Frekvencia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667E62" w:rsidRDefault="00E03D20" w:rsidP="00BF1C6B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667E62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4948E0" w:rsidRDefault="004948E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BF1C6B" w:rsidP="00E03D20">
      <w:pPr>
        <w:spacing w:after="0" w:line="240" w:lineRule="auto"/>
        <w:rPr>
          <w:rFonts w:cstheme="minorHAnsi"/>
        </w:rPr>
      </w:pPr>
      <w:r>
        <w:rPr>
          <w:rFonts w:cstheme="minorHAnsi"/>
        </w:rPr>
        <w:t>PDO Beckov – aktuálne uzavreté</w:t>
      </w:r>
    </w:p>
    <w:p w:rsidR="00BF1C6B" w:rsidRDefault="00BF1C6B" w:rsidP="00E03D2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ĽDO Beckov – aktuálne prístupné len WC muži a ženy </w:t>
      </w: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rPr>
          <w:rFonts w:cstheme="minorHAnsi"/>
        </w:rPr>
      </w:pPr>
    </w:p>
    <w:p w:rsidR="00E03D20" w:rsidRDefault="00E03D20" w:rsidP="00E03D2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Objekt č.6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6124"/>
        <w:gridCol w:w="1977"/>
        <w:gridCol w:w="1675"/>
      </w:tblGrid>
      <w:tr w:rsidR="00E03D20" w:rsidRPr="00C30B82" w:rsidTr="00BF1C6B">
        <w:trPr>
          <w:trHeight w:hRule="exact" w:val="451"/>
          <w:tblHeader/>
          <w:jc w:val="center"/>
        </w:trPr>
        <w:tc>
          <w:tcPr>
            <w:tcW w:w="9776" w:type="dxa"/>
            <w:gridSpan w:val="3"/>
            <w:shd w:val="clear" w:color="auto" w:fill="FFC000" w:themeFill="accent4"/>
            <w:vAlign w:val="center"/>
          </w:tcPr>
          <w:p w:rsidR="00E03D20" w:rsidRPr="00DE1B1A" w:rsidRDefault="00E03D20" w:rsidP="00E03D20">
            <w:pPr>
              <w:rPr>
                <w:rFonts w:cstheme="minorHAnsi"/>
              </w:rPr>
            </w:pPr>
            <w:r>
              <w:rPr>
                <w:b/>
                <w:bCs/>
              </w:rPr>
              <w:lastRenderedPageBreak/>
              <w:t>Objekt služieb - Kostolná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E03D20" w:rsidRPr="00DE1B1A" w:rsidRDefault="00E03D20" w:rsidP="00E03D20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PDO Kostolná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Technická špecifikácia</w:t>
            </w:r>
          </w:p>
        </w:tc>
        <w:tc>
          <w:tcPr>
            <w:tcW w:w="1977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Merná jednotka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Množstvo</w:t>
            </w:r>
          </w:p>
        </w:tc>
      </w:tr>
      <w:tr w:rsidR="00E03D20" w:rsidRPr="00C30B82" w:rsidTr="00BF1C6B">
        <w:trPr>
          <w:trHeight w:val="368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muži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ženy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14,5</w:t>
            </w:r>
          </w:p>
        </w:tc>
      </w:tr>
      <w:tr w:rsidR="00E03D20" w:rsidRPr="00C30B82" w:rsidTr="00BF1C6B">
        <w:trPr>
          <w:trHeight w:val="368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WC imobilní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Iné priestory</w:t>
            </w:r>
          </w:p>
        </w:tc>
        <w:tc>
          <w:tcPr>
            <w:tcW w:w="1977" w:type="dxa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m</w:t>
            </w:r>
            <w:r w:rsidRPr="00DE1B1A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675" w:type="dxa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Spolu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 w:rsidRPr="00DE1B1A">
              <w:rPr>
                <w:rFonts w:cstheme="minorHAnsi"/>
                <w:b/>
              </w:rPr>
              <w:t>m</w:t>
            </w:r>
            <w:r w:rsidRPr="00DE1B1A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03D20" w:rsidRPr="00DE1B1A" w:rsidRDefault="00BF1C6B" w:rsidP="00BF1C6B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49,00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Rozsah činností</w:t>
            </w:r>
          </w:p>
        </w:tc>
        <w:tc>
          <w:tcPr>
            <w:tcW w:w="3652" w:type="dxa"/>
            <w:gridSpan w:val="2"/>
            <w:shd w:val="clear" w:color="auto" w:fill="FFF2CC" w:themeFill="accent4" w:themeFillTint="33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Frekvencia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1.1. umytie podlahových plôch – zametania a dôkladné mokré vytieranie podláh dezinfekčným prostriedkom na všetkých dostupných miestach vrátane prahov a soklov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rPr>
                <w:rFonts w:cstheme="minorHAnsi"/>
              </w:rPr>
            </w:pPr>
            <w:r w:rsidRPr="00DE1B1A">
              <w:rPr>
                <w:rFonts w:cstheme="minorHAnsi"/>
              </w:rPr>
              <w:t>1.2. vyčistenie a dezinfekcia WC mís a pisoárov vrátane splachovačov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E1B1A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E1B1A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1.3. umytie obkladačiek v bezprostrednom okolí WC mís a pisoárov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1.4. dezinfekčné čistenie umývadiel a vodovodných batérií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1.5. čistenie držiakov/zásobníkov na toaletný papier, mydlo a papierové utierky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1.6. čistenie prístroja na sušenie rúk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1.7. čistenie a dezinfekcia dverí v miestach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1.8. dezinfekčné čistenie kľučiek, kovania dverí, vypínačov a všetkých miest častého dotyku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1.9. umytie a preleštenie zrkadiel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1.10. obojstranné umytie a preleštenie dverí a výplní (vstupné dvere, dvere do WC)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1.11. dopĺňanie hygienického tovaru podľa potreby (mydlová náplň do dávkovačov, papierové utierky do zásobníkov, dezinfekčný roztok do dávkovačov, odpadové vrecia do smetných košov, toaletný papier biely, 2 – vrstvový)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1.12. vysýpanie a vynesenie odpadkových košov vrátane výmeny odpadkového vrecka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1.13. zber nečistôt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1.14. transport odpadu do určených kontajnerov v mieste poskytovania upratovacích služieb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 1.1. denné zametanie vonkajšej plochy v okolí 1,5 m od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 xml:space="preserve">B.1.2. zbieranie lístia v okolí priestorov </w:t>
            </w:r>
            <w:proofErr w:type="spellStart"/>
            <w:r w:rsidRPr="00DC5EFE">
              <w:rPr>
                <w:rFonts w:cstheme="minorHAnsi"/>
              </w:rPr>
              <w:t>korporátnych</w:t>
            </w:r>
            <w:proofErr w:type="spellEnd"/>
            <w:r w:rsidRPr="00DC5EFE">
              <w:rPr>
                <w:rFonts w:cstheme="minorHAnsi"/>
              </w:rPr>
              <w:t xml:space="preserve"> toaliet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B.2.1 denné zabezpečenie schodnosti prístupovej plochy k toaletám – v prípade napadnutia snehu do 7:00 je potrebné vykonať: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B.2.2. čistenie celej prístupovej vonkajšej plochy od snehu, solenie a odstránenie poľadovice – vrátane soboty, nedele, sviatkov a odvozu snehu z prístupovej plochy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2 x 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lastRenderedPageBreak/>
              <w:t>2.1. kompletné dôkladné umytie a dezinfekcia sociálnych zariadení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2.2. umytie svietidiel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týždenne</w:t>
            </w:r>
          </w:p>
        </w:tc>
      </w:tr>
      <w:tr w:rsidR="00E03D20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667E62" w:rsidRDefault="00E03D20" w:rsidP="00BF1C6B">
            <w:pPr>
              <w:ind w:left="24"/>
              <w:rPr>
                <w:rFonts w:cstheme="minorHAnsi"/>
              </w:rPr>
            </w:pPr>
            <w:r w:rsidRPr="00F01963">
              <w:rPr>
                <w:rFonts w:cstheme="minorHAnsi"/>
              </w:rPr>
              <w:t>3.1. čistenie a dezinfekcia dverí v celom rozsahu vrátane zárubní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667E62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F01963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3.2. odstránenie pavučín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3.3. čistenie vypínačov svetla, elektrických zásuviek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3.4. čistenie keramických obkladov stien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mesačne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4.1. umývanie okien vrátane okenných rámov a parapetov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4.2. umývanie krytov stropných svetiel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  <w:tr w:rsidR="00E03D20" w:rsidRPr="00C30B82" w:rsidTr="00BF1C6B">
        <w:trPr>
          <w:trHeight w:val="352"/>
          <w:jc w:val="center"/>
        </w:trPr>
        <w:tc>
          <w:tcPr>
            <w:tcW w:w="6124" w:type="dxa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rPr>
                <w:rFonts w:cstheme="minorHAnsi"/>
              </w:rPr>
            </w:pPr>
            <w:r w:rsidRPr="00DC5EFE">
              <w:rPr>
                <w:rFonts w:cstheme="minorHAnsi"/>
              </w:rPr>
              <w:t>4.3. čistenie vykurovacích telies</w:t>
            </w:r>
          </w:p>
        </w:tc>
        <w:tc>
          <w:tcPr>
            <w:tcW w:w="3652" w:type="dxa"/>
            <w:gridSpan w:val="2"/>
            <w:shd w:val="clear" w:color="auto" w:fill="auto"/>
            <w:vAlign w:val="center"/>
          </w:tcPr>
          <w:p w:rsidR="00E03D20" w:rsidRPr="00DC5EFE" w:rsidRDefault="00E03D20" w:rsidP="00BF1C6B">
            <w:pPr>
              <w:ind w:left="24"/>
              <w:jc w:val="center"/>
              <w:rPr>
                <w:rFonts w:cstheme="minorHAnsi"/>
              </w:rPr>
            </w:pPr>
            <w:r w:rsidRPr="00DC5EFE">
              <w:rPr>
                <w:rFonts w:cstheme="minorHAnsi"/>
              </w:rPr>
              <w:t>1 x polročne</w:t>
            </w:r>
          </w:p>
        </w:tc>
      </w:tr>
    </w:tbl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BF1C6B" w:rsidP="00BF1C6B">
      <w:pPr>
        <w:spacing w:after="0" w:line="240" w:lineRule="auto"/>
        <w:rPr>
          <w:rFonts w:cstheme="minorHAnsi"/>
        </w:rPr>
      </w:pPr>
      <w:r>
        <w:rPr>
          <w:rFonts w:cstheme="minorHAnsi"/>
        </w:rPr>
        <w:t>PDO – Kostolná – aktuálne uzavreté odpočívadlo</w:t>
      </w: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4948E0" w:rsidRDefault="004948E0" w:rsidP="004948E0">
      <w:pPr>
        <w:spacing w:after="0" w:line="240" w:lineRule="auto"/>
        <w:jc w:val="right"/>
        <w:rPr>
          <w:rFonts w:cstheme="minorHAnsi"/>
        </w:rPr>
      </w:pPr>
    </w:p>
    <w:p w:rsidR="00E829C5" w:rsidRDefault="00E829C5"/>
    <w:sectPr w:rsidR="00E829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96" w:rsidRDefault="00887796" w:rsidP="006357D6">
      <w:pPr>
        <w:spacing w:after="0" w:line="240" w:lineRule="auto"/>
      </w:pPr>
      <w:r>
        <w:separator/>
      </w:r>
    </w:p>
  </w:endnote>
  <w:endnote w:type="continuationSeparator" w:id="0">
    <w:p w:rsidR="00887796" w:rsidRDefault="00887796" w:rsidP="006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96" w:rsidRDefault="00887796" w:rsidP="006357D6">
      <w:pPr>
        <w:spacing w:after="0" w:line="240" w:lineRule="auto"/>
      </w:pPr>
      <w:r>
        <w:separator/>
      </w:r>
    </w:p>
  </w:footnote>
  <w:footnote w:type="continuationSeparator" w:id="0">
    <w:p w:rsidR="00887796" w:rsidRDefault="00887796" w:rsidP="006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E" w:rsidRDefault="00E3772E">
    <w:pPr>
      <w:pStyle w:val="Hlavika"/>
    </w:pPr>
    <w:r>
      <w:tab/>
    </w:r>
    <w:r>
      <w:tab/>
      <w:t>Príloha č.3 k opisu predmetu zákazky – časť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F8"/>
    <w:rsid w:val="00121F99"/>
    <w:rsid w:val="001E60F9"/>
    <w:rsid w:val="00427BA8"/>
    <w:rsid w:val="004948E0"/>
    <w:rsid w:val="006357D6"/>
    <w:rsid w:val="006600AB"/>
    <w:rsid w:val="006E73F8"/>
    <w:rsid w:val="00706427"/>
    <w:rsid w:val="008079A2"/>
    <w:rsid w:val="00887796"/>
    <w:rsid w:val="00A27E76"/>
    <w:rsid w:val="00A44F8A"/>
    <w:rsid w:val="00AB484E"/>
    <w:rsid w:val="00B40591"/>
    <w:rsid w:val="00B44D7D"/>
    <w:rsid w:val="00BF1C6B"/>
    <w:rsid w:val="00CC7DA7"/>
    <w:rsid w:val="00D00C58"/>
    <w:rsid w:val="00D838C0"/>
    <w:rsid w:val="00D96D10"/>
    <w:rsid w:val="00E03D20"/>
    <w:rsid w:val="00E3772E"/>
    <w:rsid w:val="00E650FE"/>
    <w:rsid w:val="00E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DE8C"/>
  <w15:chartTrackingRefBased/>
  <w15:docId w15:val="{7E1CC9A8-D8DD-4428-AEAD-8F24E0CA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73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73F8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paragraph" w:styleId="Hlavika">
    <w:name w:val="header"/>
    <w:basedOn w:val="Normlny"/>
    <w:link w:val="HlavikaChar"/>
    <w:uiPriority w:val="99"/>
    <w:unhideWhenUsed/>
    <w:rsid w:val="0063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57D6"/>
  </w:style>
  <w:style w:type="paragraph" w:styleId="Pta">
    <w:name w:val="footer"/>
    <w:basedOn w:val="Normlny"/>
    <w:link w:val="PtaChar"/>
    <w:uiPriority w:val="99"/>
    <w:unhideWhenUsed/>
    <w:rsid w:val="0063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12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Matušiaková Michaela</dc:creator>
  <cp:keywords/>
  <dc:description/>
  <cp:lastModifiedBy>Matušiaková Michaela</cp:lastModifiedBy>
  <cp:revision>6</cp:revision>
  <dcterms:created xsi:type="dcterms:W3CDTF">2022-10-19T10:07:00Z</dcterms:created>
  <dcterms:modified xsi:type="dcterms:W3CDTF">2022-12-13T11:56:00Z</dcterms:modified>
</cp:coreProperties>
</file>