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0F5F" w14:textId="56DB2279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r w:rsidRPr="0029276B">
        <w:rPr>
          <w:rFonts w:ascii="Arial Narrow" w:hAnsi="Arial Narrow" w:cs="Arial"/>
          <w:sz w:val="22"/>
        </w:rPr>
        <w:t xml:space="preserve">Príloha č. 7 </w:t>
      </w:r>
      <w:r w:rsidR="004154C6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AE2E4E" w14:textId="7D699C5C" w:rsidR="0029276B" w:rsidRDefault="00BC7362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KRITÉRIUM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57A05EFF" w14:textId="77777777" w:rsidR="00DC572C" w:rsidRDefault="00DC572C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14:paraId="5C435330" w14:textId="61B2EB4F" w:rsidR="00DC572C" w:rsidRPr="00E70EDA" w:rsidRDefault="00C90108" w:rsidP="00DC57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775A">
              <w:rPr>
                <w:rFonts w:ascii="Arial Narrow" w:hAnsi="Arial Narrow" w:cs="Arial"/>
                <w:b/>
                <w:sz w:val="22"/>
                <w:szCs w:val="22"/>
              </w:rPr>
              <w:t>„Zabezpečenie podpory informačného systému Centrálny konsolidačný systém (CKS)“</w:t>
            </w:r>
          </w:p>
          <w:p w14:paraId="2BCCDF0E" w14:textId="70934177" w:rsidR="001B2336" w:rsidRPr="00A64297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6190B191" w14:textId="77777777" w:rsidR="00DD3621" w:rsidRPr="000A2C3E" w:rsidRDefault="00DD3621" w:rsidP="00DD362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VYHODNOCOVANIE NÁVRHOV NA PLNENIE KRITÉRIÍ</w:t>
      </w:r>
    </w:p>
    <w:p w14:paraId="06F8F992" w14:textId="2025ED81" w:rsid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Komisia vyhodnotí predložené ponuky uchádzačov a určí ich poradie podľa kritéria </w:t>
      </w:r>
      <w:r w:rsidR="007E7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na vyhodnotenie ponúk, pričom u uchádzača, ktorý sa umiestnil na prvom mieste poradia následne vyhodnotí </w:t>
      </w:r>
      <w:r w:rsidR="00332BF7" w:rsidRPr="00DD3621">
        <w:rPr>
          <w:rFonts w:ascii="Arial Narrow" w:eastAsia="Calibri" w:hAnsi="Arial Narrow"/>
          <w:sz w:val="22"/>
          <w:szCs w:val="22"/>
          <w:lang w:eastAsia="sk-SK"/>
        </w:rPr>
        <w:t xml:space="preserve">splnenie požiadaviek na predmet zákazky podľa § 53 ods. 1 zákona </w:t>
      </w:r>
      <w:r w:rsidR="00332BF7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>splnenie podmienok účasti podľa § 40 zákona  a č. 343/2015 Z. z. o verejnom obstarávaní a o zmene a doplnení niektorých zákonov v znení neskorších predpisov (ďalej len „zákon“).</w:t>
      </w:r>
    </w:p>
    <w:p w14:paraId="023D6065" w14:textId="77777777" w:rsidR="00DD3621" w:rsidRPr="00DD3621" w:rsidRDefault="00DD3621" w:rsidP="00DD362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6F63F5F" w14:textId="5C85D80F" w:rsidR="00DD3621" w:rsidRP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D3621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7FE9D887" w14:textId="45D1085B" w:rsidR="00DD3621" w:rsidRPr="00872C3A" w:rsidRDefault="00DD3621" w:rsidP="00DD3621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</w:t>
      </w:r>
      <w:r w:rsidRPr="00DD3621">
        <w:rPr>
          <w:rFonts w:ascii="Arial Narrow" w:hAnsi="Arial Narrow" w:cs="Arial"/>
          <w:sz w:val="22"/>
          <w:szCs w:val="22"/>
        </w:rPr>
        <w:t>ritériom na vyhodnotenie ponúk je v zmysle § 44 ods. 3 písm. c) zákona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</w:t>
      </w:r>
      <w:r w:rsidRPr="00EC106B">
        <w:rPr>
          <w:rFonts w:ascii="Arial Narrow" w:eastAsia="Calibri" w:hAnsi="Arial Narrow"/>
          <w:b/>
          <w:sz w:val="22"/>
          <w:szCs w:val="22"/>
          <w:lang w:eastAsia="sk-SK"/>
        </w:rPr>
        <w:t xml:space="preserve">najnižšia ponúknutá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„Celková cena za celý predmet zákazky v EUR </w:t>
      </w:r>
      <w:r w:rsidR="007E7F6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s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DPH“</w:t>
      </w:r>
      <w:r w:rsidR="00EC106B" w:rsidRPr="00EC106B">
        <w:rPr>
          <w:rFonts w:ascii="Arial Narrow" w:eastAsia="Calibri" w:hAnsi="Arial Narrow"/>
          <w:b/>
          <w:sz w:val="22"/>
          <w:szCs w:val="22"/>
          <w:lang w:eastAsia="sk-SK"/>
        </w:rPr>
        <w:t xml:space="preserve"> na obdobie 48 mesiacov</w:t>
      </w:r>
      <w:r w:rsidRPr="00DD3621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DD3621">
        <w:rPr>
          <w:rFonts w:ascii="Arial Narrow" w:hAnsi="Arial Narrow" w:cs="Arial"/>
          <w:sz w:val="22"/>
          <w:szCs w:val="22"/>
        </w:rPr>
        <w:t xml:space="preserve">uvedená v návrhu na plnenie kritérií, v zmysle Prílohy č. 4 týchto súťažných podkladov, vypočítaná a vyjadrená v EUR podľa </w:t>
      </w:r>
      <w:r w:rsidRPr="00872C3A">
        <w:rPr>
          <w:rFonts w:ascii="Arial Narrow" w:hAnsi="Arial Narrow" w:cs="Arial"/>
          <w:color w:val="000000" w:themeColor="text1"/>
          <w:sz w:val="22"/>
          <w:szCs w:val="22"/>
        </w:rPr>
        <w:t>bodu 13.7 súťažných podkladov.</w:t>
      </w:r>
    </w:p>
    <w:p w14:paraId="4924BC03" w14:textId="0E08D912" w:rsidR="00DD3621" w:rsidRPr="007E7F6C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V prípade rovnosti posudzovaných </w:t>
      </w:r>
      <w:r w:rsidR="00893164" w:rsidRPr="007E7F6C">
        <w:rPr>
          <w:rFonts w:ascii="Arial Narrow" w:hAnsi="Arial Narrow" w:cs="Arial"/>
          <w:color w:val="000000" w:themeColor="text1"/>
          <w:sz w:val="22"/>
          <w:szCs w:val="22"/>
        </w:rPr>
        <w:t>C</w:t>
      </w:r>
      <w:r w:rsidRPr="007E7F6C">
        <w:rPr>
          <w:rFonts w:ascii="Arial Narrow" w:hAnsi="Arial Narrow"/>
          <w:color w:val="000000" w:themeColor="text1"/>
          <w:sz w:val="22"/>
          <w:szCs w:val="22"/>
        </w:rPr>
        <w:t>elkových cien</w:t>
      </w:r>
      <w:r w:rsidRPr="007E7F6C">
        <w:rPr>
          <w:rFonts w:ascii="Arial Narrow" w:hAnsi="Arial Narrow"/>
          <w:bCs/>
          <w:color w:val="000000" w:themeColor="text1"/>
          <w:sz w:val="22"/>
          <w:szCs w:val="22"/>
        </w:rPr>
        <w:t xml:space="preserve"> za celý predmet zákazky v EUR </w:t>
      </w:r>
      <w:r w:rsidR="007E7F6C" w:rsidRPr="007E7F6C">
        <w:rPr>
          <w:rFonts w:ascii="Arial Narrow" w:hAnsi="Arial Narrow"/>
          <w:bCs/>
          <w:color w:val="000000" w:themeColor="text1"/>
          <w:sz w:val="22"/>
          <w:szCs w:val="22"/>
        </w:rPr>
        <w:t>s</w:t>
      </w:r>
      <w:r w:rsidRPr="007E7F6C">
        <w:rPr>
          <w:rFonts w:ascii="Arial Narrow" w:hAnsi="Arial Narrow"/>
          <w:bCs/>
          <w:color w:val="000000" w:themeColor="text1"/>
          <w:sz w:val="22"/>
          <w:szCs w:val="22"/>
        </w:rPr>
        <w:t> DPH“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 u viacerých uchádzačov, verejný obstarávateľ určí ich poradie na základe pomocného kritéria, ktorým </w:t>
      </w:r>
      <w:r w:rsidRPr="007E7F6C">
        <w:rPr>
          <w:rFonts w:ascii="Arial Narrow" w:hAnsi="Arial Narrow"/>
          <w:bCs/>
          <w:color w:val="000000" w:themeColor="text1"/>
          <w:sz w:val="22"/>
          <w:szCs w:val="22"/>
        </w:rPr>
        <w:t xml:space="preserve">je </w:t>
      </w:r>
      <w:r w:rsidR="00115EB5" w:rsidRPr="00EC106B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N</w:t>
      </w:r>
      <w:r w:rsidR="00115EB5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ajnižšia jednotková cena za 1 človekohodinu v EUR </w:t>
      </w:r>
      <w:r w:rsidR="007E7F6C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s</w:t>
      </w:r>
      <w:r w:rsidR="00115EB5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 DPH</w:t>
      </w:r>
      <w:r w:rsidR="00893164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 v položke Senior konzultant</w:t>
      </w:r>
      <w:r w:rsidR="00893164" w:rsidRPr="007E7F6C">
        <w:rPr>
          <w:rFonts w:ascii="Arial Narrow" w:hAnsi="Arial Narrow"/>
          <w:b/>
          <w:bCs/>
          <w:color w:val="000000" w:themeColor="text1"/>
          <w:sz w:val="22"/>
          <w:szCs w:val="22"/>
        </w:rPr>
        <w:t>,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 uveden</w:t>
      </w:r>
      <w:r w:rsidR="00872C3A"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á 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>v Návrhu na plnenie kritérií, v zmysle Prílohy č. 4 týchto súťažných podkladov.</w:t>
      </w:r>
    </w:p>
    <w:p w14:paraId="214D9A6E" w14:textId="77777777" w:rsidR="00DD3621" w:rsidRPr="007E7F6C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7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14:paraId="392A318C" w14:textId="221CC1F2" w:rsidR="00DD3621" w:rsidRPr="00DD3621" w:rsidRDefault="00DD3621" w:rsidP="00E1031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DD3621">
        <w:rPr>
          <w:rFonts w:ascii="Arial Narrow" w:hAnsi="Arial Narrow" w:cs="Arial"/>
          <w:b/>
          <w:sz w:val="22"/>
          <w:szCs w:val="22"/>
          <w:u w:val="single"/>
        </w:rPr>
        <w:t>Pravidlá na uplatnenie hlavného kritéria:</w:t>
      </w:r>
    </w:p>
    <w:p w14:paraId="22BB9B8E" w14:textId="2CE55AA5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DD3621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„Celkovej ceny za celý predmet zákazky v EUR </w:t>
      </w:r>
      <w:r w:rsidR="007E7F6C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s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 DPH“</w:t>
      </w:r>
      <w:r w:rsidRPr="00DD3621">
        <w:rPr>
          <w:rFonts w:ascii="Arial Narrow" w:hAnsi="Arial Narrow" w:cs="Arial"/>
          <w:sz w:val="22"/>
          <w:szCs w:val="22"/>
        </w:rPr>
        <w:t>, ktorú uchádzač</w:t>
      </w:r>
      <w:r w:rsidRPr="00DD3621">
        <w:rPr>
          <w:rFonts w:ascii="Arial Narrow" w:hAnsi="Arial Narrow" w:cs="Arial"/>
          <w:b/>
          <w:sz w:val="22"/>
          <w:szCs w:val="22"/>
        </w:rPr>
        <w:t xml:space="preserve"> </w:t>
      </w:r>
      <w:r w:rsidRPr="00DD3621">
        <w:rPr>
          <w:rFonts w:ascii="Arial Narrow" w:hAnsi="Arial Narrow" w:cs="Arial"/>
          <w:sz w:val="22"/>
          <w:szCs w:val="22"/>
        </w:rPr>
        <w:t>doplní</w:t>
      </w:r>
      <w:r w:rsidRPr="00DD3621">
        <w:rPr>
          <w:rFonts w:ascii="Arial Narrow" w:hAnsi="Arial Narrow" w:cs="Arial"/>
          <w:b/>
          <w:sz w:val="22"/>
          <w:szCs w:val="22"/>
        </w:rPr>
        <w:t xml:space="preserve"> do elektronického formulára systému JOSEPHINE a do Návrhu na plnenie kritérií</w:t>
      </w:r>
      <w:r w:rsidRPr="00DD3621">
        <w:rPr>
          <w:rFonts w:ascii="Arial Narrow" w:hAnsi="Arial Narrow" w:cs="Arial"/>
          <w:sz w:val="22"/>
          <w:szCs w:val="22"/>
        </w:rPr>
        <w:t xml:space="preserve"> podľa Prílohy č. 4 týchto súťažných podkladov.</w:t>
      </w:r>
    </w:p>
    <w:p w14:paraId="7286BE61" w14:textId="5E7C4DCD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D3621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36428B78" w14:textId="081E4CC9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spacing w:after="240"/>
        <w:ind w:left="1701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hAnsi="Arial Narrow" w:cs="Arial"/>
          <w:sz w:val="22"/>
          <w:szCs w:val="22"/>
        </w:rPr>
        <w:t xml:space="preserve">Ponuka s najnižšou „Celkovou cenou za celý predmet zákazky v EUR </w:t>
      </w:r>
      <w:r w:rsidR="007E7F6C">
        <w:rPr>
          <w:rFonts w:ascii="Arial Narrow" w:hAnsi="Arial Narrow" w:cs="Arial"/>
          <w:sz w:val="22"/>
          <w:szCs w:val="22"/>
        </w:rPr>
        <w:t>s</w:t>
      </w:r>
      <w:r w:rsidRPr="00DD3621">
        <w:rPr>
          <w:rFonts w:ascii="Arial Narrow" w:hAnsi="Arial Narrow" w:cs="Arial"/>
          <w:sz w:val="22"/>
          <w:szCs w:val="22"/>
        </w:rPr>
        <w:t xml:space="preserve"> 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prvá v poradí</w:t>
      </w:r>
      <w:r w:rsidRPr="00DD3621">
        <w:rPr>
          <w:rFonts w:ascii="Arial Narrow" w:hAnsi="Arial Narrow" w:cs="Arial"/>
          <w:sz w:val="22"/>
          <w:szCs w:val="22"/>
        </w:rPr>
        <w:t xml:space="preserve">. Ponuka s druhou najnižšou „Celkovou cenou za celý predmet zákazky v EUR </w:t>
      </w:r>
      <w:r w:rsidR="007E7F6C">
        <w:rPr>
          <w:rFonts w:ascii="Arial Narrow" w:hAnsi="Arial Narrow" w:cs="Arial"/>
          <w:sz w:val="22"/>
          <w:szCs w:val="22"/>
        </w:rPr>
        <w:t>s</w:t>
      </w:r>
      <w:r w:rsidRPr="00DD3621">
        <w:rPr>
          <w:rFonts w:ascii="Arial Narrow" w:hAnsi="Arial Narrow" w:cs="Arial"/>
          <w:sz w:val="22"/>
          <w:szCs w:val="22"/>
        </w:rPr>
        <w:t xml:space="preserve"> 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druhá</w:t>
      </w:r>
      <w:r w:rsidRPr="00DD3621">
        <w:rPr>
          <w:rFonts w:ascii="Arial Narrow" w:hAnsi="Arial Narrow" w:cs="Arial"/>
          <w:sz w:val="22"/>
          <w:szCs w:val="22"/>
        </w:rPr>
        <w:t xml:space="preserve"> v poradí, ponuka s treťou najnižšou „Celkovou cenou za celý predmet zákazky v EUR </w:t>
      </w:r>
      <w:r w:rsidR="007E7F6C">
        <w:rPr>
          <w:rFonts w:ascii="Arial Narrow" w:hAnsi="Arial Narrow" w:cs="Arial"/>
          <w:sz w:val="22"/>
          <w:szCs w:val="22"/>
        </w:rPr>
        <w:t>s</w:t>
      </w:r>
      <w:r w:rsidRPr="00DD3621">
        <w:rPr>
          <w:rFonts w:ascii="Arial Narrow" w:hAnsi="Arial Narrow" w:cs="Arial"/>
          <w:sz w:val="22"/>
          <w:szCs w:val="22"/>
        </w:rPr>
        <w:t xml:space="preserve"> 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tretia</w:t>
      </w:r>
      <w:r w:rsidRPr="00DD3621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1ED5ABA" w14:textId="58B15564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kritérií uvedené v ponuke uchádzača podľa týchto súťažných podkladov musia byť zaokrúhlené v zmysle matematických pravidiel s presnosťou na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BE6D21" w14:textId="01A4B7D1" w:rsidR="00DD3621" w:rsidRDefault="00DD3621" w:rsidP="00E1031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Pr="003F5298">
        <w:t xml:space="preserve">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pomocného kritéria: </w:t>
      </w:r>
    </w:p>
    <w:p w14:paraId="5A431DB3" w14:textId="305C3BDB" w:rsidR="00893164" w:rsidRPr="007E7F6C" w:rsidRDefault="00115EB5" w:rsidP="00487F35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893164">
        <w:rPr>
          <w:rFonts w:ascii="Arial Narrow" w:hAnsi="Arial Narrow" w:cs="Arial"/>
          <w:sz w:val="22"/>
          <w:szCs w:val="22"/>
        </w:rPr>
        <w:t>V </w:t>
      </w:r>
      <w:r w:rsidRPr="00872C3A">
        <w:rPr>
          <w:rFonts w:ascii="Arial Narrow" w:hAnsi="Arial Narrow" w:cs="Arial"/>
          <w:color w:val="000000" w:themeColor="text1"/>
          <w:sz w:val="22"/>
          <w:szCs w:val="22"/>
        </w:rPr>
        <w:t xml:space="preserve">prípade rovnosti posudzovaných Celkových cien </w:t>
      </w:r>
      <w:r w:rsidRPr="00872C3A">
        <w:rPr>
          <w:rFonts w:ascii="Arial Narrow" w:hAnsi="Arial Narrow" w:cs="Courier"/>
          <w:color w:val="000000" w:themeColor="text1"/>
          <w:sz w:val="22"/>
          <w:szCs w:val="22"/>
          <w:lang w:eastAsia="en-US"/>
        </w:rPr>
        <w:t xml:space="preserve">za celý predmet zákazky v EUR </w:t>
      </w:r>
      <w:r w:rsidR="007E7F6C">
        <w:rPr>
          <w:rFonts w:ascii="Arial Narrow" w:hAnsi="Arial Narrow" w:cs="Courier"/>
          <w:color w:val="000000" w:themeColor="text1"/>
          <w:sz w:val="22"/>
          <w:szCs w:val="22"/>
          <w:lang w:eastAsia="en-US"/>
        </w:rPr>
        <w:t>s</w:t>
      </w:r>
      <w:r w:rsidRPr="00872C3A">
        <w:rPr>
          <w:rFonts w:ascii="Arial Narrow" w:hAnsi="Arial Narrow" w:cs="Courier"/>
          <w:color w:val="000000" w:themeColor="text1"/>
          <w:sz w:val="22"/>
          <w:szCs w:val="22"/>
          <w:lang w:eastAsia="en-US"/>
        </w:rPr>
        <w:t xml:space="preserve"> DPH </w:t>
      </w:r>
      <w:r w:rsidRPr="00872C3A">
        <w:rPr>
          <w:rFonts w:ascii="Arial Narrow" w:hAnsi="Arial Narrow" w:cs="Arial"/>
          <w:color w:val="000000" w:themeColor="text1"/>
          <w:sz w:val="22"/>
          <w:szCs w:val="22"/>
        </w:rPr>
        <w:t>u viacerých uchádzačov, rozhoduje o 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poradí </w:t>
      </w:r>
      <w:r w:rsidR="00893164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N</w:t>
      </w:r>
      <w:r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>ajnižšia jednotková</w:t>
      </w:r>
      <w:r w:rsidR="007E7F6C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 cena za 1 človekohodinu v EUR s</w:t>
      </w:r>
      <w:r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 DPH</w:t>
      </w:r>
      <w:r w:rsidR="00893164" w:rsidRPr="00EC106B">
        <w:rPr>
          <w:rFonts w:ascii="Arial Narrow" w:hAnsi="Arial Narrow" w:cs="Arial"/>
          <w:b/>
          <w:color w:val="000000" w:themeColor="text1"/>
          <w:sz w:val="22"/>
          <w:szCs w:val="22"/>
          <w:u w:val="single"/>
        </w:rPr>
        <w:t xml:space="preserve"> v položke Senior konzultant</w:t>
      </w:r>
      <w:r w:rsidRPr="007E7F6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uvedená v Návrhu na plnenie kritérií </w:t>
      </w:r>
      <w:r w:rsidR="00893164"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v zmysle Prílohy č. 4 týchto súťažných podkladov. </w:t>
      </w:r>
      <w:r w:rsidRPr="007E7F6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7CD2C5F5" w14:textId="17E0A4FB" w:rsidR="00115EB5" w:rsidRPr="00893164" w:rsidRDefault="00115EB5" w:rsidP="00487F35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893164">
        <w:rPr>
          <w:rFonts w:ascii="Arial Narrow" w:hAnsi="Arial Narrow" w:cs="Arial"/>
          <w:sz w:val="22"/>
          <w:szCs w:val="22"/>
        </w:rPr>
        <w:t>Uchádzač, ktorý ponúkol pre túto položku</w:t>
      </w:r>
      <w:r w:rsidRPr="00893164">
        <w:rPr>
          <w:rFonts w:ascii="Arial Narrow" w:hAnsi="Arial Narrow" w:cs="Arial"/>
          <w:b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 xml:space="preserve">predmetu zákazky najnižšiu jednotkovú cenu v EUR </w:t>
      </w:r>
      <w:r w:rsidR="007E7F6C">
        <w:rPr>
          <w:rFonts w:ascii="Arial Narrow" w:hAnsi="Arial Narrow" w:cs="Arial"/>
          <w:sz w:val="22"/>
          <w:szCs w:val="22"/>
        </w:rPr>
        <w:t>s</w:t>
      </w:r>
      <w:r w:rsidRPr="00893164">
        <w:rPr>
          <w:rFonts w:ascii="Arial Narrow" w:hAnsi="Arial Narrow" w:cs="Arial"/>
          <w:sz w:val="22"/>
          <w:szCs w:val="22"/>
        </w:rPr>
        <w:t xml:space="preserve"> DPH bude na prvom mieste, uchádzač, ktorý ponúkol druhú najnižšiu jednotkovú cenu  v EUR </w:t>
      </w:r>
      <w:r w:rsidR="007E7F6C">
        <w:rPr>
          <w:rFonts w:ascii="Arial Narrow" w:hAnsi="Arial Narrow" w:cs="Arial"/>
          <w:sz w:val="22"/>
          <w:szCs w:val="22"/>
        </w:rPr>
        <w:t>s</w:t>
      </w:r>
      <w:r w:rsidRPr="00893164">
        <w:rPr>
          <w:rFonts w:ascii="Arial Narrow" w:hAnsi="Arial Narrow" w:cs="Arial"/>
          <w:sz w:val="22"/>
          <w:szCs w:val="22"/>
        </w:rPr>
        <w:t xml:space="preserve"> DPH bude na druhom mieste a obdobným spôsobom bude určené aj ďalšie poradie</w:t>
      </w:r>
      <w:r w:rsidRPr="00893164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09D7D711" w14:textId="77777777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93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sectPr w:rsidR="00DD3621" w:rsidRPr="00DD3621" w:rsidSect="00DF1D9A">
      <w:footerReference w:type="default" r:id="rId8"/>
      <w:pgSz w:w="11906" w:h="16838"/>
      <w:pgMar w:top="1417" w:right="1417" w:bottom="1417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4EE8" w14:textId="77777777" w:rsidR="008F0149" w:rsidRDefault="008F0149" w:rsidP="00AD2382">
      <w:r>
        <w:separator/>
      </w:r>
    </w:p>
  </w:endnote>
  <w:endnote w:type="continuationSeparator" w:id="0">
    <w:p w14:paraId="07CFA9D3" w14:textId="77777777" w:rsidR="008F0149" w:rsidRDefault="008F0149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FE93" w14:textId="02D0D4A8" w:rsidR="00DF1D9A" w:rsidRDefault="00DF1D9A">
    <w:pPr>
      <w:pStyle w:val="Pta"/>
      <w:jc w:val="right"/>
    </w:pPr>
  </w:p>
  <w:p w14:paraId="7F586F2A" w14:textId="77777777" w:rsidR="00DF1D9A" w:rsidRPr="00872C3A" w:rsidRDefault="00DF1D9A" w:rsidP="00DF1D9A">
    <w:pPr>
      <w:pStyle w:val="Pta"/>
      <w:ind w:left="-567"/>
      <w:rPr>
        <w:i/>
        <w:sz w:val="16"/>
        <w:szCs w:val="16"/>
      </w:rPr>
    </w:pPr>
    <w:r w:rsidRPr="00872C3A">
      <w:rPr>
        <w:rFonts w:ascii="Arial Narrow" w:hAnsi="Arial Narrow" w:cs="Arial"/>
        <w:b/>
        <w:i/>
        <w:sz w:val="16"/>
        <w:szCs w:val="16"/>
      </w:rPr>
      <w:t>„</w:t>
    </w:r>
    <w:r w:rsidRPr="00872C3A">
      <w:rPr>
        <w:rFonts w:ascii="Arial Narrow" w:hAnsi="Arial Narrow" w:cs="Arial"/>
        <w:i/>
        <w:sz w:val="16"/>
        <w:szCs w:val="16"/>
      </w:rPr>
      <w:t>Zabezpečenie podpory informačného systému Centrálny konsolidačný systém (CKS)“</w:t>
    </w:r>
  </w:p>
  <w:p w14:paraId="207AEBB4" w14:textId="77777777" w:rsidR="00DF1D9A" w:rsidRDefault="00DF1D9A">
    <w:pPr>
      <w:pStyle w:val="Pta"/>
      <w:jc w:val="right"/>
    </w:pPr>
  </w:p>
  <w:p w14:paraId="4BFA3D9E" w14:textId="0DAACC27" w:rsidR="00DF1D9A" w:rsidRPr="00DF1D9A" w:rsidRDefault="00DF1D9A">
    <w:pPr>
      <w:pStyle w:val="Pta"/>
      <w:jc w:val="right"/>
      <w:rPr>
        <w:rFonts w:ascii="Arial Narrow" w:hAnsi="Arial Narrow"/>
      </w:rPr>
    </w:pPr>
    <w:sdt>
      <w:sdtPr>
        <w:id w:val="1608926893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Pr="00DF1D9A">
          <w:rPr>
            <w:rFonts w:ascii="Arial Narrow" w:hAnsi="Arial Narrow"/>
          </w:rPr>
          <w:fldChar w:fldCharType="begin"/>
        </w:r>
        <w:r w:rsidRPr="00DF1D9A">
          <w:rPr>
            <w:rFonts w:ascii="Arial Narrow" w:hAnsi="Arial Narrow"/>
          </w:rPr>
          <w:instrText>PAGE   \* MERGEFORMAT</w:instrText>
        </w:r>
        <w:r w:rsidRPr="00DF1D9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DF1D9A">
          <w:rPr>
            <w:rFonts w:ascii="Arial Narrow" w:hAnsi="Arial Narrow"/>
          </w:rPr>
          <w:fldChar w:fldCharType="end"/>
        </w:r>
      </w:sdtContent>
    </w:sdt>
  </w:p>
  <w:p w14:paraId="4AE079E8" w14:textId="208C9343" w:rsidR="00AD2382" w:rsidRPr="00872C3A" w:rsidRDefault="00AD2382" w:rsidP="00C90108">
    <w:pPr>
      <w:pStyle w:val="Pta"/>
      <w:ind w:left="-567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D1CD4" w14:textId="77777777" w:rsidR="008F0149" w:rsidRDefault="008F0149" w:rsidP="00AD2382">
      <w:r>
        <w:separator/>
      </w:r>
    </w:p>
  </w:footnote>
  <w:footnote w:type="continuationSeparator" w:id="0">
    <w:p w14:paraId="3BCE1B2C" w14:textId="77777777" w:rsidR="008F0149" w:rsidRDefault="008F0149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FF"/>
    <w:multiLevelType w:val="multilevel"/>
    <w:tmpl w:val="D1A89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B5"/>
    <w:rsid w:val="00034A5F"/>
    <w:rsid w:val="00054B43"/>
    <w:rsid w:val="000833E8"/>
    <w:rsid w:val="000A147B"/>
    <w:rsid w:val="000A2C3E"/>
    <w:rsid w:val="00115EB5"/>
    <w:rsid w:val="0018338E"/>
    <w:rsid w:val="0019203E"/>
    <w:rsid w:val="001A04CB"/>
    <w:rsid w:val="001B2336"/>
    <w:rsid w:val="001D6A24"/>
    <w:rsid w:val="001E01E1"/>
    <w:rsid w:val="001E3AB2"/>
    <w:rsid w:val="001F7228"/>
    <w:rsid w:val="0023532D"/>
    <w:rsid w:val="00251411"/>
    <w:rsid w:val="00264ADA"/>
    <w:rsid w:val="00273546"/>
    <w:rsid w:val="0029276B"/>
    <w:rsid w:val="002E2CA7"/>
    <w:rsid w:val="002F51D7"/>
    <w:rsid w:val="003031AE"/>
    <w:rsid w:val="00304217"/>
    <w:rsid w:val="00315C02"/>
    <w:rsid w:val="00317D19"/>
    <w:rsid w:val="00332A39"/>
    <w:rsid w:val="00332BF7"/>
    <w:rsid w:val="00333ACF"/>
    <w:rsid w:val="003400B9"/>
    <w:rsid w:val="00352209"/>
    <w:rsid w:val="00354F29"/>
    <w:rsid w:val="00363A3A"/>
    <w:rsid w:val="003761F9"/>
    <w:rsid w:val="00377715"/>
    <w:rsid w:val="003A56B9"/>
    <w:rsid w:val="003A75CF"/>
    <w:rsid w:val="003B2815"/>
    <w:rsid w:val="003B7088"/>
    <w:rsid w:val="003D308E"/>
    <w:rsid w:val="003D5A0D"/>
    <w:rsid w:val="003F0A6C"/>
    <w:rsid w:val="003F5298"/>
    <w:rsid w:val="004154C6"/>
    <w:rsid w:val="00435651"/>
    <w:rsid w:val="004711B7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414B"/>
    <w:rsid w:val="005B5D65"/>
    <w:rsid w:val="005D40F0"/>
    <w:rsid w:val="00600099"/>
    <w:rsid w:val="00601259"/>
    <w:rsid w:val="00652F75"/>
    <w:rsid w:val="006620E5"/>
    <w:rsid w:val="00674111"/>
    <w:rsid w:val="00677491"/>
    <w:rsid w:val="006823FA"/>
    <w:rsid w:val="006D4F7C"/>
    <w:rsid w:val="006E06D8"/>
    <w:rsid w:val="006E128A"/>
    <w:rsid w:val="006E4A29"/>
    <w:rsid w:val="00714069"/>
    <w:rsid w:val="007159BB"/>
    <w:rsid w:val="00756E2F"/>
    <w:rsid w:val="007C3C10"/>
    <w:rsid w:val="007E7F6C"/>
    <w:rsid w:val="00807B52"/>
    <w:rsid w:val="008301B7"/>
    <w:rsid w:val="00831C29"/>
    <w:rsid w:val="008652B4"/>
    <w:rsid w:val="00872C3A"/>
    <w:rsid w:val="00893164"/>
    <w:rsid w:val="008937B6"/>
    <w:rsid w:val="008A3981"/>
    <w:rsid w:val="008C209D"/>
    <w:rsid w:val="008E1D9E"/>
    <w:rsid w:val="008F0149"/>
    <w:rsid w:val="008F2D13"/>
    <w:rsid w:val="00901D4D"/>
    <w:rsid w:val="00931DCA"/>
    <w:rsid w:val="009561EA"/>
    <w:rsid w:val="009D12E7"/>
    <w:rsid w:val="009E5D2E"/>
    <w:rsid w:val="00A004A4"/>
    <w:rsid w:val="00A01090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2EB0"/>
    <w:rsid w:val="00B35EEC"/>
    <w:rsid w:val="00B420BF"/>
    <w:rsid w:val="00B573D0"/>
    <w:rsid w:val="00B66B33"/>
    <w:rsid w:val="00B8607B"/>
    <w:rsid w:val="00BA309D"/>
    <w:rsid w:val="00BC7362"/>
    <w:rsid w:val="00BE719F"/>
    <w:rsid w:val="00BF5EE9"/>
    <w:rsid w:val="00C00321"/>
    <w:rsid w:val="00C12B6D"/>
    <w:rsid w:val="00C606B8"/>
    <w:rsid w:val="00C65EAF"/>
    <w:rsid w:val="00C71AF6"/>
    <w:rsid w:val="00C90108"/>
    <w:rsid w:val="00C95E93"/>
    <w:rsid w:val="00CA16D8"/>
    <w:rsid w:val="00CE5C5A"/>
    <w:rsid w:val="00CF1720"/>
    <w:rsid w:val="00CF3308"/>
    <w:rsid w:val="00CF5152"/>
    <w:rsid w:val="00D00DE6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DC572C"/>
    <w:rsid w:val="00DD3621"/>
    <w:rsid w:val="00DF1D9A"/>
    <w:rsid w:val="00E035B8"/>
    <w:rsid w:val="00E03E15"/>
    <w:rsid w:val="00E073FC"/>
    <w:rsid w:val="00E1031D"/>
    <w:rsid w:val="00E175FA"/>
    <w:rsid w:val="00E4416E"/>
    <w:rsid w:val="00E56273"/>
    <w:rsid w:val="00E70EDA"/>
    <w:rsid w:val="00E72CA0"/>
    <w:rsid w:val="00E745BD"/>
    <w:rsid w:val="00E77E92"/>
    <w:rsid w:val="00E977ED"/>
    <w:rsid w:val="00EB0DB8"/>
    <w:rsid w:val="00EC106B"/>
    <w:rsid w:val="00EC3B6E"/>
    <w:rsid w:val="00EC6482"/>
    <w:rsid w:val="00EE5F81"/>
    <w:rsid w:val="00EF4A52"/>
    <w:rsid w:val="00F03F82"/>
    <w:rsid w:val="00F31EDD"/>
    <w:rsid w:val="00F33C65"/>
    <w:rsid w:val="00F3728F"/>
    <w:rsid w:val="00F5011A"/>
    <w:rsid w:val="00F52367"/>
    <w:rsid w:val="00F5686F"/>
    <w:rsid w:val="00F73B4C"/>
    <w:rsid w:val="00F87171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D9A8"/>
  <w15:docId w15:val="{DC234798-E486-49EE-9ED6-7C204F5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3AB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16</cp:revision>
  <cp:lastPrinted>2023-03-01T14:05:00Z</cp:lastPrinted>
  <dcterms:created xsi:type="dcterms:W3CDTF">2023-06-06T12:55:00Z</dcterms:created>
  <dcterms:modified xsi:type="dcterms:W3CDTF">2023-08-18T09:44:00Z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