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801E" w14:textId="4FCDB819" w:rsidR="00FB6822" w:rsidRPr="0080561E" w:rsidRDefault="0040648E" w:rsidP="00FB6822">
      <w:pPr>
        <w:spacing w:line="240" w:lineRule="atLeast"/>
        <w:ind w:right="-39"/>
        <w:jc w:val="both"/>
        <w:rPr>
          <w:b/>
        </w:rPr>
      </w:pPr>
      <w:r>
        <w:rPr>
          <w:b/>
        </w:rPr>
        <w:t xml:space="preserve">Dotazník uchádzača - </w:t>
      </w:r>
      <w:r w:rsidR="00FB6822">
        <w:rPr>
          <w:b/>
        </w:rPr>
        <w:t>NÁVRH NA PLNENIE KRITÉRIÍ</w:t>
      </w:r>
      <w:r w:rsidR="005F03D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03D5" w:rsidRPr="002F0AFA">
        <w:rPr>
          <w:b/>
          <w:color w:val="0070C0"/>
        </w:rPr>
        <w:t xml:space="preserve">Príloha č. </w:t>
      </w:r>
      <w:r w:rsidR="00C36ECB">
        <w:rPr>
          <w:b/>
          <w:color w:val="0070C0"/>
        </w:rPr>
        <w:t>2</w:t>
      </w:r>
      <w:r w:rsidR="00E61B1E">
        <w:rPr>
          <w:b/>
          <w:color w:val="0070C0"/>
        </w:rPr>
        <w:t xml:space="preserve"> </w:t>
      </w:r>
      <w:r w:rsidR="00C36ECB">
        <w:rPr>
          <w:b/>
          <w:color w:val="0070C0"/>
        </w:rPr>
        <w:t>Výzvy</w:t>
      </w:r>
    </w:p>
    <w:tbl>
      <w:tblPr>
        <w:tblW w:w="15309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4111"/>
        <w:gridCol w:w="992"/>
        <w:gridCol w:w="2268"/>
      </w:tblGrid>
      <w:tr w:rsidR="00FB6822" w:rsidRPr="005C570B" w14:paraId="234066D9" w14:textId="77777777" w:rsidTr="00423567">
        <w:trPr>
          <w:trHeight w:val="692"/>
        </w:trPr>
        <w:tc>
          <w:tcPr>
            <w:tcW w:w="1701" w:type="dxa"/>
            <w:shd w:val="clear" w:color="auto" w:fill="D5DCE4" w:themeFill="text2" w:themeFillTint="33"/>
            <w:noWrap/>
            <w:vAlign w:val="center"/>
          </w:tcPr>
          <w:p w14:paraId="1B86EA46" w14:textId="77777777" w:rsidR="00FB6822" w:rsidRPr="005C570B" w:rsidRDefault="00FB6822" w:rsidP="0042356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bCs/>
                <w:color w:val="000000"/>
                <w:sz w:val="20"/>
                <w:szCs w:val="20"/>
                <w:lang w:eastAsia="sk-SK" w:bidi="si-LK"/>
              </w:rPr>
              <w:t>Obchodné meno</w:t>
            </w:r>
            <w:r w:rsidRPr="005C570B">
              <w:rPr>
                <w:bCs/>
                <w:color w:val="000000"/>
                <w:sz w:val="20"/>
                <w:szCs w:val="20"/>
                <w:lang w:eastAsia="sk-SK" w:bidi="si-LK"/>
              </w:rPr>
              <w:t xml:space="preserve"> uchádzača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1D63E12" w14:textId="77777777" w:rsidR="00FB6822" w:rsidRPr="005C570B" w:rsidRDefault="00FB6822" w:rsidP="0042356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sk-SK" w:bidi="si-LK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3180CAF" w14:textId="77777777" w:rsidR="00FB6822" w:rsidRPr="005C570B" w:rsidRDefault="00FB6822" w:rsidP="004235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sk-SK" w:bidi="si-LK"/>
              </w:rPr>
            </w:pPr>
            <w:r w:rsidRPr="005C570B">
              <w:rPr>
                <w:color w:val="000000"/>
                <w:sz w:val="20"/>
                <w:szCs w:val="20"/>
                <w:lang w:eastAsia="sk-SK" w:bidi="si-LK"/>
              </w:rPr>
              <w:t>Sídlo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AB6EBD" w14:textId="77777777" w:rsidR="00FB6822" w:rsidRPr="005C570B" w:rsidRDefault="00FB6822" w:rsidP="0042356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sk-SK" w:bidi="si-LK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7C42859" w14:textId="77777777" w:rsidR="00FB6822" w:rsidRDefault="00FB6822" w:rsidP="0042356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sk-SK" w:bidi="si-LK"/>
              </w:rPr>
            </w:pPr>
            <w:r w:rsidRPr="005C570B">
              <w:rPr>
                <w:color w:val="000000"/>
                <w:sz w:val="20"/>
                <w:szCs w:val="20"/>
                <w:lang w:eastAsia="sk-SK" w:bidi="si-LK"/>
              </w:rPr>
              <w:t>IČO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4C9015" w14:textId="77777777" w:rsidR="00FB6822" w:rsidRPr="005C570B" w:rsidRDefault="00FB6822" w:rsidP="0042356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sk-SK" w:bidi="si-LK"/>
              </w:rPr>
            </w:pPr>
          </w:p>
        </w:tc>
      </w:tr>
    </w:tbl>
    <w:p w14:paraId="78B657EA" w14:textId="5E2CE694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p w14:paraId="55C5C6AA" w14:textId="0C8633D8" w:rsidR="00E54E03" w:rsidRPr="00EA0CA6" w:rsidRDefault="00FB6822" w:rsidP="00E54E03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80561E">
        <w:rPr>
          <w:b/>
          <w:sz w:val="24"/>
        </w:rPr>
        <w:t xml:space="preserve">Kritérium I. </w:t>
      </w:r>
      <w:r w:rsidR="00E54E03">
        <w:rPr>
          <w:b/>
          <w:sz w:val="24"/>
        </w:rPr>
        <w:t>– Cena za</w:t>
      </w:r>
      <w:r w:rsidRPr="0080561E">
        <w:rPr>
          <w:b/>
          <w:sz w:val="24"/>
        </w:rPr>
        <w:t xml:space="preserve"> </w:t>
      </w:r>
      <w:r w:rsidR="00C01462" w:rsidRPr="00C01462">
        <w:rPr>
          <w:b/>
          <w:sz w:val="24"/>
        </w:rPr>
        <w:t>dodávku požadovanej a potrebnej sieťovej a dátovej infraštruktúry, montáž, inštalácia, konfigurácia</w:t>
      </w:r>
      <w:r w:rsidR="00E54E03" w:rsidRPr="00EA0CA6">
        <w:rPr>
          <w:b/>
          <w:bCs/>
        </w:rPr>
        <w:t xml:space="preserve"> </w:t>
      </w: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40"/>
        <w:gridCol w:w="1534"/>
        <w:gridCol w:w="1305"/>
        <w:gridCol w:w="1534"/>
        <w:gridCol w:w="1670"/>
        <w:gridCol w:w="1437"/>
        <w:gridCol w:w="826"/>
        <w:gridCol w:w="1213"/>
        <w:gridCol w:w="2106"/>
      </w:tblGrid>
      <w:tr w:rsidR="00FB6822" w:rsidRPr="0080561E" w14:paraId="54F81C8B" w14:textId="77777777" w:rsidTr="00423567">
        <w:trPr>
          <w:trHeight w:val="698"/>
        </w:trPr>
        <w:tc>
          <w:tcPr>
            <w:tcW w:w="283" w:type="pct"/>
            <w:shd w:val="clear" w:color="auto" w:fill="D5DCE4" w:themeFill="text2" w:themeFillTint="33"/>
            <w:vAlign w:val="center"/>
            <w:hideMark/>
          </w:tcPr>
          <w:p w14:paraId="46D7D2A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75" w:type="pct"/>
            <w:shd w:val="clear" w:color="auto" w:fill="D5DCE4" w:themeFill="text2" w:themeFillTint="33"/>
            <w:vAlign w:val="center"/>
            <w:hideMark/>
          </w:tcPr>
          <w:p w14:paraId="60B99BC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4B9ACB5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17" w:type="pct"/>
            <w:shd w:val="clear" w:color="auto" w:fill="D5DCE4" w:themeFill="text2" w:themeFillTint="33"/>
            <w:vAlign w:val="center"/>
            <w:hideMark/>
          </w:tcPr>
          <w:p w14:paraId="0C7851A1" w14:textId="229C359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D514C5">
              <w:rPr>
                <w:b/>
                <w:bCs/>
                <w:color w:val="000000"/>
                <w:sz w:val="16"/>
                <w:szCs w:val="16"/>
                <w:lang w:eastAsia="sk-SK"/>
              </w:rPr>
              <w:t>kompletná implementácia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7EE052B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  <w:hideMark/>
          </w:tcPr>
          <w:p w14:paraId="7ED256C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7" w:type="pct"/>
            <w:shd w:val="clear" w:color="auto" w:fill="D5DCE4" w:themeFill="text2" w:themeFillTint="33"/>
            <w:vAlign w:val="center"/>
            <w:hideMark/>
          </w:tcPr>
          <w:p w14:paraId="6656F1F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5" w:type="pct"/>
            <w:shd w:val="clear" w:color="auto" w:fill="D5DCE4" w:themeFill="text2" w:themeFillTint="33"/>
            <w:vAlign w:val="center"/>
            <w:hideMark/>
          </w:tcPr>
          <w:p w14:paraId="308D986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3" w:type="pct"/>
            <w:shd w:val="clear" w:color="auto" w:fill="D5DCE4" w:themeFill="text2" w:themeFillTint="33"/>
            <w:vAlign w:val="center"/>
            <w:hideMark/>
          </w:tcPr>
          <w:p w14:paraId="431D659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8" w:type="pct"/>
            <w:shd w:val="clear" w:color="auto" w:fill="D5DCE4" w:themeFill="text2" w:themeFillTint="33"/>
            <w:vAlign w:val="center"/>
            <w:hideMark/>
          </w:tcPr>
          <w:p w14:paraId="59CE2897" w14:textId="3FF51032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21BB0368" w14:textId="77777777" w:rsidTr="00423567">
        <w:trPr>
          <w:trHeight w:val="27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4D6BEBB8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403EC8E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3AE6F0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15E65E53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1BD568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7ACE0E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5E3D5E7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35E569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052DE59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4CCE4F0A" w14:textId="098F8D7D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</w:t>
            </w:r>
            <w:r w:rsidR="009B2518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FB6822" w:rsidRPr="0080561E" w14:paraId="4D1B3A56" w14:textId="77777777" w:rsidTr="00423567">
        <w:trPr>
          <w:trHeight w:val="48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1E7E7F48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75E5A01B" w14:textId="24B8406D" w:rsidR="00FB6822" w:rsidRPr="0080561E" w:rsidRDefault="00E54E03" w:rsidP="00423567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sk-SK"/>
              </w:rPr>
              <w:t>Jednorázový</w:t>
            </w:r>
            <w:proofErr w:type="spellEnd"/>
            <w:r>
              <w:rPr>
                <w:color w:val="000000"/>
                <w:sz w:val="18"/>
                <w:szCs w:val="18"/>
                <w:lang w:eastAsia="sk-SK"/>
              </w:rPr>
              <w:t xml:space="preserve"> poplatok za 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>dodávk</w:t>
            </w:r>
            <w:r w:rsidR="00D514C5">
              <w:rPr>
                <w:color w:val="000000"/>
                <w:sz w:val="18"/>
                <w:szCs w:val="18"/>
                <w:lang w:eastAsia="sk-SK"/>
              </w:rPr>
              <w:t>u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 xml:space="preserve"> požadovanej a potrebnej sieťovej a dátovej infraštruktúry, montáž, inštalácia, konfigurácia,  vrátane dopravy a zaškolenia obsluhy objednávateľskej organizácie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053C196F" w14:textId="0E9B2DF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6DA860E8" w14:textId="2C118D4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6F9A9D3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98E276A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7D8ADEA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8CA201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552FEB96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A6DB08F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6822" w:rsidRPr="0080561E" w14:paraId="7EEBC970" w14:textId="77777777" w:rsidTr="00423567">
        <w:trPr>
          <w:trHeight w:val="585"/>
        </w:trPr>
        <w:tc>
          <w:tcPr>
            <w:tcW w:w="4302" w:type="pct"/>
            <w:gridSpan w:val="9"/>
            <w:shd w:val="clear" w:color="auto" w:fill="FFFFFF" w:themeFill="background1"/>
            <w:vAlign w:val="center"/>
            <w:hideMark/>
          </w:tcPr>
          <w:p w14:paraId="2899CDA9" w14:textId="3FC9D6AF" w:rsidR="00FB6822" w:rsidRPr="0080561E" w:rsidRDefault="00FB6822" w:rsidP="00423567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Cena za </w:t>
            </w:r>
            <w:r w:rsidR="00E54E03">
              <w:rPr>
                <w:b/>
                <w:bCs/>
                <w:color w:val="000000"/>
                <w:sz w:val="18"/>
                <w:szCs w:val="18"/>
                <w:lang w:eastAsia="sk-SK"/>
              </w:rPr>
              <w:t>dodanie a</w:t>
            </w:r>
            <w:r w:rsidR="00D514C5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  <w:r w:rsidR="00E54E03">
              <w:rPr>
                <w:b/>
                <w:bCs/>
                <w:color w:val="000000"/>
                <w:sz w:val="18"/>
                <w:szCs w:val="18"/>
                <w:lang w:eastAsia="sk-SK"/>
              </w:rPr>
              <w:t>implementáciu</w:t>
            </w:r>
            <w:r w:rsidR="00D514C5">
              <w:t xml:space="preserve"> </w:t>
            </w:r>
            <w:r w:rsidR="00D514C5" w:rsidRPr="00D514C5">
              <w:rPr>
                <w:b/>
                <w:bCs/>
                <w:color w:val="000000"/>
                <w:sz w:val="18"/>
                <w:szCs w:val="18"/>
                <w:lang w:eastAsia="sk-SK"/>
              </w:rPr>
              <w:t>potrebnej sieťovej a dátovej infraštruktúry</w:t>
            </w:r>
            <w:r w:rsidR="00D514C5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 w:rsidR="009B2518"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F738CC2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54C329F1" w14:textId="77777777" w:rsidR="00E54E03" w:rsidRPr="0080561E" w:rsidRDefault="00E54E03" w:rsidP="00FB6822">
      <w:pPr>
        <w:spacing w:after="0" w:line="240" w:lineRule="auto"/>
        <w:ind w:left="119"/>
        <w:rPr>
          <w:b/>
          <w:sz w:val="24"/>
        </w:rPr>
      </w:pPr>
    </w:p>
    <w:p w14:paraId="1D860019" w14:textId="165335D4" w:rsidR="00FB6822" w:rsidRPr="00E54E03" w:rsidRDefault="00FB6822" w:rsidP="00E54E03">
      <w:pPr>
        <w:pStyle w:val="Odsekzoznamu"/>
        <w:numPr>
          <w:ilvl w:val="0"/>
          <w:numId w:val="2"/>
        </w:numPr>
        <w:spacing w:after="0" w:line="240" w:lineRule="atLeast"/>
        <w:rPr>
          <w:b/>
          <w:sz w:val="24"/>
        </w:rPr>
      </w:pPr>
      <w:r w:rsidRPr="00E54E03">
        <w:rPr>
          <w:b/>
          <w:sz w:val="24"/>
        </w:rPr>
        <w:t xml:space="preserve">Kritérium II. </w:t>
      </w:r>
      <w:r w:rsidR="00E54E03">
        <w:rPr>
          <w:b/>
          <w:sz w:val="24"/>
        </w:rPr>
        <w:t>–</w:t>
      </w:r>
      <w:r w:rsidRPr="00E54E03">
        <w:rPr>
          <w:b/>
          <w:sz w:val="24"/>
        </w:rPr>
        <w:t xml:space="preserve"> </w:t>
      </w:r>
      <w:r w:rsidR="00C01462" w:rsidRPr="00C01462">
        <w:rPr>
          <w:b/>
          <w:sz w:val="24"/>
        </w:rPr>
        <w:t xml:space="preserve">Cena za služby Správy, prevádzky a služby zabezpečenia a prevádzky siete, firewallov, switchov a diskového poľa </w:t>
      </w: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729"/>
        <w:gridCol w:w="1218"/>
        <w:gridCol w:w="1959"/>
        <w:gridCol w:w="1572"/>
        <w:gridCol w:w="1572"/>
        <w:gridCol w:w="1947"/>
        <w:gridCol w:w="1076"/>
        <w:gridCol w:w="931"/>
        <w:gridCol w:w="2041"/>
      </w:tblGrid>
      <w:tr w:rsidR="00FB6822" w:rsidRPr="0080561E" w14:paraId="10C8DE09" w14:textId="77777777" w:rsidTr="002D4D7F">
        <w:trPr>
          <w:trHeight w:val="990"/>
        </w:trPr>
        <w:tc>
          <w:tcPr>
            <w:tcW w:w="354" w:type="pct"/>
            <w:shd w:val="clear" w:color="000000" w:fill="D5DCE4" w:themeFill="text2" w:themeFillTint="33"/>
            <w:vAlign w:val="center"/>
            <w:hideMark/>
          </w:tcPr>
          <w:p w14:paraId="38BE784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572" w:type="pct"/>
            <w:shd w:val="clear" w:color="000000" w:fill="D5DCE4" w:themeFill="text2" w:themeFillTint="33"/>
            <w:vAlign w:val="center"/>
            <w:hideMark/>
          </w:tcPr>
          <w:p w14:paraId="7E181FC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Modul IS </w:t>
            </w:r>
          </w:p>
        </w:tc>
        <w:tc>
          <w:tcPr>
            <w:tcW w:w="403" w:type="pct"/>
            <w:shd w:val="clear" w:color="000000" w:fill="D5DCE4" w:themeFill="text2" w:themeFillTint="33"/>
            <w:vAlign w:val="center"/>
            <w:hideMark/>
          </w:tcPr>
          <w:p w14:paraId="7E8881D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5E9FFE1" w14:textId="5BAD217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Predpokladané množstvo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pre účely hodnotenia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C01462">
              <w:rPr>
                <w:b/>
                <w:bCs/>
                <w:color w:val="000000"/>
                <w:sz w:val="16"/>
                <w:szCs w:val="16"/>
                <w:lang w:eastAsia="sk-SK"/>
              </w:rPr>
              <w:t>mesiacov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0D0A2E7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5AA4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6787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47FE31D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7DCBCB4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0E41E3B2" w14:textId="2A233B56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(Kritérium II.)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15AF90BF" w14:textId="77777777" w:rsidTr="002D4D7F">
        <w:trPr>
          <w:trHeight w:val="409"/>
        </w:trPr>
        <w:tc>
          <w:tcPr>
            <w:tcW w:w="354" w:type="pct"/>
            <w:shd w:val="clear" w:color="000000" w:fill="D5DCE4" w:themeFill="text2" w:themeFillTint="33"/>
            <w:vAlign w:val="center"/>
            <w:hideMark/>
          </w:tcPr>
          <w:p w14:paraId="04FAC5DB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72" w:type="pct"/>
            <w:shd w:val="clear" w:color="000000" w:fill="D5DCE4" w:themeFill="text2" w:themeFillTint="33"/>
            <w:vAlign w:val="center"/>
            <w:hideMark/>
          </w:tcPr>
          <w:p w14:paraId="23851A1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403" w:type="pct"/>
            <w:shd w:val="clear" w:color="000000" w:fill="D5DCE4" w:themeFill="text2" w:themeFillTint="33"/>
            <w:vAlign w:val="center"/>
            <w:hideMark/>
          </w:tcPr>
          <w:p w14:paraId="444661F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B28D50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48819CB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2F6658F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0470144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5AC7077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20763CF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730EB12A" w14:textId="50A83688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</w:tr>
      <w:tr w:rsidR="002D4D7F" w:rsidRPr="0080561E" w14:paraId="598BC6BA" w14:textId="77777777" w:rsidTr="002D4D7F">
        <w:trPr>
          <w:trHeight w:val="278"/>
        </w:trPr>
        <w:tc>
          <w:tcPr>
            <w:tcW w:w="354" w:type="pct"/>
            <w:shd w:val="clear" w:color="auto" w:fill="FFFFFF" w:themeFill="background1"/>
            <w:vAlign w:val="center"/>
            <w:hideMark/>
          </w:tcPr>
          <w:p w14:paraId="0B50A5DD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72" w:type="pct"/>
            <w:shd w:val="clear" w:color="auto" w:fill="FFFFFF" w:themeFill="background1"/>
            <w:hideMark/>
          </w:tcPr>
          <w:p w14:paraId="2FF7C4C9" w14:textId="454504E1" w:rsidR="002D4D7F" w:rsidRPr="002D4D7F" w:rsidRDefault="00E54E03" w:rsidP="00423567">
            <w:pPr>
              <w:spacing w:after="0" w:line="240" w:lineRule="auto"/>
              <w:rPr>
                <w:color w:val="000000"/>
                <w:sz w:val="16"/>
                <w:szCs w:val="16"/>
                <w:lang w:eastAsia="sk-SK"/>
              </w:rPr>
            </w:pPr>
            <w:r w:rsidRPr="00E54E03">
              <w:rPr>
                <w:color w:val="000000"/>
                <w:sz w:val="16"/>
                <w:szCs w:val="16"/>
                <w:lang w:eastAsia="sk-SK"/>
              </w:rPr>
              <w:t>Cena za služby</w:t>
            </w:r>
            <w:r w:rsidR="00C01462">
              <w:rPr>
                <w:color w:val="000000"/>
                <w:sz w:val="16"/>
                <w:szCs w:val="16"/>
                <w:lang w:eastAsia="sk-SK"/>
              </w:rPr>
              <w:t xml:space="preserve"> S</w:t>
            </w:r>
            <w:r w:rsidR="00C01462" w:rsidRPr="00C01462">
              <w:rPr>
                <w:color w:val="000000"/>
                <w:sz w:val="16"/>
                <w:szCs w:val="16"/>
                <w:lang w:eastAsia="sk-SK"/>
              </w:rPr>
              <w:t>práv</w:t>
            </w:r>
            <w:r w:rsidR="00C01462">
              <w:rPr>
                <w:color w:val="000000"/>
                <w:sz w:val="16"/>
                <w:szCs w:val="16"/>
                <w:lang w:eastAsia="sk-SK"/>
              </w:rPr>
              <w:t>y</w:t>
            </w:r>
            <w:r w:rsidR="00C01462" w:rsidRPr="00C01462">
              <w:rPr>
                <w:color w:val="000000"/>
                <w:sz w:val="16"/>
                <w:szCs w:val="16"/>
                <w:lang w:eastAsia="sk-SK"/>
              </w:rPr>
              <w:t>, prevádzk</w:t>
            </w:r>
            <w:r w:rsidR="00C01462">
              <w:rPr>
                <w:color w:val="000000"/>
                <w:sz w:val="16"/>
                <w:szCs w:val="16"/>
                <w:lang w:eastAsia="sk-SK"/>
              </w:rPr>
              <w:t>y</w:t>
            </w:r>
            <w:r w:rsidR="00C01462" w:rsidRPr="00C01462">
              <w:rPr>
                <w:color w:val="000000"/>
                <w:sz w:val="16"/>
                <w:szCs w:val="16"/>
                <w:lang w:eastAsia="sk-SK"/>
              </w:rPr>
              <w:t xml:space="preserve"> a služby zabezpečenia a prevádzky siete, firewallov, switchov a diskového poľa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4F452105" w14:textId="0F788C17" w:rsidR="002D4D7F" w:rsidRPr="0080561E" w:rsidRDefault="00C01462" w:rsidP="00E54E0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>
              <w:rPr>
                <w:color w:val="000000"/>
                <w:sz w:val="16"/>
                <w:szCs w:val="16"/>
                <w:lang w:eastAsia="sk-SK"/>
              </w:rPr>
              <w:t>služba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A109A07" w14:textId="6EFD6E68" w:rsidR="002D4D7F" w:rsidRPr="00FF7812" w:rsidRDefault="00D514C5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C01462">
              <w:rPr>
                <w:color w:val="000000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59F1D6E2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2DCD7BDD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44" w:type="pct"/>
            <w:shd w:val="clear" w:color="auto" w:fill="FFFFFF" w:themeFill="background1"/>
            <w:vAlign w:val="center"/>
            <w:hideMark/>
          </w:tcPr>
          <w:p w14:paraId="3F158602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37C2C176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45849153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9C8059B" w14:textId="77777777" w:rsidR="002D4D7F" w:rsidRPr="004C7D3A" w:rsidRDefault="002D4D7F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179C9" w:rsidRPr="0080561E" w14:paraId="53165002" w14:textId="77777777" w:rsidTr="002D4D7F">
        <w:trPr>
          <w:trHeight w:val="585"/>
        </w:trPr>
        <w:tc>
          <w:tcPr>
            <w:tcW w:w="4325" w:type="pct"/>
            <w:gridSpan w:val="9"/>
            <w:shd w:val="clear" w:color="auto" w:fill="FFFFFF" w:themeFill="background1"/>
            <w:vAlign w:val="center"/>
            <w:hideMark/>
          </w:tcPr>
          <w:p w14:paraId="3B95E54B" w14:textId="614BF7C2" w:rsidR="002179C9" w:rsidRPr="0080561E" w:rsidRDefault="002179C9" w:rsidP="002179C9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Kritérium II.  </w:t>
            </w:r>
            <w:r w:rsidR="00E54E03" w:rsidRPr="00E54E03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</w:t>
            </w:r>
            <w:proofErr w:type="spellStart"/>
            <w:r w:rsidR="00E54E03" w:rsidRPr="00E54E03">
              <w:rPr>
                <w:b/>
                <w:bCs/>
                <w:color w:val="000000"/>
                <w:sz w:val="16"/>
                <w:szCs w:val="16"/>
                <w:lang w:eastAsia="sk-SK"/>
              </w:rPr>
              <w:t>služby</w:t>
            </w:r>
            <w:r w:rsidR="00C01462" w:rsidRPr="00C01462">
              <w:rPr>
                <w:b/>
                <w:bCs/>
                <w:color w:val="000000"/>
                <w:sz w:val="16"/>
                <w:szCs w:val="16"/>
                <w:lang w:eastAsia="sk-SK"/>
              </w:rPr>
              <w:t>Správy</w:t>
            </w:r>
            <w:proofErr w:type="spellEnd"/>
            <w:r w:rsidR="00C01462" w:rsidRPr="00C01462">
              <w:rPr>
                <w:b/>
                <w:bCs/>
                <w:color w:val="000000"/>
                <w:sz w:val="16"/>
                <w:szCs w:val="16"/>
                <w:lang w:eastAsia="sk-SK"/>
              </w:rPr>
              <w:t>, prevádzky a služby zabezpečenia a prevádzky siete, firewallov, switchov a diskového poľa</w:t>
            </w:r>
            <w:r w:rsidR="00E54E03" w:rsidRPr="00E54E03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(Súčet cien za predpokladané množstvo v EUR </w:t>
            </w:r>
            <w:r w:rsidR="009B2518">
              <w:rPr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 DPH jednotlivých položiek)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08A4218" w14:textId="77777777" w:rsidR="002179C9" w:rsidRPr="0080561E" w:rsidRDefault="002179C9" w:rsidP="002179C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14F63AA8" w14:textId="4534F056" w:rsidR="006941E2" w:rsidRDefault="006941E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B7ACF46" w14:textId="77777777" w:rsidR="00FB6822" w:rsidRPr="0080561E" w:rsidRDefault="00FB682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2A6C65F" w14:textId="50070BA2" w:rsidR="00FB6822" w:rsidRDefault="00FB6822" w:rsidP="00FB6822">
      <w:pPr>
        <w:spacing w:line="231" w:lineRule="auto"/>
        <w:ind w:hanging="11"/>
        <w:jc w:val="both"/>
        <w:rPr>
          <w:b/>
          <w:u w:val="single"/>
        </w:rPr>
      </w:pPr>
      <w:r w:rsidRPr="0080561E">
        <w:rPr>
          <w:b/>
          <w:u w:val="single"/>
        </w:rPr>
        <w:t xml:space="preserve">Všetky ceny a výpočty </w:t>
      </w:r>
      <w:r w:rsidR="00186E01">
        <w:rPr>
          <w:b/>
          <w:u w:val="single"/>
        </w:rPr>
        <w:t xml:space="preserve">uvádzať a </w:t>
      </w:r>
      <w:r w:rsidRPr="0080561E">
        <w:rPr>
          <w:b/>
          <w:u w:val="single"/>
        </w:rPr>
        <w:t>zaokrúhľ</w:t>
      </w:r>
      <w:r w:rsidR="00186E01">
        <w:rPr>
          <w:b/>
          <w:u w:val="single"/>
        </w:rPr>
        <w:t>ovať</w:t>
      </w:r>
      <w:r w:rsidRPr="0080561E">
        <w:rPr>
          <w:b/>
          <w:u w:val="single"/>
        </w:rPr>
        <w:t xml:space="preserve"> na </w:t>
      </w:r>
      <w:r w:rsidR="00F42B4E">
        <w:rPr>
          <w:b/>
          <w:u w:val="single"/>
        </w:rPr>
        <w:t>dve</w:t>
      </w:r>
      <w:r w:rsidRPr="0080561E">
        <w:rPr>
          <w:b/>
          <w:u w:val="single"/>
        </w:rPr>
        <w:t xml:space="preserve"> desatinné miesta.</w:t>
      </w:r>
      <w:r>
        <w:rPr>
          <w:b/>
          <w:u w:val="single"/>
        </w:rPr>
        <w:t xml:space="preserve"> </w:t>
      </w:r>
    </w:p>
    <w:p w14:paraId="796C3147" w14:textId="77777777" w:rsidR="00C01462" w:rsidRDefault="00C01462"/>
    <w:p w14:paraId="17901489" w14:textId="3A6CC271" w:rsidR="00C36ECB" w:rsidRDefault="00E81351">
      <w:r>
        <w:t>Dátum:</w:t>
      </w:r>
      <w:r>
        <w:tab/>
      </w:r>
      <w:r>
        <w:tab/>
      </w:r>
      <w:r>
        <w:tab/>
      </w:r>
      <w:r>
        <w:tab/>
      </w:r>
      <w:r>
        <w:tab/>
        <w:t>Vypracoval (meno, funkcia, podpis):</w:t>
      </w:r>
      <w:r>
        <w:tab/>
      </w:r>
      <w:r>
        <w:tab/>
      </w:r>
      <w:r>
        <w:tab/>
      </w:r>
      <w:r>
        <w:tab/>
        <w:t>Schválil (meno, funkcia, podpis):</w:t>
      </w:r>
    </w:p>
    <w:sectPr w:rsidR="0062375C" w:rsidSect="002458A7"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5422" w14:textId="77777777" w:rsidR="00144185" w:rsidRDefault="00144185" w:rsidP="00FB6822">
      <w:pPr>
        <w:spacing w:after="0" w:line="240" w:lineRule="auto"/>
      </w:pPr>
      <w:r>
        <w:separator/>
      </w:r>
    </w:p>
  </w:endnote>
  <w:endnote w:type="continuationSeparator" w:id="0">
    <w:p w14:paraId="680E62D1" w14:textId="77777777" w:rsidR="00144185" w:rsidRDefault="00144185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3175" w14:textId="77777777" w:rsidR="00144185" w:rsidRDefault="00144185" w:rsidP="00FB6822">
      <w:pPr>
        <w:spacing w:after="0" w:line="240" w:lineRule="auto"/>
      </w:pPr>
      <w:r>
        <w:separator/>
      </w:r>
    </w:p>
  </w:footnote>
  <w:footnote w:type="continuationSeparator" w:id="0">
    <w:p w14:paraId="760D0E7D" w14:textId="77777777" w:rsidR="00144185" w:rsidRDefault="00144185" w:rsidP="00FB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2345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6451830">
    <w:abstractNumId w:val="0"/>
  </w:num>
  <w:num w:numId="2" w16cid:durableId="19431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57A38"/>
    <w:rsid w:val="000C0338"/>
    <w:rsid w:val="000F0CD1"/>
    <w:rsid w:val="000F4615"/>
    <w:rsid w:val="000F6FBF"/>
    <w:rsid w:val="00144185"/>
    <w:rsid w:val="0015459A"/>
    <w:rsid w:val="00186E01"/>
    <w:rsid w:val="001B73A2"/>
    <w:rsid w:val="001E5D43"/>
    <w:rsid w:val="002179C9"/>
    <w:rsid w:val="00233263"/>
    <w:rsid w:val="00270E84"/>
    <w:rsid w:val="00280C2F"/>
    <w:rsid w:val="002D498A"/>
    <w:rsid w:val="002D4D7F"/>
    <w:rsid w:val="002E7715"/>
    <w:rsid w:val="002F0AFA"/>
    <w:rsid w:val="0033164A"/>
    <w:rsid w:val="003C28CA"/>
    <w:rsid w:val="003C480A"/>
    <w:rsid w:val="0040648E"/>
    <w:rsid w:val="0042292B"/>
    <w:rsid w:val="0048506A"/>
    <w:rsid w:val="004867DE"/>
    <w:rsid w:val="005205C5"/>
    <w:rsid w:val="00526119"/>
    <w:rsid w:val="00564B79"/>
    <w:rsid w:val="00585019"/>
    <w:rsid w:val="005C5B70"/>
    <w:rsid w:val="005F03D5"/>
    <w:rsid w:val="006757EB"/>
    <w:rsid w:val="00677965"/>
    <w:rsid w:val="006941E2"/>
    <w:rsid w:val="006E3EF9"/>
    <w:rsid w:val="00700CD6"/>
    <w:rsid w:val="00702752"/>
    <w:rsid w:val="00741302"/>
    <w:rsid w:val="00765F85"/>
    <w:rsid w:val="00796710"/>
    <w:rsid w:val="007B61B9"/>
    <w:rsid w:val="00820DC2"/>
    <w:rsid w:val="00841F10"/>
    <w:rsid w:val="00843900"/>
    <w:rsid w:val="00846B92"/>
    <w:rsid w:val="00893265"/>
    <w:rsid w:val="009366FF"/>
    <w:rsid w:val="00960A41"/>
    <w:rsid w:val="00975217"/>
    <w:rsid w:val="00984084"/>
    <w:rsid w:val="009B2518"/>
    <w:rsid w:val="009D07CD"/>
    <w:rsid w:val="009E1A32"/>
    <w:rsid w:val="00A8176E"/>
    <w:rsid w:val="00AA1580"/>
    <w:rsid w:val="00AF11B8"/>
    <w:rsid w:val="00B36801"/>
    <w:rsid w:val="00B46AE0"/>
    <w:rsid w:val="00B57181"/>
    <w:rsid w:val="00B6679E"/>
    <w:rsid w:val="00B70252"/>
    <w:rsid w:val="00BF2ACA"/>
    <w:rsid w:val="00C01462"/>
    <w:rsid w:val="00C0759E"/>
    <w:rsid w:val="00C26196"/>
    <w:rsid w:val="00C36ECB"/>
    <w:rsid w:val="00CF2A36"/>
    <w:rsid w:val="00D514C5"/>
    <w:rsid w:val="00DD28DF"/>
    <w:rsid w:val="00E54E03"/>
    <w:rsid w:val="00E61B1E"/>
    <w:rsid w:val="00E81351"/>
    <w:rsid w:val="00EC2EF3"/>
    <w:rsid w:val="00F42B4E"/>
    <w:rsid w:val="00FA1E05"/>
    <w:rsid w:val="00FB21E3"/>
    <w:rsid w:val="00FB682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2023-07-10T09:37:00Z</dcterms:created>
  <dcterms:modified xsi:type="dcterms:W3CDTF">2023-08-21T12:31:00Z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