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03D0C5" w14:textId="1C691E9C" w:rsidR="00AC51BE" w:rsidRDefault="00BF1351" w:rsidP="001A3739">
      <w:pPr>
        <w:pStyle w:val="Tytu"/>
        <w:jc w:val="center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późn. zm.) </w:t>
      </w:r>
      <w:r w:rsidR="001A3739" w:rsidRPr="001A3739">
        <w:rPr>
          <w:rFonts w:ascii="Arial" w:hAnsi="Arial"/>
          <w:w w:val="105"/>
        </w:rPr>
        <w:t>„Modernizacja ogrodzenia szkółki leśnej Odolion”</w:t>
      </w: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8B64" w14:textId="77777777" w:rsidR="00F75E6B" w:rsidRDefault="00F75E6B">
      <w:r>
        <w:separator/>
      </w:r>
    </w:p>
  </w:endnote>
  <w:endnote w:type="continuationSeparator" w:id="0">
    <w:p w14:paraId="48D1DDB7" w14:textId="77777777" w:rsidR="00F75E6B" w:rsidRDefault="00F7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EF97" w14:textId="77777777" w:rsidR="00F75E6B" w:rsidRDefault="00F75E6B">
      <w:r>
        <w:separator/>
      </w:r>
    </w:p>
  </w:footnote>
  <w:footnote w:type="continuationSeparator" w:id="0">
    <w:p w14:paraId="3A192EFD" w14:textId="77777777" w:rsidR="00F75E6B" w:rsidRDefault="00F75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1A3739"/>
    <w:rsid w:val="002722B3"/>
    <w:rsid w:val="002C26A0"/>
    <w:rsid w:val="0030304B"/>
    <w:rsid w:val="00311497"/>
    <w:rsid w:val="00311569"/>
    <w:rsid w:val="0031354C"/>
    <w:rsid w:val="003207C5"/>
    <w:rsid w:val="00403E3E"/>
    <w:rsid w:val="004227AA"/>
    <w:rsid w:val="005744AB"/>
    <w:rsid w:val="005D3A27"/>
    <w:rsid w:val="006566BA"/>
    <w:rsid w:val="00666E48"/>
    <w:rsid w:val="00673AD1"/>
    <w:rsid w:val="0067552C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35F2A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75E6B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5</cp:revision>
  <cp:lastPrinted>2021-04-15T10:17:00Z</cp:lastPrinted>
  <dcterms:created xsi:type="dcterms:W3CDTF">2023-03-08T13:53:00Z</dcterms:created>
  <dcterms:modified xsi:type="dcterms:W3CDTF">2023-08-24T08:47:00Z</dcterms:modified>
</cp:coreProperties>
</file>