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CC" w:rsidRPr="001D6A5B" w:rsidRDefault="00DE4699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FE4EF5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FE4EF5">
        <w:rPr>
          <w:rFonts w:ascii="Arial" w:hAnsi="Arial" w:cs="Arial"/>
          <w:sz w:val="20"/>
          <w:szCs w:val="20"/>
          <w:u w:val="single"/>
        </w:rPr>
        <w:t>Čestné prohlášení o splnění z</w:t>
      </w:r>
      <w:r w:rsidRPr="001D6A5B">
        <w:rPr>
          <w:rFonts w:ascii="Arial" w:hAnsi="Arial" w:cs="Arial"/>
          <w:sz w:val="20"/>
          <w:szCs w:val="20"/>
          <w:u w:val="single"/>
        </w:rPr>
        <w:t xml:space="preserve">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  <w:r w:rsidR="00FE4EF5">
        <w:rPr>
          <w:rFonts w:ascii="Arial" w:hAnsi="Arial" w:cs="Arial"/>
          <w:sz w:val="20"/>
          <w:szCs w:val="20"/>
          <w:u w:val="single"/>
        </w:rPr>
        <w:t>i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DE4699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DE4699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DE4699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DE4699">
        <w:rPr>
          <w:rFonts w:ascii="Arial" w:hAnsi="Arial" w:cs="Arial"/>
          <w:sz w:val="20"/>
          <w:szCs w:val="20"/>
        </w:rPr>
        <w:t xml:space="preserve">tato právnická osoba a </w:t>
      </w:r>
      <w:r w:rsidR="00DE4699" w:rsidRPr="00463B66">
        <w:rPr>
          <w:rFonts w:ascii="Arial" w:hAnsi="Arial" w:cs="Arial"/>
          <w:sz w:val="20"/>
          <w:szCs w:val="20"/>
        </w:rPr>
        <w:t xml:space="preserve">zároveň každý člen statutárního orgánu, a je-li členem </w:t>
      </w:r>
      <w:r w:rsidR="00DE4699" w:rsidRPr="00463B66">
        <w:rPr>
          <w:rFonts w:ascii="Arial" w:hAnsi="Arial" w:cs="Arial"/>
          <w:sz w:val="20"/>
          <w:szCs w:val="20"/>
        </w:rPr>
        <w:t>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DE4699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FE4EF5" w:rsidRDefault="00DE469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  <w:highlight w:val="green"/>
        </w:rPr>
      </w:pPr>
      <w:r w:rsidRPr="00FE4EF5">
        <w:rPr>
          <w:rFonts w:ascii="Arial" w:hAnsi="Arial" w:cs="Arial"/>
          <w:sz w:val="20"/>
          <w:szCs w:val="20"/>
          <w:highlight w:val="green"/>
        </w:rPr>
        <w:t>který ne</w:t>
      </w:r>
      <w:r w:rsidRPr="00FE4EF5">
        <w:rPr>
          <w:rFonts w:ascii="Arial" w:hAnsi="Arial" w:cs="Arial"/>
          <w:color w:val="000000"/>
          <w:sz w:val="20"/>
          <w:szCs w:val="20"/>
          <w:highlight w:val="green"/>
        </w:rPr>
        <w:t>má v České rep</w:t>
      </w:r>
      <w:r w:rsidRPr="00FE4EF5">
        <w:rPr>
          <w:rFonts w:ascii="Arial" w:hAnsi="Arial" w:cs="Arial"/>
          <w:color w:val="000000"/>
          <w:sz w:val="20"/>
          <w:szCs w:val="20"/>
          <w:highlight w:val="green"/>
        </w:rPr>
        <w:t>ublice nebo v zemi svého sídla v evidenci daní zachycen splatný daňový nedoplatek</w:t>
      </w:r>
      <w:r w:rsidR="0097090A" w:rsidRPr="00FE4EF5">
        <w:rPr>
          <w:rFonts w:ascii="Arial" w:hAnsi="Arial" w:cs="Arial"/>
          <w:color w:val="000000"/>
          <w:sz w:val="20"/>
          <w:szCs w:val="20"/>
          <w:highlight w:val="green"/>
        </w:rPr>
        <w:t>,</w:t>
      </w:r>
      <w:r w:rsidR="0097090A" w:rsidRPr="00FE4EF5">
        <w:rPr>
          <w:rFonts w:ascii="Arial" w:hAnsi="Arial" w:cs="Arial"/>
          <w:sz w:val="20"/>
          <w:szCs w:val="20"/>
          <w:highlight w:val="green"/>
        </w:rPr>
        <w:t xml:space="preserve"> a to ani ve vztahu ke spotřební dani</w:t>
      </w:r>
      <w:r w:rsidR="00463B66" w:rsidRPr="00FE4EF5">
        <w:rPr>
          <w:rFonts w:ascii="Arial" w:hAnsi="Arial" w:cs="Arial"/>
          <w:color w:val="000000"/>
          <w:sz w:val="20"/>
          <w:szCs w:val="20"/>
          <w:highlight w:val="green"/>
        </w:rPr>
        <w:t>;</w:t>
      </w:r>
    </w:p>
    <w:p w:rsidR="00B17289" w:rsidRPr="00FE4EF5" w:rsidRDefault="00B17289" w:rsidP="00B17289">
      <w:pPr>
        <w:ind w:left="284"/>
        <w:jc w:val="both"/>
        <w:rPr>
          <w:rFonts w:ascii="Arial" w:hAnsi="Arial" w:cs="Arial"/>
          <w:sz w:val="20"/>
          <w:szCs w:val="20"/>
          <w:highlight w:val="green"/>
        </w:rPr>
      </w:pPr>
    </w:p>
    <w:p w:rsidR="00DA4A1F" w:rsidRPr="00FE4EF5" w:rsidRDefault="00DE469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  <w:highlight w:val="green"/>
        </w:rPr>
      </w:pPr>
      <w:r w:rsidRPr="00FE4EF5">
        <w:rPr>
          <w:rFonts w:ascii="Arial" w:hAnsi="Arial" w:cs="Arial"/>
          <w:color w:val="000000"/>
          <w:sz w:val="20"/>
          <w:szCs w:val="20"/>
          <w:highlight w:val="green"/>
        </w:rPr>
        <w:t xml:space="preserve">který nemá v České republice nebo v zemi svého sídla splatný </w:t>
      </w:r>
      <w:r w:rsidR="00B17289" w:rsidRPr="00FE4EF5">
        <w:rPr>
          <w:rFonts w:ascii="Arial" w:hAnsi="Arial" w:cs="Arial"/>
          <w:color w:val="000000"/>
          <w:sz w:val="20"/>
          <w:szCs w:val="20"/>
          <w:highlight w:val="green"/>
        </w:rPr>
        <w:t>nedoplatek na pojistném nebo na </w:t>
      </w:r>
      <w:r w:rsidRPr="00FE4EF5">
        <w:rPr>
          <w:rFonts w:ascii="Arial" w:hAnsi="Arial" w:cs="Arial"/>
          <w:color w:val="000000"/>
          <w:sz w:val="20"/>
          <w:szCs w:val="20"/>
          <w:highlight w:val="green"/>
        </w:rPr>
        <w:t>penále na veřejné zdravotní pojištění</w:t>
      </w:r>
      <w:r w:rsidR="00463B66" w:rsidRPr="00FE4EF5">
        <w:rPr>
          <w:rFonts w:ascii="Arial" w:hAnsi="Arial" w:cs="Arial"/>
          <w:color w:val="000000"/>
          <w:sz w:val="20"/>
          <w:szCs w:val="20"/>
          <w:highlight w:val="green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FE4EF5" w:rsidRDefault="00DE469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  <w:highlight w:val="green"/>
        </w:rPr>
      </w:pPr>
      <w:r w:rsidRPr="00FE4EF5">
        <w:rPr>
          <w:rFonts w:ascii="Arial" w:hAnsi="Arial" w:cs="Arial"/>
          <w:color w:val="000000"/>
          <w:sz w:val="20"/>
          <w:szCs w:val="20"/>
          <w:highlight w:val="green"/>
        </w:rPr>
        <w:t xml:space="preserve">který nemá v České republice nebo v zemi svého sídla splatný </w:t>
      </w:r>
      <w:r w:rsidR="00B17289" w:rsidRPr="00FE4EF5">
        <w:rPr>
          <w:rFonts w:ascii="Arial" w:hAnsi="Arial" w:cs="Arial"/>
          <w:color w:val="000000"/>
          <w:sz w:val="20"/>
          <w:szCs w:val="20"/>
          <w:highlight w:val="green"/>
        </w:rPr>
        <w:t>nedoplatek na pojistném nebo na </w:t>
      </w:r>
      <w:r w:rsidRPr="00FE4EF5">
        <w:rPr>
          <w:rFonts w:ascii="Arial" w:hAnsi="Arial" w:cs="Arial"/>
          <w:color w:val="000000"/>
          <w:sz w:val="20"/>
          <w:szCs w:val="20"/>
          <w:highlight w:val="green"/>
        </w:rPr>
        <w:t>penále na sociální zabezpečení a příspěvku na státní politiku zaměstnanosti</w:t>
      </w:r>
      <w:r w:rsidR="00463B66" w:rsidRPr="00FE4EF5">
        <w:rPr>
          <w:rFonts w:ascii="Arial" w:hAnsi="Arial" w:cs="Arial"/>
          <w:color w:val="000000"/>
          <w:sz w:val="20"/>
          <w:szCs w:val="20"/>
          <w:highlight w:val="green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DE469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</w:t>
      </w:r>
      <w:r>
        <w:rPr>
          <w:rFonts w:ascii="Arial" w:hAnsi="Arial" w:cs="Arial"/>
          <w:color w:val="000000"/>
          <w:sz w:val="20"/>
          <w:szCs w:val="20"/>
        </w:rPr>
        <w:t>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DE4699" w:rsidRPr="001D6A5B">
        <w:rPr>
          <w:rFonts w:ascii="Arial" w:hAnsi="Arial" w:cs="Arial"/>
          <w:i/>
          <w:sz w:val="20"/>
          <w:szCs w:val="20"/>
        </w:rPr>
        <w:tab/>
      </w:r>
      <w:r w:rsidR="00DE4699" w:rsidRPr="001D6A5B">
        <w:rPr>
          <w:rFonts w:ascii="Arial" w:hAnsi="Arial" w:cs="Arial"/>
          <w:i/>
          <w:sz w:val="20"/>
          <w:szCs w:val="20"/>
        </w:rPr>
        <w:tab/>
      </w:r>
      <w:r w:rsidR="00DE4699" w:rsidRPr="001D6A5B">
        <w:rPr>
          <w:rFonts w:ascii="Arial" w:hAnsi="Arial" w:cs="Arial"/>
          <w:i/>
          <w:sz w:val="20"/>
          <w:szCs w:val="20"/>
        </w:rPr>
        <w:tab/>
      </w:r>
      <w:r w:rsidR="00DE4699" w:rsidRPr="001D6A5B">
        <w:rPr>
          <w:rFonts w:ascii="Arial" w:hAnsi="Arial" w:cs="Arial"/>
          <w:i/>
          <w:sz w:val="20"/>
          <w:szCs w:val="20"/>
        </w:rPr>
        <w:tab/>
      </w:r>
      <w:bookmarkStart w:id="0" w:name="_GoBack"/>
      <w:bookmarkEnd w:id="0"/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699" w:rsidRDefault="00DE4699">
      <w:r>
        <w:separator/>
      </w:r>
    </w:p>
  </w:endnote>
  <w:endnote w:type="continuationSeparator" w:id="0">
    <w:p w:rsidR="00DE4699" w:rsidRDefault="00DE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DE4699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DE4699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699" w:rsidRDefault="00DE4699">
      <w:r>
        <w:separator/>
      </w:r>
    </w:p>
  </w:footnote>
  <w:footnote w:type="continuationSeparator" w:id="0">
    <w:p w:rsidR="00DE4699" w:rsidRDefault="00DE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DE469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DE469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DE469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3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707E25F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E0821B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CDC755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5E20756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9B8AB1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8B04A8AA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16095D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E11EFE1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60CDDA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A1E2F7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10C0A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AE226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4CB5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BA96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02D4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B050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06E1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8469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9F0E44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0ABB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064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6E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E6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04A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309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29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ED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9E3E517C">
      <w:start w:val="1"/>
      <w:numFmt w:val="lowerLetter"/>
      <w:lvlText w:val="%1)"/>
      <w:lvlJc w:val="left"/>
      <w:pPr>
        <w:ind w:left="644" w:hanging="360"/>
      </w:pPr>
    </w:lvl>
    <w:lvl w:ilvl="1" w:tplc="63705D5C" w:tentative="1">
      <w:start w:val="1"/>
      <w:numFmt w:val="lowerLetter"/>
      <w:lvlText w:val="%2."/>
      <w:lvlJc w:val="left"/>
      <w:pPr>
        <w:ind w:left="1364" w:hanging="360"/>
      </w:pPr>
    </w:lvl>
    <w:lvl w:ilvl="2" w:tplc="F22AF3FE" w:tentative="1">
      <w:start w:val="1"/>
      <w:numFmt w:val="lowerRoman"/>
      <w:lvlText w:val="%3."/>
      <w:lvlJc w:val="right"/>
      <w:pPr>
        <w:ind w:left="2084" w:hanging="180"/>
      </w:pPr>
    </w:lvl>
    <w:lvl w:ilvl="3" w:tplc="1268A770" w:tentative="1">
      <w:start w:val="1"/>
      <w:numFmt w:val="decimal"/>
      <w:lvlText w:val="%4."/>
      <w:lvlJc w:val="left"/>
      <w:pPr>
        <w:ind w:left="2804" w:hanging="360"/>
      </w:pPr>
    </w:lvl>
    <w:lvl w:ilvl="4" w:tplc="F8D22022" w:tentative="1">
      <w:start w:val="1"/>
      <w:numFmt w:val="lowerLetter"/>
      <w:lvlText w:val="%5."/>
      <w:lvlJc w:val="left"/>
      <w:pPr>
        <w:ind w:left="3524" w:hanging="360"/>
      </w:pPr>
    </w:lvl>
    <w:lvl w:ilvl="5" w:tplc="3F089BF6" w:tentative="1">
      <w:start w:val="1"/>
      <w:numFmt w:val="lowerRoman"/>
      <w:lvlText w:val="%6."/>
      <w:lvlJc w:val="right"/>
      <w:pPr>
        <w:ind w:left="4244" w:hanging="180"/>
      </w:pPr>
    </w:lvl>
    <w:lvl w:ilvl="6" w:tplc="BA92293E" w:tentative="1">
      <w:start w:val="1"/>
      <w:numFmt w:val="decimal"/>
      <w:lvlText w:val="%7."/>
      <w:lvlJc w:val="left"/>
      <w:pPr>
        <w:ind w:left="4964" w:hanging="360"/>
      </w:pPr>
    </w:lvl>
    <w:lvl w:ilvl="7" w:tplc="99F0088C" w:tentative="1">
      <w:start w:val="1"/>
      <w:numFmt w:val="lowerLetter"/>
      <w:lvlText w:val="%8."/>
      <w:lvlJc w:val="left"/>
      <w:pPr>
        <w:ind w:left="5684" w:hanging="360"/>
      </w:pPr>
    </w:lvl>
    <w:lvl w:ilvl="8" w:tplc="40AC9A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178A7DD8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5FBC21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E0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A26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C1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02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04B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546B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A44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52808F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2A4C4A" w:tentative="1">
      <w:start w:val="1"/>
      <w:numFmt w:val="lowerLetter"/>
      <w:lvlText w:val="%2."/>
      <w:lvlJc w:val="left"/>
      <w:pPr>
        <w:ind w:left="1440" w:hanging="360"/>
      </w:pPr>
    </w:lvl>
    <w:lvl w:ilvl="2" w:tplc="0F383BA6" w:tentative="1">
      <w:start w:val="1"/>
      <w:numFmt w:val="lowerRoman"/>
      <w:lvlText w:val="%3."/>
      <w:lvlJc w:val="right"/>
      <w:pPr>
        <w:ind w:left="2160" w:hanging="180"/>
      </w:pPr>
    </w:lvl>
    <w:lvl w:ilvl="3" w:tplc="A6301C44" w:tentative="1">
      <w:start w:val="1"/>
      <w:numFmt w:val="decimal"/>
      <w:lvlText w:val="%4."/>
      <w:lvlJc w:val="left"/>
      <w:pPr>
        <w:ind w:left="2880" w:hanging="360"/>
      </w:pPr>
    </w:lvl>
    <w:lvl w:ilvl="4" w:tplc="C4B606BC" w:tentative="1">
      <w:start w:val="1"/>
      <w:numFmt w:val="lowerLetter"/>
      <w:lvlText w:val="%5."/>
      <w:lvlJc w:val="left"/>
      <w:pPr>
        <w:ind w:left="3600" w:hanging="360"/>
      </w:pPr>
    </w:lvl>
    <w:lvl w:ilvl="5" w:tplc="ADD2C322" w:tentative="1">
      <w:start w:val="1"/>
      <w:numFmt w:val="lowerRoman"/>
      <w:lvlText w:val="%6."/>
      <w:lvlJc w:val="right"/>
      <w:pPr>
        <w:ind w:left="4320" w:hanging="180"/>
      </w:pPr>
    </w:lvl>
    <w:lvl w:ilvl="6" w:tplc="88D6F806" w:tentative="1">
      <w:start w:val="1"/>
      <w:numFmt w:val="decimal"/>
      <w:lvlText w:val="%7."/>
      <w:lvlJc w:val="left"/>
      <w:pPr>
        <w:ind w:left="5040" w:hanging="360"/>
      </w:pPr>
    </w:lvl>
    <w:lvl w:ilvl="7" w:tplc="A5A2E818" w:tentative="1">
      <w:start w:val="1"/>
      <w:numFmt w:val="lowerLetter"/>
      <w:lvlText w:val="%8."/>
      <w:lvlJc w:val="left"/>
      <w:pPr>
        <w:ind w:left="5760" w:hanging="360"/>
      </w:pPr>
    </w:lvl>
    <w:lvl w:ilvl="8" w:tplc="656EB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E252258A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A28EB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FEF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62B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8B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84DD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0A5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65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428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F3A23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AECF4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D4C8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02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61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60D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A6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44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D428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D46830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FE7E1C" w:tentative="1">
      <w:start w:val="1"/>
      <w:numFmt w:val="lowerLetter"/>
      <w:lvlText w:val="%2."/>
      <w:lvlJc w:val="left"/>
      <w:pPr>
        <w:ind w:left="1440" w:hanging="360"/>
      </w:pPr>
    </w:lvl>
    <w:lvl w:ilvl="2" w:tplc="6CDA4080" w:tentative="1">
      <w:start w:val="1"/>
      <w:numFmt w:val="lowerRoman"/>
      <w:lvlText w:val="%3."/>
      <w:lvlJc w:val="right"/>
      <w:pPr>
        <w:ind w:left="2160" w:hanging="180"/>
      </w:pPr>
    </w:lvl>
    <w:lvl w:ilvl="3" w:tplc="E5AEFBE0" w:tentative="1">
      <w:start w:val="1"/>
      <w:numFmt w:val="decimal"/>
      <w:lvlText w:val="%4."/>
      <w:lvlJc w:val="left"/>
      <w:pPr>
        <w:ind w:left="2880" w:hanging="360"/>
      </w:pPr>
    </w:lvl>
    <w:lvl w:ilvl="4" w:tplc="4F42E6C4" w:tentative="1">
      <w:start w:val="1"/>
      <w:numFmt w:val="lowerLetter"/>
      <w:lvlText w:val="%5."/>
      <w:lvlJc w:val="left"/>
      <w:pPr>
        <w:ind w:left="3600" w:hanging="360"/>
      </w:pPr>
    </w:lvl>
    <w:lvl w:ilvl="5" w:tplc="88E8C2A0" w:tentative="1">
      <w:start w:val="1"/>
      <w:numFmt w:val="lowerRoman"/>
      <w:lvlText w:val="%6."/>
      <w:lvlJc w:val="right"/>
      <w:pPr>
        <w:ind w:left="4320" w:hanging="180"/>
      </w:pPr>
    </w:lvl>
    <w:lvl w:ilvl="6" w:tplc="1DA00474" w:tentative="1">
      <w:start w:val="1"/>
      <w:numFmt w:val="decimal"/>
      <w:lvlText w:val="%7."/>
      <w:lvlJc w:val="left"/>
      <w:pPr>
        <w:ind w:left="5040" w:hanging="360"/>
      </w:pPr>
    </w:lvl>
    <w:lvl w:ilvl="7" w:tplc="28884EE2" w:tentative="1">
      <w:start w:val="1"/>
      <w:numFmt w:val="lowerLetter"/>
      <w:lvlText w:val="%8."/>
      <w:lvlJc w:val="left"/>
      <w:pPr>
        <w:ind w:left="5760" w:hanging="360"/>
      </w:pPr>
    </w:lvl>
    <w:lvl w:ilvl="8" w:tplc="97B21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2D78D1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303D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204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2AE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AE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164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6C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8AC9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9A2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ED962A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064F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62F0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C4A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F0B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ECB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89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5C9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CB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2946C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8B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A2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C82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61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05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E6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E0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9A4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4699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4E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9B1C990"/>
  <w15:docId w15:val="{FCA4B5B9-1580-49C9-9C00-05A95252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2</TotalTime>
  <Pages>1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Vávra Tomáš</cp:lastModifiedBy>
  <cp:revision>5</cp:revision>
  <cp:lastPrinted>2014-10-07T12:22:00Z</cp:lastPrinted>
  <dcterms:created xsi:type="dcterms:W3CDTF">2016-10-21T12:51:00Z</dcterms:created>
  <dcterms:modified xsi:type="dcterms:W3CDTF">2023-06-26T05:41:00Z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