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EAAC" w14:textId="0CE17838" w:rsidR="00F145AA" w:rsidRDefault="00F145AA"/>
    <w:p w14:paraId="40CDA481" w14:textId="75866FCE" w:rsidR="00F145AA" w:rsidRDefault="00F145AA"/>
    <w:p w14:paraId="417C37A8" w14:textId="557011C1" w:rsidR="00AA09F0" w:rsidRDefault="00AA09F0"/>
    <w:p w14:paraId="4765FE44" w14:textId="77777777" w:rsidR="00AA09F0" w:rsidRDefault="00AA09F0"/>
    <w:p w14:paraId="7FFC9DFA" w14:textId="77777777" w:rsidR="00BB2178" w:rsidRDefault="00BB2178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B359B9" w:rsidRPr="008D62E7" w14:paraId="31ECB443" w14:textId="77777777" w:rsidTr="00E10DD5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27DBAF9C" w14:textId="0FC7D85F" w:rsidR="00B359B9" w:rsidRPr="004E7BCD" w:rsidRDefault="00B359B9" w:rsidP="00E10DD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Položka: 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Serverová verzia operačného systému </w:t>
            </w:r>
          </w:p>
        </w:tc>
      </w:tr>
      <w:tr w:rsidR="00B359B9" w:rsidRPr="00D720CF" w14:paraId="7FDF02D3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0CC37D8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5873A94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B359B9" w:rsidRPr="00D720CF" w14:paraId="15B155BB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97C484C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FEE57F7" w14:textId="0A743F79" w:rsidR="00B359B9" w:rsidRPr="00B359B9" w:rsidRDefault="00E47384" w:rsidP="00E10DD5">
            <w:pPr>
              <w:spacing w:line="276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</w:rPr>
              <w:t>3</w:t>
            </w:r>
            <w:r w:rsidR="00B359B9" w:rsidRPr="00C216BF">
              <w:rPr>
                <w:b/>
                <w:bCs/>
                <w:iCs/>
              </w:rPr>
              <w:t xml:space="preserve">  ks</w:t>
            </w:r>
          </w:p>
        </w:tc>
      </w:tr>
      <w:tr w:rsidR="00B359B9" w:rsidRPr="00D720CF" w14:paraId="3ED3494F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4F32A6D9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537AA59" w14:textId="77777777" w:rsidR="00B359B9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 w:rsidRPr="006574F4">
              <w:rPr>
                <w:iCs/>
                <w:color w:val="000000"/>
              </w:rPr>
              <w:t>Sieťový operačný systém pre servery, používateľov a zariadenia</w:t>
            </w:r>
          </w:p>
          <w:p w14:paraId="238EF82B" w14:textId="77777777" w:rsidR="00B359B9" w:rsidRPr="004E7BCD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B359B9" w:rsidRPr="00D720CF" w14:paraId="393B0624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AB044AC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674766AE" w14:textId="77777777" w:rsidR="00B359B9" w:rsidRPr="00B37805" w:rsidRDefault="00B359B9" w:rsidP="00E10D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Serverový operačný systém</w:t>
            </w:r>
          </w:p>
        </w:tc>
      </w:tr>
      <w:tr w:rsidR="00B359B9" w:rsidRPr="00D720CF" w14:paraId="2E162B22" w14:textId="77777777" w:rsidTr="00E10DD5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8676042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0E47AE7" w14:textId="77777777" w:rsidR="00B359B9" w:rsidRDefault="00B359B9" w:rsidP="00E10DD5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574F4">
              <w:rPr>
                <w:rFonts w:eastAsiaTheme="minorHAnsi"/>
                <w:lang w:eastAsia="en-US"/>
              </w:rPr>
              <w:t>typ operačného systému, ktorý je navrhnutý na inštaláciu a použitie v serverovom počítači</w:t>
            </w:r>
          </w:p>
          <w:p w14:paraId="784BA8DC" w14:textId="77777777" w:rsidR="00B359B9" w:rsidRPr="00D52B82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D52B82">
              <w:rPr>
                <w:rFonts w:eastAsiaTheme="minorHAnsi"/>
                <w:lang w:eastAsia="en-US"/>
              </w:rPr>
              <w:t xml:space="preserve">chopnosť prístupu na server v rozhraní GUI </w:t>
            </w:r>
            <w:r>
              <w:rPr>
                <w:rFonts w:eastAsiaTheme="minorHAnsi"/>
                <w:lang w:eastAsia="en-US"/>
              </w:rPr>
              <w:t xml:space="preserve">(grafické rozhranie) </w:t>
            </w:r>
            <w:r w:rsidRPr="00D52B82">
              <w:rPr>
                <w:rFonts w:eastAsiaTheme="minorHAnsi"/>
                <w:lang w:eastAsia="en-US"/>
              </w:rPr>
              <w:t>aj na úrovni príkazov</w:t>
            </w:r>
          </w:p>
          <w:p w14:paraId="099A01ED" w14:textId="77777777" w:rsidR="00B359B9" w:rsidRPr="00652878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652878">
              <w:rPr>
                <w:rFonts w:eastAsiaTheme="minorHAnsi"/>
                <w:lang w:eastAsia="en-US"/>
              </w:rPr>
              <w:t>pravuje a monitoruje klientske počítače a / alebo operačné systémy</w:t>
            </w:r>
          </w:p>
          <w:p w14:paraId="74489A44" w14:textId="77777777" w:rsidR="00B359B9" w:rsidRPr="00652878" w:rsidRDefault="00B359B9" w:rsidP="00E10DD5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</w:t>
            </w:r>
            <w:r w:rsidRPr="00652878">
              <w:rPr>
                <w:rFonts w:eastAsiaTheme="minorHAnsi"/>
                <w:lang w:eastAsia="en-US"/>
              </w:rPr>
              <w:t>ardvérové, softvérové a sieťové konfiguračné služby na pokročilej úrovni</w:t>
            </w:r>
            <w:r>
              <w:rPr>
                <w:rFonts w:eastAsiaTheme="minorHAnsi"/>
                <w:lang w:eastAsia="en-US"/>
              </w:rPr>
              <w:t xml:space="preserve"> v prostredí, kde sú vysoké </w:t>
            </w:r>
            <w:r>
              <w:t xml:space="preserve"> </w:t>
            </w:r>
            <w:r w:rsidRPr="00A4365A">
              <w:rPr>
                <w:rFonts w:eastAsiaTheme="minorHAnsi"/>
                <w:lang w:eastAsia="en-US"/>
              </w:rPr>
              <w:t>požiadavky na prevádzkované riešenia, pokročilé úložiská, virtualizáciu a nasadenie aplikácií</w:t>
            </w:r>
          </w:p>
          <w:p w14:paraId="2053133F" w14:textId="77777777" w:rsidR="00B359B9" w:rsidRPr="000A6FB9" w:rsidRDefault="00B359B9" w:rsidP="00E10DD5">
            <w:pPr>
              <w:pStyle w:val="Odsekzoznamu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359B9" w:rsidRPr="00D720CF" w14:paraId="2587F264" w14:textId="77777777" w:rsidTr="00E10DD5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38189A0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3B898389" w14:textId="77777777" w:rsidR="00B359B9" w:rsidRPr="004E7BCD" w:rsidRDefault="00B359B9" w:rsidP="00E10DD5">
            <w:pPr>
              <w:spacing w:line="276" w:lineRule="auto"/>
              <w:jc w:val="center"/>
            </w:pPr>
            <w:r>
              <w:t>viacjazyčný</w:t>
            </w:r>
          </w:p>
        </w:tc>
      </w:tr>
      <w:tr w:rsidR="00B359B9" w:rsidRPr="00D720CF" w14:paraId="72E4F5F7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B6AB513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7B1966E" w14:textId="77777777" w:rsidR="00B359B9" w:rsidRPr="004E7BCD" w:rsidRDefault="00B359B9" w:rsidP="00E10DD5">
            <w:pPr>
              <w:spacing w:line="276" w:lineRule="auto"/>
              <w:jc w:val="center"/>
            </w:pPr>
            <w:r>
              <w:t>s</w:t>
            </w:r>
            <w:r w:rsidRPr="00A14FA9">
              <w:t xml:space="preserve"> operačným systémom Windows</w:t>
            </w:r>
          </w:p>
        </w:tc>
      </w:tr>
      <w:tr w:rsidR="00B359B9" w:rsidRPr="00D720CF" w14:paraId="564CACD3" w14:textId="77777777" w:rsidTr="00E10DD5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4BCF63F" w14:textId="77777777" w:rsidR="00B359B9" w:rsidRPr="004E7BCD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03FAFEB" w14:textId="4EFDF18C" w:rsidR="00B359B9" w:rsidRPr="00A14FA9" w:rsidRDefault="00B359B9" w:rsidP="00E10DD5">
            <w:pPr>
              <w:spacing w:line="276" w:lineRule="auto"/>
              <w:jc w:val="center"/>
            </w:pPr>
            <w:r w:rsidRPr="00B359B9">
              <w:rPr>
                <w:b/>
                <w:bCs/>
              </w:rPr>
              <w:t>Standard</w:t>
            </w:r>
            <w:r>
              <w:t xml:space="preserve"> 20</w:t>
            </w:r>
            <w:r w:rsidR="00E47384">
              <w:t>19</w:t>
            </w:r>
          </w:p>
        </w:tc>
      </w:tr>
      <w:tr w:rsidR="00B359B9" w:rsidRPr="00D720CF" w14:paraId="1E4D7BC2" w14:textId="77777777" w:rsidTr="00E10DD5">
        <w:trPr>
          <w:trHeight w:val="61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68F0E91" w14:textId="77777777" w:rsidR="00B359B9" w:rsidRPr="00521DE4" w:rsidRDefault="00B359B9" w:rsidP="00E10DD5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92EAA71" w14:textId="5EB8D78D" w:rsidR="00B359B9" w:rsidRPr="004E7BCD" w:rsidRDefault="00B359B9" w:rsidP="00E10DD5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trvalá / </w:t>
            </w:r>
            <w:r w:rsidRPr="00C216BF">
              <w:rPr>
                <w:b/>
                <w:bCs/>
                <w:iCs/>
              </w:rPr>
              <w:t>16</w:t>
            </w:r>
            <w:r w:rsidRPr="00B359B9">
              <w:rPr>
                <w:b/>
                <w:bCs/>
                <w:iCs/>
                <w:color w:val="FF0000"/>
              </w:rPr>
              <w:t xml:space="preserve"> </w:t>
            </w:r>
            <w:r w:rsidRPr="00B359B9">
              <w:rPr>
                <w:b/>
                <w:bCs/>
                <w:iCs/>
                <w:color w:val="000000"/>
              </w:rPr>
              <w:t>core</w:t>
            </w:r>
          </w:p>
        </w:tc>
      </w:tr>
      <w:tr w:rsidR="00B359B9" w:rsidRPr="00D720CF" w14:paraId="38E00D18" w14:textId="77777777" w:rsidTr="00E10DD5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D9178A0" w14:textId="77777777" w:rsidR="00B359B9" w:rsidRPr="00C216BF" w:rsidRDefault="00B359B9" w:rsidP="00E10DD5">
            <w:pPr>
              <w:spacing w:line="276" w:lineRule="auto"/>
              <w:jc w:val="center"/>
              <w:rPr>
                <w:b/>
                <w:iCs/>
              </w:rPr>
            </w:pPr>
          </w:p>
          <w:p w14:paraId="70CD5FF9" w14:textId="77777777" w:rsidR="00B359B9" w:rsidRPr="00C216BF" w:rsidRDefault="00B359B9" w:rsidP="00E10DD5">
            <w:pPr>
              <w:spacing w:line="276" w:lineRule="auto"/>
              <w:jc w:val="center"/>
              <w:rPr>
                <w:b/>
                <w:iCs/>
              </w:rPr>
            </w:pPr>
            <w:r w:rsidRPr="00C216BF">
              <w:rPr>
                <w:b/>
                <w:iCs/>
              </w:rPr>
              <w:t>Forma licencie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69FE0C49" w14:textId="77777777" w:rsidR="007165CC" w:rsidRDefault="007165CC" w:rsidP="007165CC">
            <w:pPr>
              <w:jc w:val="both"/>
            </w:pPr>
            <w:r>
              <w:t>1) Všetky licencie musia byť nové a nepoužité. Verzie jednotlivých produktov musia byť v čase ich nákupu z hľadiska výrobnej rady najnovšie na trhu, vydané spoločnosťou Microsoft. Úspešný uchádzač musí preukázať autorizované partnerstvo spoločnosti Microsoft pre dodanie licencií cez licenčný program MPSA, alebo ekvivalent (napr. CSP).</w:t>
            </w:r>
          </w:p>
          <w:p w14:paraId="0771EEBA" w14:textId="3B470CF5" w:rsidR="00B359B9" w:rsidRPr="00C216BF" w:rsidRDefault="007165CC" w:rsidP="007165CC">
            <w:pPr>
              <w:spacing w:line="276" w:lineRule="auto"/>
              <w:jc w:val="both"/>
              <w:rPr>
                <w:iCs/>
              </w:rPr>
            </w:pPr>
            <w:r>
              <w:t>2) Dodávateľ (úspešný uchádzač) sprostredkuje uzavretie „Zmluvy Microsoft Products and Services“ prostredníctvom formulárov „Registrácia zmluvy Microsoft Products &amp; Services“ a „Podpis registrácie nákupného konta“ medzi odberateľom (verejným obstarávateľom) a spoločnosťou Microsoft. Po podpise registračných formulárov odberateľom (verejným obstarávateľom) zabezpečí dodávateľ (úspešný uchádzač) sprístupnenie inštalačných súborov softvérov a ich licenčné kľúče na licenčnom portáli MPSA (Business Center), alebo ekvivalent (napr. CSP) pod mailovým kontom vlsc@minv.sk.</w:t>
            </w:r>
            <w:r w:rsidRPr="00C216BF">
              <w:rPr>
                <w:iCs/>
              </w:rPr>
              <w:t xml:space="preserve"> </w:t>
            </w:r>
          </w:p>
        </w:tc>
      </w:tr>
    </w:tbl>
    <w:p w14:paraId="5CF5691B" w14:textId="77777777" w:rsidR="00F145AA" w:rsidRDefault="00F145AA"/>
    <w:p w14:paraId="661188D7" w14:textId="77777777" w:rsidR="0009275E" w:rsidRDefault="0009275E"/>
    <w:sectPr w:rsidR="0009275E" w:rsidSect="00C216B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4631" w14:textId="77777777" w:rsidR="00543959" w:rsidRDefault="00543959" w:rsidP="00C216BF">
      <w:r>
        <w:separator/>
      </w:r>
    </w:p>
  </w:endnote>
  <w:endnote w:type="continuationSeparator" w:id="0">
    <w:p w14:paraId="7593A194" w14:textId="77777777" w:rsidR="00543959" w:rsidRDefault="00543959" w:rsidP="00C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1E19" w14:textId="77777777" w:rsidR="00543959" w:rsidRDefault="00543959" w:rsidP="00C216BF">
      <w:r>
        <w:separator/>
      </w:r>
    </w:p>
  </w:footnote>
  <w:footnote w:type="continuationSeparator" w:id="0">
    <w:p w14:paraId="71E64119" w14:textId="77777777" w:rsidR="00543959" w:rsidRDefault="00543959" w:rsidP="00C2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A"/>
    <w:rsid w:val="00077B15"/>
    <w:rsid w:val="0009275E"/>
    <w:rsid w:val="001C348F"/>
    <w:rsid w:val="001D540D"/>
    <w:rsid w:val="00223580"/>
    <w:rsid w:val="002A64AB"/>
    <w:rsid w:val="00396A51"/>
    <w:rsid w:val="00521DE4"/>
    <w:rsid w:val="00543959"/>
    <w:rsid w:val="00562B6A"/>
    <w:rsid w:val="00575AAF"/>
    <w:rsid w:val="007165CC"/>
    <w:rsid w:val="00741243"/>
    <w:rsid w:val="007507B6"/>
    <w:rsid w:val="00767E75"/>
    <w:rsid w:val="00817F59"/>
    <w:rsid w:val="00835D52"/>
    <w:rsid w:val="008C2327"/>
    <w:rsid w:val="008C484B"/>
    <w:rsid w:val="0092015E"/>
    <w:rsid w:val="009D019D"/>
    <w:rsid w:val="00A0514C"/>
    <w:rsid w:val="00A26AB3"/>
    <w:rsid w:val="00A56C55"/>
    <w:rsid w:val="00A96AD9"/>
    <w:rsid w:val="00AA09F0"/>
    <w:rsid w:val="00AA1457"/>
    <w:rsid w:val="00AD387D"/>
    <w:rsid w:val="00B359B9"/>
    <w:rsid w:val="00B36C56"/>
    <w:rsid w:val="00B43F2F"/>
    <w:rsid w:val="00BB09D8"/>
    <w:rsid w:val="00BB2178"/>
    <w:rsid w:val="00C216BF"/>
    <w:rsid w:val="00C41D9D"/>
    <w:rsid w:val="00CF24B3"/>
    <w:rsid w:val="00D06360"/>
    <w:rsid w:val="00DA2DE1"/>
    <w:rsid w:val="00E47384"/>
    <w:rsid w:val="00E7344A"/>
    <w:rsid w:val="00E763D0"/>
    <w:rsid w:val="00F145AA"/>
    <w:rsid w:val="00F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B84"/>
  <w15:chartTrackingRefBased/>
  <w15:docId w15:val="{A66044D8-9D98-4BF0-A14C-87649F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"/>
    <w:basedOn w:val="Normlny"/>
    <w:link w:val="OdsekzoznamuChar"/>
    <w:uiPriority w:val="34"/>
    <w:qFormat/>
    <w:rsid w:val="00F145AA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F145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275E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16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16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8</cp:revision>
  <dcterms:created xsi:type="dcterms:W3CDTF">2023-04-20T12:57:00Z</dcterms:created>
  <dcterms:modified xsi:type="dcterms:W3CDTF">2023-09-26T13:21:00Z</dcterms:modified>
</cp:coreProperties>
</file>